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856" w:rsidRPr="00A604BD" w:rsidRDefault="006B65DD" w:rsidP="00A604BD">
      <w:pPr>
        <w:pStyle w:val="div"/>
        <w:spacing w:line="360" w:lineRule="auto"/>
        <w:jc w:val="center"/>
        <w:rPr>
          <w:rFonts w:ascii="黑体" w:eastAsia="黑体" w:hAnsi="黑体" w:cs="仿宋"/>
          <w:kern w:val="0"/>
          <w:sz w:val="32"/>
          <w:szCs w:val="32"/>
        </w:rPr>
      </w:pPr>
      <w:r w:rsidRPr="00A604BD">
        <w:rPr>
          <w:rFonts w:ascii="黑体" w:eastAsia="黑体" w:hAnsi="黑体" w:cs="仿宋"/>
          <w:b/>
          <w:bCs/>
          <w:kern w:val="0"/>
          <w:sz w:val="32"/>
          <w:szCs w:val="32"/>
        </w:rPr>
        <w:t>国联基金管理有限公司</w:t>
      </w:r>
    </w:p>
    <w:p w:rsidR="00A604BD" w:rsidRPr="00A604BD" w:rsidRDefault="006B65DD"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关于国联产</w:t>
      </w:r>
      <w:bookmarkStart w:id="0" w:name="_GoBack"/>
      <w:bookmarkEnd w:id="0"/>
      <w:r w:rsidRPr="00A604BD">
        <w:rPr>
          <w:rFonts w:ascii="黑体" w:eastAsia="黑体" w:hAnsi="黑体" w:cs="仿宋"/>
          <w:b/>
          <w:bCs/>
          <w:kern w:val="0"/>
          <w:sz w:val="32"/>
          <w:szCs w:val="32"/>
        </w:rPr>
        <w:t>业趋势一年定期开放混合型证券</w:t>
      </w:r>
      <w:r w:rsidR="00317516" w:rsidRPr="00A604BD">
        <w:rPr>
          <w:rFonts w:ascii="黑体" w:eastAsia="黑体" w:hAnsi="黑体" w:cs="仿宋"/>
          <w:b/>
          <w:bCs/>
          <w:kern w:val="0"/>
          <w:sz w:val="32"/>
          <w:szCs w:val="32"/>
        </w:rPr>
        <w:t>投</w:t>
      </w:r>
      <w:r w:rsidR="00A604BD" w:rsidRPr="00A604BD">
        <w:rPr>
          <w:rFonts w:ascii="黑体" w:eastAsia="黑体" w:hAnsi="黑体" w:cs="仿宋" w:hint="eastAsia"/>
          <w:b/>
          <w:bCs/>
          <w:kern w:val="0"/>
          <w:sz w:val="32"/>
          <w:szCs w:val="32"/>
        </w:rPr>
        <w:t>资</w:t>
      </w:r>
      <w:r w:rsidR="00EC7B04" w:rsidRPr="00A604BD">
        <w:rPr>
          <w:rFonts w:ascii="黑体" w:eastAsia="黑体" w:hAnsi="黑体" w:cs="仿宋"/>
          <w:b/>
          <w:bCs/>
          <w:kern w:val="0"/>
          <w:sz w:val="32"/>
          <w:szCs w:val="32"/>
        </w:rPr>
        <w:t>基金</w:t>
      </w:r>
    </w:p>
    <w:p w:rsidR="00917856" w:rsidRPr="00A604BD" w:rsidRDefault="00EC7B04"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可能触发基金合同终止情形的第</w:t>
      </w:r>
      <w:r w:rsidRPr="00A604BD">
        <w:rPr>
          <w:rFonts w:ascii="黑体" w:eastAsia="黑体" w:hAnsi="黑体" w:cs="仿宋" w:hint="eastAsia"/>
          <w:b/>
          <w:bCs/>
          <w:kern w:val="0"/>
          <w:sz w:val="32"/>
          <w:szCs w:val="32"/>
        </w:rPr>
        <w:t>二</w:t>
      </w:r>
      <w:r w:rsidR="006B65DD" w:rsidRPr="00A604BD">
        <w:rPr>
          <w:rFonts w:ascii="黑体" w:eastAsia="黑体" w:hAnsi="黑体" w:cs="仿宋"/>
          <w:b/>
          <w:bCs/>
          <w:kern w:val="0"/>
          <w:sz w:val="32"/>
          <w:szCs w:val="32"/>
        </w:rPr>
        <w:t>次提示性公告</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根据《中华人民共和国证券投资基金法》、《公开募集证券投资基金运作管理办法》、《国联产业趋势一年定期开放混合型证券投资基金基金合同》（以下简称“《基金合同》” 或“基金合同”）的有关规定，国联产业趋势一年定期开放混合型证券投资基金（以下简称“本基金”）可能触发基金合同终止情形。现将相关事宜公告如下：</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一、本基金基本信息</w:t>
      </w:r>
    </w:p>
    <w:tbl>
      <w:tblPr>
        <w:tblStyle w:val="table"/>
        <w:tblW w:w="5002"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3199"/>
        <w:gridCol w:w="2772"/>
        <w:gridCol w:w="2560"/>
      </w:tblGrid>
      <w:tr w:rsidR="00917856" w:rsidRPr="006B65DD" w:rsidTr="006B65DD">
        <w:trPr>
          <w:jc w:val="center"/>
        </w:trPr>
        <w:tc>
          <w:tcPr>
            <w:tcW w:w="3109" w:type="dxa"/>
            <w:tcBorders>
              <w:bottom w:val="single" w:sz="6" w:space="0" w:color="000000"/>
              <w:right w:val="single" w:sz="6" w:space="0" w:color="000000"/>
            </w:tcBorders>
            <w:tcMar>
              <w:top w:w="136"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基金名称</w:t>
            </w:r>
          </w:p>
        </w:tc>
        <w:tc>
          <w:tcPr>
            <w:tcW w:w="5180" w:type="dxa"/>
            <w:gridSpan w:val="2"/>
            <w:tcBorders>
              <w:bottom w:val="single" w:sz="6" w:space="0" w:color="000000"/>
            </w:tcBorders>
            <w:tcMar>
              <w:top w:w="136" w:type="dxa"/>
              <w:left w:w="108" w:type="dxa"/>
              <w:bottom w:w="134" w:type="dxa"/>
              <w:right w:w="111" w:type="dxa"/>
            </w:tcMar>
            <w:vAlign w:val="center"/>
            <w:hideMark/>
          </w:tcPr>
          <w:p w:rsidR="00917856"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国联产业趋势一年定期开放混合型证券投资基金</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基金简称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国联产业趋势一年定开混合</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基金主代码</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基金运作方式</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契约型、定期开放式</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基金合同生效日期</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2020</w:t>
            </w:r>
            <w:r w:rsidRPr="006B65DD">
              <w:rPr>
                <w:rFonts w:eastAsia="仿宋"/>
                <w:color w:val="000000"/>
                <w:kern w:val="0"/>
                <w:sz w:val="32"/>
                <w:szCs w:val="32"/>
              </w:rPr>
              <w:t>年</w:t>
            </w:r>
            <w:r w:rsidRPr="006B65DD">
              <w:rPr>
                <w:rFonts w:eastAsia="仿宋"/>
                <w:color w:val="000000"/>
                <w:kern w:val="0"/>
                <w:sz w:val="32"/>
                <w:szCs w:val="32"/>
              </w:rPr>
              <w:t>12</w:t>
            </w:r>
            <w:r w:rsidRPr="006B65DD">
              <w:rPr>
                <w:rFonts w:eastAsia="仿宋"/>
                <w:color w:val="000000"/>
                <w:kern w:val="0"/>
                <w:sz w:val="32"/>
                <w:szCs w:val="32"/>
              </w:rPr>
              <w:t>月</w:t>
            </w:r>
            <w:r w:rsidRPr="006B65DD">
              <w:rPr>
                <w:rFonts w:eastAsia="仿宋"/>
                <w:color w:val="000000"/>
                <w:kern w:val="0"/>
                <w:sz w:val="32"/>
                <w:szCs w:val="32"/>
              </w:rPr>
              <w:t>23</w:t>
            </w:r>
            <w:r w:rsidRPr="006B65DD">
              <w:rPr>
                <w:rFonts w:eastAsia="仿宋"/>
                <w:color w:val="000000"/>
                <w:kern w:val="0"/>
                <w:sz w:val="32"/>
                <w:szCs w:val="32"/>
              </w:rPr>
              <w:t>日</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基金管理人名称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国联基金管理有限公司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基金托管人名称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中国工商银行股份有限公司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spacing w:line="480" w:lineRule="atLeast"/>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lastRenderedPageBreak/>
              <w:t>公告依据</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480" w:lineRule="atLeast"/>
              <w:rPr>
                <w:rFonts w:ascii="仿宋" w:eastAsia="仿宋" w:hAnsi="仿宋" w:cs="仿宋"/>
                <w:color w:val="000000"/>
                <w:kern w:val="0"/>
                <w:sz w:val="32"/>
                <w:szCs w:val="32"/>
              </w:rPr>
            </w:pPr>
            <w:r w:rsidRPr="006B65DD">
              <w:rPr>
                <w:rFonts w:ascii="仿宋" w:eastAsia="仿宋" w:hAnsi="仿宋" w:cs="仿宋"/>
                <w:color w:val="000000"/>
                <w:kern w:val="0"/>
                <w:sz w:val="32"/>
                <w:szCs w:val="32"/>
              </w:rPr>
              <w:t>《中华人民共和国证券投资基金法》、《公开募集证券投资基金信息披露管理办法》、《公开募集证券投资基金运作管理办法》、《国联产业趋势一年定期开放混合型证券投资基金基金合同》、《国联产业趋势一年定期开放混合型证券投资基金招募说明书》</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bookmarkStart w:id="1" w:name="_Toc275961406"/>
            <w:r w:rsidRPr="006B65DD">
              <w:rPr>
                <w:rFonts w:ascii="仿宋" w:eastAsia="仿宋" w:hAnsi="仿宋" w:cs="仿宋"/>
                <w:color w:val="000000"/>
                <w:kern w:val="0"/>
                <w:sz w:val="32"/>
                <w:szCs w:val="32"/>
              </w:rPr>
              <w:t>下属基金份额类别的基金简称</w:t>
            </w:r>
            <w:bookmarkEnd w:id="1"/>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sidRPr="006B65DD">
              <w:rPr>
                <w:rFonts w:eastAsia="仿宋"/>
                <w:color w:val="000000"/>
                <w:kern w:val="0"/>
                <w:sz w:val="32"/>
                <w:szCs w:val="32"/>
              </w:rPr>
              <w:t>A</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Pr>
                <w:rFonts w:eastAsia="仿宋" w:hint="eastAsia"/>
                <w:color w:val="000000"/>
                <w:kern w:val="0"/>
                <w:sz w:val="32"/>
                <w:szCs w:val="32"/>
              </w:rPr>
              <w:t>C</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下属基金份额类别的交易代码</w:t>
            </w:r>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010614</w:t>
            </w:r>
          </w:p>
        </w:tc>
      </w:tr>
    </w:tbl>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注：国联基金管理有限公司以下简称“本基金管理人”。</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二、可能触发基金合同终止的情形说明</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根据《基金合同》“第五部分 基金备案”中“三、基金存续期内的基金份额持有人数量和资产规模”的约定：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“基金合同生效后，在任一开放期的最后一日日终，如发生以下情形之一的,则无须召开基金份额持有人大会，本基金将根据基金合同的约定进行基金财产清算并终止</w:t>
      </w:r>
      <w:r w:rsidR="00382046">
        <w:rPr>
          <w:rFonts w:ascii="仿宋" w:eastAsia="仿宋" w:hAnsi="仿宋" w:cs="仿宋" w:hint="eastAsia"/>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、基金资产净值加上当日有效申购申请金额及基金转</w:t>
      </w:r>
      <w:r w:rsidRPr="006B65DD">
        <w:rPr>
          <w:rFonts w:ascii="仿宋" w:eastAsia="仿宋" w:hAnsi="仿宋" w:cs="仿宋"/>
          <w:kern w:val="0"/>
          <w:sz w:val="32"/>
          <w:szCs w:val="32"/>
        </w:rPr>
        <w:t>换中转入申请金额扣除有效赎回申请金额及基金转换中转</w:t>
      </w:r>
      <w:r w:rsidRPr="006B65DD">
        <w:rPr>
          <w:rFonts w:ascii="仿宋" w:eastAsia="仿宋" w:hAnsi="仿宋" w:cs="仿宋"/>
          <w:kern w:val="0"/>
          <w:sz w:val="32"/>
          <w:szCs w:val="32"/>
        </w:rPr>
        <w:lastRenderedPageBreak/>
        <w:t>出申请金额后的余额低</w:t>
      </w:r>
      <w:r w:rsidRPr="006B65DD">
        <w:rPr>
          <w:rFonts w:eastAsia="仿宋"/>
          <w:kern w:val="0"/>
          <w:sz w:val="32"/>
          <w:szCs w:val="32"/>
        </w:rPr>
        <w:t>于</w:t>
      </w:r>
      <w:r w:rsidRPr="006B65DD">
        <w:rPr>
          <w:rFonts w:eastAsia="仿宋"/>
          <w:kern w:val="0"/>
          <w:sz w:val="32"/>
          <w:szCs w:val="32"/>
        </w:rPr>
        <w:t>5000</w:t>
      </w:r>
      <w:r w:rsidRPr="006B65DD">
        <w:rPr>
          <w:rFonts w:ascii="仿宋" w:eastAsia="仿宋" w:hAnsi="仿宋" w:cs="仿宋"/>
          <w:kern w:val="0"/>
          <w:sz w:val="32"/>
          <w:szCs w:val="32"/>
        </w:rPr>
        <w:t xml:space="preserve"> 万元；</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w:t>
      </w:r>
      <w:r w:rsidRPr="006B65DD">
        <w:rPr>
          <w:rFonts w:ascii="仿宋" w:eastAsia="仿宋" w:hAnsi="仿宋" w:cs="仿宋"/>
          <w:kern w:val="0"/>
          <w:sz w:val="32"/>
          <w:szCs w:val="32"/>
        </w:rPr>
        <w:t>基金份额持有人人数少</w:t>
      </w:r>
      <w:r w:rsidRPr="006B65DD">
        <w:rPr>
          <w:rFonts w:eastAsia="仿宋"/>
          <w:kern w:val="0"/>
          <w:sz w:val="32"/>
          <w:szCs w:val="32"/>
        </w:rPr>
        <w:t>于</w:t>
      </w:r>
      <w:r w:rsidRPr="006B65DD">
        <w:rPr>
          <w:rFonts w:eastAsia="仿宋"/>
          <w:kern w:val="0"/>
          <w:sz w:val="32"/>
          <w:szCs w:val="32"/>
        </w:rPr>
        <w:t xml:space="preserve"> 200 </w:t>
      </w:r>
      <w:r w:rsidRPr="006B65DD">
        <w:rPr>
          <w:rFonts w:eastAsia="仿宋"/>
          <w:kern w:val="0"/>
          <w:sz w:val="32"/>
          <w:szCs w:val="32"/>
        </w:rPr>
        <w:t>人</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法律法规或监管部门另有规定时，从其规定。”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目前，本基金处于第三个开放期（即</w:t>
      </w:r>
      <w:r w:rsidRPr="004653C2">
        <w:rPr>
          <w:rFonts w:eastAsia="仿宋"/>
          <w:kern w:val="0"/>
          <w:sz w:val="32"/>
          <w:szCs w:val="32"/>
        </w:rPr>
        <w:t>2024</w:t>
      </w:r>
      <w:r w:rsidRPr="004653C2">
        <w:rPr>
          <w:rFonts w:eastAsia="仿宋"/>
          <w:kern w:val="0"/>
          <w:sz w:val="32"/>
          <w:szCs w:val="32"/>
        </w:rPr>
        <w:t>年</w:t>
      </w:r>
      <w:r w:rsidRPr="004653C2">
        <w:rPr>
          <w:rFonts w:eastAsia="仿宋"/>
          <w:kern w:val="0"/>
          <w:sz w:val="32"/>
          <w:szCs w:val="32"/>
        </w:rPr>
        <w:t>1</w:t>
      </w:r>
      <w:r w:rsidRPr="004653C2">
        <w:rPr>
          <w:rFonts w:eastAsia="仿宋"/>
          <w:kern w:val="0"/>
          <w:sz w:val="32"/>
          <w:szCs w:val="32"/>
        </w:rPr>
        <w:t>月</w:t>
      </w:r>
      <w:r w:rsidRPr="004653C2">
        <w:rPr>
          <w:rFonts w:eastAsia="仿宋"/>
          <w:kern w:val="0"/>
          <w:sz w:val="32"/>
          <w:szCs w:val="32"/>
        </w:rPr>
        <w:t>22</w:t>
      </w:r>
      <w:r w:rsidRPr="004653C2">
        <w:rPr>
          <w:rFonts w:eastAsia="仿宋"/>
          <w:kern w:val="0"/>
          <w:sz w:val="32"/>
          <w:szCs w:val="32"/>
        </w:rPr>
        <w:t>日</w:t>
      </w:r>
      <w:r w:rsidRPr="006B65DD">
        <w:rPr>
          <w:rFonts w:ascii="仿宋" w:eastAsia="仿宋" w:hAnsi="仿宋" w:cs="仿宋"/>
          <w:kern w:val="0"/>
          <w:sz w:val="32"/>
          <w:szCs w:val="32"/>
        </w:rPr>
        <w:t>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日共</w:t>
      </w:r>
      <w:r w:rsidRPr="006B65DD">
        <w:rPr>
          <w:rFonts w:eastAsia="仿宋"/>
          <w:kern w:val="0"/>
          <w:sz w:val="32"/>
          <w:szCs w:val="32"/>
        </w:rPr>
        <w:t>20</w:t>
      </w:r>
      <w:r w:rsidRPr="006B65DD">
        <w:rPr>
          <w:rFonts w:eastAsia="仿宋"/>
          <w:kern w:val="0"/>
          <w:sz w:val="32"/>
          <w:szCs w:val="32"/>
        </w:rPr>
        <w:t>个工作日）。若截至本基金本次开放期最后一日（即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日）日终，本基金出现触发基金合同终止的上述情形，则无需召开基金份额持有人大会，本基金合同将于该日次日终止</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三、其他需要提示的事项</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、根据基金合同的约定，本基金以定期开放的方式运作。根据基金管理人于</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17</w:t>
      </w:r>
      <w:r w:rsidRPr="006B65DD">
        <w:rPr>
          <w:rFonts w:eastAsia="仿宋"/>
          <w:kern w:val="0"/>
          <w:sz w:val="32"/>
          <w:szCs w:val="32"/>
        </w:rPr>
        <w:t>日发布的《国联产业趋势一年定期开放混合型证券投资基金第三个开放期开放申购、赎回、转换业务的公告》，自</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22</w:t>
      </w:r>
      <w:r w:rsidRPr="006B65DD">
        <w:rPr>
          <w:rFonts w:eastAsia="仿宋"/>
          <w:kern w:val="0"/>
          <w:sz w:val="32"/>
          <w:szCs w:val="32"/>
        </w:rPr>
        <w:t>日（含该日）至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日（含该日）期间的工作日本基金接受投资者的申购和赎回申请。若出现上述基金合同终止情形，本基金将不再开放申购、赎回和转换业务</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、若发生上述基金合同终止情形，本基金管理人将根据</w:t>
      </w:r>
      <w:r w:rsidRPr="006B65DD">
        <w:rPr>
          <w:rFonts w:ascii="仿宋" w:eastAsia="仿宋" w:hAnsi="仿宋" w:cs="仿宋"/>
          <w:kern w:val="0"/>
          <w:sz w:val="32"/>
          <w:szCs w:val="32"/>
        </w:rPr>
        <w:t>相关法律法规、《基金合同》等规定，自出现基金合同终止事由之日起</w:t>
      </w:r>
      <w:r w:rsidRPr="006B65DD">
        <w:rPr>
          <w:rFonts w:eastAsia="仿宋"/>
          <w:kern w:val="0"/>
          <w:sz w:val="32"/>
          <w:szCs w:val="32"/>
        </w:rPr>
        <w:t xml:space="preserve"> 30 </w:t>
      </w:r>
      <w:r w:rsidRPr="006B65DD">
        <w:rPr>
          <w:rFonts w:eastAsia="仿宋"/>
          <w:kern w:val="0"/>
          <w:sz w:val="32"/>
          <w:szCs w:val="32"/>
        </w:rPr>
        <w:t>个工作日内成立清算小组，履行基金财产清算程序。本基金进入清算程序后将不再开放办理申购、赎回及转换等业务。基金财产将在基金财产清算小组履行完毕清算程序后进行分配。敬请投资者予以关注，妥善做好投资</w:t>
      </w:r>
      <w:r w:rsidRPr="006B65DD">
        <w:rPr>
          <w:rFonts w:ascii="仿宋" w:eastAsia="仿宋" w:hAnsi="仿宋" w:cs="仿宋"/>
          <w:kern w:val="0"/>
          <w:sz w:val="32"/>
          <w:szCs w:val="32"/>
        </w:rPr>
        <w:t>安排。</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3</w:t>
      </w:r>
      <w:r w:rsidRPr="006B65DD">
        <w:rPr>
          <w:rFonts w:eastAsia="仿宋"/>
          <w:kern w:val="0"/>
          <w:sz w:val="32"/>
          <w:szCs w:val="32"/>
        </w:rPr>
        <w:t>、</w:t>
      </w:r>
      <w:r w:rsidRPr="006B65DD">
        <w:rPr>
          <w:rFonts w:ascii="仿宋" w:eastAsia="仿宋" w:hAnsi="仿宋" w:cs="仿宋"/>
          <w:kern w:val="0"/>
          <w:sz w:val="32"/>
          <w:szCs w:val="32"/>
        </w:rPr>
        <w:t>咨询办法：</w:t>
      </w:r>
      <w:r w:rsidRPr="006B65DD">
        <w:rPr>
          <w:rFonts w:eastAsia="仿宋"/>
          <w:kern w:val="0"/>
          <w:sz w:val="32"/>
          <w:szCs w:val="32"/>
        </w:rPr>
        <w:t>如有疑问，请拨打本基金管理人客户服务电话</w:t>
      </w:r>
      <w:r w:rsidRPr="006B65DD">
        <w:rPr>
          <w:rFonts w:eastAsia="仿宋"/>
          <w:kern w:val="0"/>
          <w:sz w:val="32"/>
          <w:szCs w:val="32"/>
        </w:rPr>
        <w:t>400-160-6000</w:t>
      </w:r>
      <w:r w:rsidRPr="006B65DD">
        <w:rPr>
          <w:rFonts w:eastAsia="仿宋"/>
          <w:kern w:val="0"/>
          <w:sz w:val="32"/>
          <w:szCs w:val="32"/>
        </w:rPr>
        <w:t>，</w:t>
      </w:r>
      <w:r w:rsidRPr="006B65DD">
        <w:rPr>
          <w:rFonts w:eastAsia="仿宋"/>
          <w:kern w:val="0"/>
          <w:sz w:val="32"/>
          <w:szCs w:val="32"/>
        </w:rPr>
        <w:t>010-56517299</w:t>
      </w:r>
      <w:r w:rsidRPr="006B65DD">
        <w:rPr>
          <w:rFonts w:eastAsia="仿宋"/>
          <w:kern w:val="0"/>
          <w:sz w:val="32"/>
          <w:szCs w:val="32"/>
        </w:rPr>
        <w:t>或登录本公司网站（</w:t>
      </w:r>
      <w:r w:rsidRPr="006B65DD">
        <w:rPr>
          <w:rFonts w:eastAsia="仿宋"/>
          <w:kern w:val="0"/>
          <w:sz w:val="32"/>
          <w:szCs w:val="32"/>
        </w:rPr>
        <w:t>www.glfund.com</w:t>
      </w:r>
      <w:r w:rsidRPr="006B65DD">
        <w:rPr>
          <w:rFonts w:eastAsia="仿宋"/>
          <w:kern w:val="0"/>
          <w:sz w:val="32"/>
          <w:szCs w:val="32"/>
        </w:rPr>
        <w:t>）获取相关信息</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4</w:t>
      </w:r>
      <w:r w:rsidRPr="006B65DD">
        <w:rPr>
          <w:rFonts w:eastAsia="仿宋"/>
          <w:kern w:val="0"/>
          <w:sz w:val="32"/>
          <w:szCs w:val="32"/>
        </w:rPr>
        <w:t>、</w:t>
      </w:r>
      <w:r w:rsidRPr="006B65DD">
        <w:rPr>
          <w:rFonts w:ascii="仿宋" w:eastAsia="仿宋" w:hAnsi="仿宋" w:cs="仿宋"/>
          <w:kern w:val="0"/>
          <w:sz w:val="32"/>
          <w:szCs w:val="32"/>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特此公告。</w:t>
      </w:r>
    </w:p>
    <w:p w:rsidR="00917856" w:rsidRPr="006B65DD" w:rsidRDefault="00917856">
      <w:pPr>
        <w:pStyle w:val="p"/>
        <w:wordWrap w:val="0"/>
        <w:spacing w:line="360" w:lineRule="auto"/>
        <w:ind w:firstLine="630"/>
        <w:rPr>
          <w:rFonts w:ascii="仿宋" w:eastAsia="仿宋" w:hAnsi="仿宋" w:cs="仿宋"/>
          <w:kern w:val="0"/>
          <w:sz w:val="32"/>
          <w:szCs w:val="32"/>
        </w:rPr>
      </w:pPr>
    </w:p>
    <w:p w:rsidR="00917856" w:rsidRPr="006B65DD" w:rsidRDefault="006B65DD">
      <w:pPr>
        <w:pStyle w:val="div"/>
        <w:spacing w:line="360" w:lineRule="auto"/>
        <w:ind w:firstLine="630"/>
        <w:jc w:val="right"/>
        <w:rPr>
          <w:rFonts w:ascii="仿宋" w:eastAsia="仿宋" w:hAnsi="仿宋" w:cs="仿宋"/>
          <w:kern w:val="0"/>
          <w:sz w:val="32"/>
          <w:szCs w:val="32"/>
        </w:rPr>
      </w:pPr>
      <w:r w:rsidRPr="006B65DD">
        <w:rPr>
          <w:rFonts w:ascii="仿宋" w:eastAsia="仿宋" w:hAnsi="仿宋" w:cs="仿宋"/>
          <w:kern w:val="0"/>
          <w:sz w:val="32"/>
          <w:szCs w:val="32"/>
        </w:rPr>
        <w:t>国联基金管理有限公司</w:t>
      </w:r>
    </w:p>
    <w:p w:rsidR="00917856" w:rsidRPr="006B65DD" w:rsidRDefault="006B65DD">
      <w:pPr>
        <w:pStyle w:val="div"/>
        <w:spacing w:line="360" w:lineRule="auto"/>
        <w:ind w:firstLine="630"/>
        <w:jc w:val="right"/>
        <w:rPr>
          <w:rFonts w:eastAsia="仿宋"/>
          <w:kern w:val="0"/>
          <w:sz w:val="32"/>
          <w:szCs w:val="32"/>
        </w:rPr>
      </w:pP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00EC7B04">
        <w:rPr>
          <w:rFonts w:eastAsia="仿宋"/>
          <w:kern w:val="0"/>
          <w:sz w:val="32"/>
          <w:szCs w:val="32"/>
        </w:rPr>
        <w:t>31</w:t>
      </w:r>
      <w:r w:rsidRPr="006B65DD">
        <w:rPr>
          <w:rFonts w:eastAsia="仿宋"/>
          <w:kern w:val="0"/>
          <w:sz w:val="32"/>
          <w:szCs w:val="32"/>
        </w:rPr>
        <w:t>日</w:t>
      </w:r>
    </w:p>
    <w:sectPr w:rsidR="00917856" w:rsidRPr="006B65DD" w:rsidSect="00A95C3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0D" w:rsidRDefault="003C610D" w:rsidP="00317516">
      <w:r>
        <w:separator/>
      </w:r>
    </w:p>
  </w:endnote>
  <w:endnote w:type="continuationSeparator" w:id="0">
    <w:p w:rsidR="003C610D" w:rsidRDefault="003C610D" w:rsidP="0031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0D" w:rsidRDefault="003C610D" w:rsidP="00317516">
      <w:r>
        <w:separator/>
      </w:r>
    </w:p>
  </w:footnote>
  <w:footnote w:type="continuationSeparator" w:id="0">
    <w:p w:rsidR="003C610D" w:rsidRDefault="003C610D" w:rsidP="0031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17516"/>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046"/>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10D"/>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53C2"/>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B65DD"/>
    <w:rsid w:val="006C15DB"/>
    <w:rsid w:val="006C2B3B"/>
    <w:rsid w:val="006C2FDA"/>
    <w:rsid w:val="006C2FF1"/>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469F"/>
    <w:rsid w:val="009068AA"/>
    <w:rsid w:val="00906972"/>
    <w:rsid w:val="009101C5"/>
    <w:rsid w:val="00910434"/>
    <w:rsid w:val="0091238F"/>
    <w:rsid w:val="00913F4F"/>
    <w:rsid w:val="00913F7B"/>
    <w:rsid w:val="00916542"/>
    <w:rsid w:val="00917856"/>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04BD"/>
    <w:rsid w:val="00A65193"/>
    <w:rsid w:val="00A6728E"/>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95C39"/>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C7B04"/>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56E2"/>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5C39"/>
    <w:pPr>
      <w:widowControl w:val="0"/>
      <w:jc w:val="both"/>
    </w:pPr>
    <w:rPr>
      <w:kern w:val="2"/>
      <w:sz w:val="21"/>
      <w:lang w:eastAsia="zh-CN"/>
    </w:rPr>
  </w:style>
  <w:style w:type="paragraph" w:styleId="1">
    <w:name w:val="heading 1"/>
    <w:basedOn w:val="a"/>
    <w:next w:val="a"/>
    <w:link w:val="1Char"/>
    <w:qFormat/>
    <w:rsid w:val="00A95C3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95C3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95C3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95C39"/>
    <w:pPr>
      <w:ind w:firstLineChars="200" w:firstLine="420"/>
    </w:pPr>
  </w:style>
  <w:style w:type="paragraph" w:styleId="a4">
    <w:name w:val="Document Map"/>
    <w:basedOn w:val="a"/>
    <w:qFormat/>
    <w:rsid w:val="00A95C39"/>
    <w:pPr>
      <w:shd w:val="clear" w:color="auto" w:fill="000080"/>
    </w:pPr>
  </w:style>
  <w:style w:type="paragraph" w:styleId="a5">
    <w:name w:val="annotation text"/>
    <w:basedOn w:val="a"/>
    <w:link w:val="Char"/>
    <w:qFormat/>
    <w:rsid w:val="00A95C39"/>
    <w:pPr>
      <w:jc w:val="left"/>
    </w:pPr>
  </w:style>
  <w:style w:type="paragraph" w:styleId="a6">
    <w:name w:val="Body Text"/>
    <w:basedOn w:val="a"/>
    <w:link w:val="Char0"/>
    <w:qFormat/>
    <w:rsid w:val="00A95C39"/>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A95C39"/>
    <w:pPr>
      <w:ind w:leftChars="400" w:left="840"/>
    </w:pPr>
  </w:style>
  <w:style w:type="paragraph" w:styleId="a7">
    <w:name w:val="Plain Text"/>
    <w:basedOn w:val="a"/>
    <w:qFormat/>
    <w:rsid w:val="00A95C39"/>
    <w:pPr>
      <w:adjustRightInd w:val="0"/>
      <w:spacing w:line="312" w:lineRule="atLeast"/>
      <w:textAlignment w:val="baseline"/>
    </w:pPr>
    <w:rPr>
      <w:rFonts w:ascii="宋体" w:hAnsi="Courier New"/>
      <w:kern w:val="0"/>
    </w:rPr>
  </w:style>
  <w:style w:type="paragraph" w:styleId="20">
    <w:name w:val="Body Text Indent 2"/>
    <w:basedOn w:val="a"/>
    <w:qFormat/>
    <w:rsid w:val="00A95C39"/>
    <w:pPr>
      <w:spacing w:line="360" w:lineRule="auto"/>
      <w:ind w:firstLine="425"/>
    </w:pPr>
    <w:rPr>
      <w:rFonts w:ascii="仿宋_GB2312" w:eastAsia="仿宋_GB2312"/>
      <w:sz w:val="28"/>
    </w:rPr>
  </w:style>
  <w:style w:type="paragraph" w:styleId="a8">
    <w:name w:val="Balloon Text"/>
    <w:basedOn w:val="a"/>
    <w:qFormat/>
    <w:rsid w:val="00A95C39"/>
    <w:rPr>
      <w:sz w:val="18"/>
    </w:rPr>
  </w:style>
  <w:style w:type="paragraph" w:styleId="a9">
    <w:name w:val="footer"/>
    <w:basedOn w:val="a"/>
    <w:link w:val="Char1"/>
    <w:uiPriority w:val="99"/>
    <w:qFormat/>
    <w:rsid w:val="00A95C39"/>
    <w:pPr>
      <w:tabs>
        <w:tab w:val="center" w:pos="4153"/>
        <w:tab w:val="right" w:pos="8306"/>
      </w:tabs>
      <w:snapToGrid w:val="0"/>
      <w:jc w:val="left"/>
    </w:pPr>
    <w:rPr>
      <w:sz w:val="18"/>
    </w:rPr>
  </w:style>
  <w:style w:type="paragraph" w:styleId="aa">
    <w:name w:val="header"/>
    <w:basedOn w:val="a"/>
    <w:link w:val="Char2"/>
    <w:uiPriority w:val="99"/>
    <w:qFormat/>
    <w:rsid w:val="00A95C39"/>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A95C39"/>
    <w:pPr>
      <w:tabs>
        <w:tab w:val="right" w:leader="dot" w:pos="8296"/>
      </w:tabs>
      <w:spacing w:line="360" w:lineRule="auto"/>
    </w:pPr>
  </w:style>
  <w:style w:type="paragraph" w:styleId="ab">
    <w:name w:val="footnote text"/>
    <w:basedOn w:val="a"/>
    <w:qFormat/>
    <w:rsid w:val="00A95C39"/>
    <w:pPr>
      <w:snapToGrid w:val="0"/>
      <w:jc w:val="left"/>
    </w:pPr>
    <w:rPr>
      <w:sz w:val="18"/>
    </w:rPr>
  </w:style>
  <w:style w:type="paragraph" w:styleId="31">
    <w:name w:val="Body Text Indent 3"/>
    <w:basedOn w:val="a"/>
    <w:qFormat/>
    <w:rsid w:val="00A95C39"/>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A95C3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A95C39"/>
    <w:pPr>
      <w:spacing w:before="240" w:after="60"/>
      <w:jc w:val="center"/>
      <w:outlineLvl w:val="0"/>
    </w:pPr>
    <w:rPr>
      <w:rFonts w:ascii="Cambria" w:hAnsi="Cambria"/>
      <w:b/>
      <w:sz w:val="32"/>
      <w:lang w:val="zh-CN"/>
    </w:rPr>
  </w:style>
  <w:style w:type="paragraph" w:styleId="ae">
    <w:name w:val="annotation subject"/>
    <w:basedOn w:val="a5"/>
    <w:next w:val="a5"/>
    <w:qFormat/>
    <w:rsid w:val="00A95C39"/>
    <w:rPr>
      <w:b/>
    </w:rPr>
  </w:style>
  <w:style w:type="character" w:styleId="af">
    <w:name w:val="page number"/>
    <w:basedOn w:val="a0"/>
    <w:rsid w:val="00A95C39"/>
  </w:style>
  <w:style w:type="character" w:styleId="af0">
    <w:name w:val="Hyperlink"/>
    <w:qFormat/>
    <w:rsid w:val="00A95C39"/>
    <w:rPr>
      <w:color w:val="0000FF"/>
      <w:u w:val="single"/>
    </w:rPr>
  </w:style>
  <w:style w:type="character" w:styleId="af1">
    <w:name w:val="annotation reference"/>
    <w:rsid w:val="00A95C39"/>
    <w:rPr>
      <w:sz w:val="21"/>
    </w:rPr>
  </w:style>
  <w:style w:type="character" w:styleId="af2">
    <w:name w:val="footnote reference"/>
    <w:rsid w:val="00A95C39"/>
    <w:rPr>
      <w:vertAlign w:val="superscript"/>
    </w:rPr>
  </w:style>
  <w:style w:type="character" w:customStyle="1" w:styleId="Char0">
    <w:name w:val="正文文本 Char"/>
    <w:link w:val="a6"/>
    <w:rsid w:val="00A95C39"/>
    <w:rPr>
      <w:rFonts w:ascii="宋体"/>
      <w:lang w:val="zh-CN" w:eastAsia="zh-CN"/>
    </w:rPr>
  </w:style>
  <w:style w:type="character" w:customStyle="1" w:styleId="unnamed11">
    <w:name w:val="unnamed11"/>
    <w:rsid w:val="00A95C39"/>
    <w:rPr>
      <w:rFonts w:ascii="宋体" w:eastAsia="宋体" w:hAnsi="宋体" w:hint="eastAsia"/>
      <w:sz w:val="18"/>
    </w:rPr>
  </w:style>
  <w:style w:type="character" w:customStyle="1" w:styleId="Char3">
    <w:name w:val="标题 Char"/>
    <w:link w:val="ad"/>
    <w:rsid w:val="00A95C39"/>
    <w:rPr>
      <w:rFonts w:ascii="Cambria" w:hAnsi="Cambria"/>
      <w:b/>
      <w:kern w:val="2"/>
      <w:sz w:val="32"/>
      <w:lang w:val="zh-CN" w:eastAsia="zh-CN"/>
    </w:rPr>
  </w:style>
  <w:style w:type="character" w:customStyle="1" w:styleId="Char2">
    <w:name w:val="页眉 Char"/>
    <w:link w:val="aa"/>
    <w:uiPriority w:val="99"/>
    <w:qFormat/>
    <w:rsid w:val="00A95C39"/>
    <w:rPr>
      <w:kern w:val="2"/>
      <w:sz w:val="18"/>
    </w:rPr>
  </w:style>
  <w:style w:type="character" w:customStyle="1" w:styleId="read">
    <w:name w:val="read"/>
    <w:basedOn w:val="a0"/>
    <w:qFormat/>
    <w:rsid w:val="00A95C39"/>
  </w:style>
  <w:style w:type="paragraph" w:customStyle="1" w:styleId="CharChar">
    <w:name w:val="Char Char"/>
    <w:basedOn w:val="a"/>
    <w:qFormat/>
    <w:rsid w:val="00A95C39"/>
  </w:style>
  <w:style w:type="paragraph" w:customStyle="1" w:styleId="Default">
    <w:name w:val="Default"/>
    <w:qFormat/>
    <w:rsid w:val="00A95C39"/>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A95C3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A95C39"/>
    <w:pPr>
      <w:widowControl/>
      <w:numPr>
        <w:numId w:val="1"/>
      </w:numPr>
      <w:jc w:val="left"/>
    </w:pPr>
    <w:rPr>
      <w:kern w:val="0"/>
      <w:sz w:val="24"/>
    </w:rPr>
  </w:style>
  <w:style w:type="paragraph" w:customStyle="1" w:styleId="msonormal1">
    <w:name w:val="msonormal1"/>
    <w:qFormat/>
    <w:rsid w:val="00A95C39"/>
    <w:pPr>
      <w:widowControl w:val="0"/>
      <w:jc w:val="both"/>
    </w:pPr>
    <w:rPr>
      <w:kern w:val="2"/>
      <w:sz w:val="21"/>
      <w:lang w:eastAsia="zh-CN"/>
    </w:rPr>
  </w:style>
  <w:style w:type="paragraph" w:customStyle="1" w:styleId="af3">
    <w:name w:val="正文正文"/>
    <w:basedOn w:val="a"/>
    <w:qFormat/>
    <w:rsid w:val="00A95C39"/>
    <w:pPr>
      <w:spacing w:afterLines="25" w:line="360" w:lineRule="auto"/>
      <w:ind w:firstLineChars="200" w:firstLine="200"/>
    </w:pPr>
    <w:rPr>
      <w:sz w:val="24"/>
    </w:rPr>
  </w:style>
  <w:style w:type="paragraph" w:customStyle="1" w:styleId="Char4">
    <w:name w:val="Char"/>
    <w:basedOn w:val="a"/>
    <w:qFormat/>
    <w:rsid w:val="00A95C39"/>
  </w:style>
  <w:style w:type="paragraph" w:customStyle="1" w:styleId="Char10">
    <w:name w:val="Char1"/>
    <w:basedOn w:val="a"/>
    <w:qFormat/>
    <w:rsid w:val="00A95C39"/>
  </w:style>
  <w:style w:type="paragraph" w:customStyle="1" w:styleId="CharCharChar">
    <w:name w:val="Char Char Char"/>
    <w:basedOn w:val="a"/>
    <w:qFormat/>
    <w:rsid w:val="00A95C39"/>
  </w:style>
  <w:style w:type="paragraph" w:customStyle="1" w:styleId="InfoBlue">
    <w:name w:val="InfoBlue"/>
    <w:basedOn w:val="a"/>
    <w:next w:val="a6"/>
    <w:qFormat/>
    <w:rsid w:val="00A95C3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A95C39"/>
    <w:pPr>
      <w:tabs>
        <w:tab w:val="left" w:pos="360"/>
      </w:tabs>
    </w:pPr>
  </w:style>
  <w:style w:type="paragraph" w:customStyle="1" w:styleId="CharChar1">
    <w:name w:val="Char Char1"/>
    <w:basedOn w:val="a"/>
    <w:qFormat/>
    <w:rsid w:val="00A95C39"/>
  </w:style>
  <w:style w:type="paragraph" w:customStyle="1" w:styleId="af4">
    <w:name w:val="正文所"/>
    <w:basedOn w:val="a"/>
    <w:qFormat/>
    <w:rsid w:val="00A95C39"/>
    <w:pPr>
      <w:spacing w:line="360" w:lineRule="auto"/>
      <w:ind w:firstLineChars="200" w:firstLine="420"/>
    </w:pPr>
    <w:rPr>
      <w:rFonts w:ascii="宋体"/>
    </w:rPr>
  </w:style>
  <w:style w:type="paragraph" w:customStyle="1" w:styleId="11">
    <w:name w:val="修订1"/>
    <w:hidden/>
    <w:uiPriority w:val="99"/>
    <w:semiHidden/>
    <w:qFormat/>
    <w:rsid w:val="00A95C39"/>
    <w:rPr>
      <w:kern w:val="2"/>
      <w:sz w:val="21"/>
      <w:lang w:eastAsia="zh-CN"/>
    </w:rPr>
  </w:style>
  <w:style w:type="character" w:customStyle="1" w:styleId="1Char">
    <w:name w:val="标题 1 Char"/>
    <w:link w:val="1"/>
    <w:qFormat/>
    <w:rsid w:val="00A95C39"/>
    <w:rPr>
      <w:rFonts w:ascii="宋体"/>
      <w:b/>
      <w:color w:val="000000"/>
      <w:sz w:val="24"/>
    </w:rPr>
  </w:style>
  <w:style w:type="character" w:customStyle="1" w:styleId="Char">
    <w:name w:val="批注文字 Char"/>
    <w:link w:val="a5"/>
    <w:qFormat/>
    <w:rsid w:val="00A95C39"/>
    <w:rPr>
      <w:kern w:val="2"/>
      <w:sz w:val="21"/>
    </w:rPr>
  </w:style>
  <w:style w:type="paragraph" w:customStyle="1" w:styleId="CharChar2">
    <w:name w:val="Char Char2"/>
    <w:basedOn w:val="a"/>
    <w:qFormat/>
    <w:rsid w:val="00A95C39"/>
  </w:style>
  <w:style w:type="paragraph" w:customStyle="1" w:styleId="CharChar3">
    <w:name w:val="Char Char3"/>
    <w:basedOn w:val="a"/>
    <w:qFormat/>
    <w:rsid w:val="00A95C39"/>
  </w:style>
  <w:style w:type="paragraph" w:customStyle="1" w:styleId="Char20">
    <w:name w:val="Char2"/>
    <w:basedOn w:val="a"/>
    <w:qFormat/>
    <w:rsid w:val="00A95C39"/>
  </w:style>
  <w:style w:type="paragraph" w:customStyle="1" w:styleId="CharCharChar1">
    <w:name w:val="Char Char Char1"/>
    <w:basedOn w:val="a"/>
    <w:qFormat/>
    <w:rsid w:val="00A95C39"/>
  </w:style>
  <w:style w:type="paragraph" w:customStyle="1" w:styleId="CharCharCharChar1">
    <w:name w:val="Char Char Char Char1"/>
    <w:basedOn w:val="a"/>
    <w:qFormat/>
    <w:rsid w:val="00A95C39"/>
    <w:pPr>
      <w:tabs>
        <w:tab w:val="left" w:pos="360"/>
      </w:tabs>
    </w:pPr>
  </w:style>
  <w:style w:type="paragraph" w:customStyle="1" w:styleId="CharChar11">
    <w:name w:val="Char Char11"/>
    <w:basedOn w:val="a"/>
    <w:qFormat/>
    <w:rsid w:val="00A95C39"/>
  </w:style>
  <w:style w:type="paragraph" w:customStyle="1" w:styleId="CharChar4">
    <w:name w:val="Char Char4"/>
    <w:basedOn w:val="a"/>
    <w:qFormat/>
    <w:rsid w:val="00A95C39"/>
  </w:style>
  <w:style w:type="paragraph" w:styleId="af5">
    <w:name w:val="List Paragraph"/>
    <w:basedOn w:val="a"/>
    <w:uiPriority w:val="34"/>
    <w:qFormat/>
    <w:rsid w:val="00A95C39"/>
    <w:pPr>
      <w:ind w:firstLineChars="200" w:firstLine="420"/>
    </w:pPr>
  </w:style>
  <w:style w:type="paragraph" w:customStyle="1" w:styleId="CharChar12">
    <w:name w:val="Char Char12"/>
    <w:basedOn w:val="a"/>
    <w:qFormat/>
    <w:rsid w:val="00A95C39"/>
  </w:style>
  <w:style w:type="paragraph" w:customStyle="1" w:styleId="Char30">
    <w:name w:val="Char3"/>
    <w:basedOn w:val="a"/>
    <w:qFormat/>
    <w:rsid w:val="00A95C39"/>
  </w:style>
  <w:style w:type="paragraph" w:customStyle="1" w:styleId="CharChar13">
    <w:name w:val="Char Char13"/>
    <w:basedOn w:val="a"/>
    <w:qFormat/>
    <w:rsid w:val="00A95C39"/>
  </w:style>
  <w:style w:type="paragraph" w:customStyle="1" w:styleId="Char40">
    <w:name w:val="Char4"/>
    <w:basedOn w:val="a"/>
    <w:qFormat/>
    <w:rsid w:val="00A95C39"/>
  </w:style>
  <w:style w:type="paragraph" w:customStyle="1" w:styleId="CharChar14">
    <w:name w:val="Char Char14"/>
    <w:basedOn w:val="a"/>
    <w:qFormat/>
    <w:rsid w:val="00A95C39"/>
  </w:style>
  <w:style w:type="paragraph" w:customStyle="1" w:styleId="Char5">
    <w:name w:val="Char5"/>
    <w:basedOn w:val="a"/>
    <w:qFormat/>
    <w:rsid w:val="00A95C39"/>
  </w:style>
  <w:style w:type="paragraph" w:customStyle="1" w:styleId="CharChar5">
    <w:name w:val="Char Char5"/>
    <w:basedOn w:val="a"/>
    <w:qFormat/>
    <w:rsid w:val="00A95C39"/>
  </w:style>
  <w:style w:type="character" w:customStyle="1" w:styleId="Char1">
    <w:name w:val="页脚 Char"/>
    <w:basedOn w:val="a0"/>
    <w:link w:val="a9"/>
    <w:uiPriority w:val="99"/>
    <w:qFormat/>
    <w:rsid w:val="00A95C39"/>
    <w:rPr>
      <w:kern w:val="2"/>
      <w:sz w:val="18"/>
    </w:rPr>
  </w:style>
  <w:style w:type="paragraph" w:customStyle="1" w:styleId="div">
    <w:name w:val="div"/>
    <w:basedOn w:val="a"/>
    <w:rsid w:val="00A95C39"/>
  </w:style>
  <w:style w:type="paragraph" w:customStyle="1" w:styleId="p">
    <w:name w:val="p"/>
    <w:basedOn w:val="a"/>
    <w:rsid w:val="00A95C39"/>
  </w:style>
  <w:style w:type="table" w:customStyle="1" w:styleId="table">
    <w:name w:val="table"/>
    <w:basedOn w:val="a1"/>
    <w:rsid w:val="00A95C39"/>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7918-4B29-4A5D-A399-F72E183A8670}">
  <ds:schemaRefs>
    <ds:schemaRef ds:uri="http://schemas.openxmlformats.org/officeDocument/2006/bibliography"/>
  </ds:schemaRefs>
</ds:datastoreItem>
</file>

<file path=customXml/itemProps2.xml><?xml version="1.0" encoding="utf-8"?>
<ds:datastoreItem xmlns:ds="http://schemas.openxmlformats.org/officeDocument/2006/customXml" ds:itemID="{5102F147-1567-4683-ADF1-02724500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1299</Characters>
  <Application>Microsoft Office Word</Application>
  <DocSecurity>4</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2024-01-30T16:02:00Z</dcterms:created>
  <dcterms:modified xsi:type="dcterms:W3CDTF">2024-01-30T16:02:00Z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