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265A" w:rsidRPr="002F4B11" w:rsidRDefault="0059265A" w:rsidP="002F4B11">
      <w:pPr>
        <w:jc w:val="center"/>
        <w:rPr>
          <w:rFonts w:cs="Times New Roman"/>
          <w:b/>
          <w:sz w:val="36"/>
          <w:szCs w:val="48"/>
        </w:rPr>
      </w:pPr>
      <w:r w:rsidRPr="002F4B11">
        <w:rPr>
          <w:rFonts w:cs="Times New Roman" w:hint="eastAsia"/>
          <w:b/>
          <w:sz w:val="36"/>
          <w:szCs w:val="48"/>
        </w:rPr>
        <w:t>建信多因子量化股票型证券投资基金基金经理变更公告</w:t>
      </w:r>
    </w:p>
    <w:p w:rsidR="0059265A" w:rsidRPr="002F4B11" w:rsidRDefault="0059265A" w:rsidP="002F4B11">
      <w:pPr>
        <w:spacing w:line="560" w:lineRule="exact"/>
        <w:jc w:val="center"/>
        <w:rPr>
          <w:rFonts w:hint="eastAsia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b/>
          <w:bCs/>
          <w:sz w:val="24"/>
          <w:szCs w:val="30"/>
        </w:rPr>
        <w:t>公告送出</w:t>
      </w:r>
      <w:r w:rsidRPr="006C67A6">
        <w:rPr>
          <w:rFonts w:hint="eastAsia"/>
          <w:b/>
          <w:bCs/>
          <w:color w:val="000000"/>
          <w:sz w:val="24"/>
          <w:szCs w:val="30"/>
        </w:rPr>
        <w:t>日期：2024年1月</w:t>
      </w:r>
      <w:r w:rsidR="00E35605" w:rsidRPr="006C67A6">
        <w:rPr>
          <w:rFonts w:hint="eastAsia"/>
          <w:b/>
          <w:bCs/>
          <w:color w:val="000000"/>
          <w:sz w:val="24"/>
          <w:szCs w:val="30"/>
        </w:rPr>
        <w:t>31</w:t>
      </w:r>
      <w:r w:rsidRPr="006C67A6">
        <w:rPr>
          <w:rFonts w:hint="eastAsia"/>
          <w:b/>
          <w:bCs/>
          <w:color w:val="000000"/>
          <w:sz w:val="24"/>
          <w:szCs w:val="30"/>
        </w:rPr>
        <w:t>日</w:t>
      </w:r>
      <w:bookmarkStart w:id="0" w:name="_Toc247616195"/>
      <w:r>
        <w:rPr>
          <w:rFonts w:hint="eastAsia"/>
          <w:vanish/>
        </w:rPr>
        <w:t xml:space="preserve">　 </w:t>
      </w:r>
      <w:bookmarkEnd w:id="0"/>
    </w:p>
    <w:p w:rsidR="0059265A" w:rsidRDefault="0059265A" w:rsidP="0079395A">
      <w:pPr>
        <w:pStyle w:val="XBRLTitle1"/>
        <w:spacing w:before="156"/>
        <w:jc w:val="left"/>
        <w:rPr>
          <w:rFonts w:hint="eastAsia"/>
          <w:szCs w:val="24"/>
        </w:rPr>
      </w:pP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proofErr w:type="spellStart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End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700"/>
      </w:tblGrid>
      <w:tr w:rsidR="0059265A" w:rsidTr="002F4B11">
        <w:trPr>
          <w:divId w:val="14680831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>建信多因子量化股票型证券投资基金</w:t>
            </w:r>
          </w:p>
        </w:tc>
      </w:tr>
      <w:tr w:rsidR="0059265A" w:rsidTr="002F4B11">
        <w:trPr>
          <w:divId w:val="14680831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>建信多因子量化股票</w:t>
            </w:r>
          </w:p>
        </w:tc>
      </w:tr>
      <w:tr w:rsidR="0059265A" w:rsidTr="002F4B11">
        <w:trPr>
          <w:divId w:val="14680831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>002952</w:t>
            </w:r>
          </w:p>
        </w:tc>
      </w:tr>
      <w:tr w:rsidR="0059265A" w:rsidTr="002F4B11">
        <w:trPr>
          <w:divId w:val="14680831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>建信基金管理有限责任公司</w:t>
            </w:r>
          </w:p>
        </w:tc>
      </w:tr>
      <w:tr w:rsidR="0059265A" w:rsidTr="002F4B11">
        <w:trPr>
          <w:divId w:val="14680831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59265A" w:rsidTr="002F4B11">
        <w:trPr>
          <w:divId w:val="14680831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>增聘基金经理</w:t>
            </w:r>
          </w:p>
        </w:tc>
      </w:tr>
      <w:tr w:rsidR="0059265A" w:rsidTr="002F4B11">
        <w:trPr>
          <w:divId w:val="14680831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>赵荣杰</w:t>
            </w:r>
          </w:p>
        </w:tc>
      </w:tr>
      <w:tr w:rsidR="0059265A" w:rsidTr="002F4B11">
        <w:trPr>
          <w:divId w:val="14680831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>叶乐天</w:t>
            </w:r>
          </w:p>
        </w:tc>
      </w:tr>
    </w:tbl>
    <w:p w:rsidR="0059265A" w:rsidRDefault="0059265A" w:rsidP="0079395A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proofErr w:type="spellStart"/>
      <w:r>
        <w:rPr>
          <w:rFonts w:hAnsi="宋体" w:hint="eastAsia"/>
          <w:szCs w:val="24"/>
        </w:rPr>
        <w:t>新任基金经理的相关信息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spellEnd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850"/>
        <w:gridCol w:w="1985"/>
        <w:gridCol w:w="1134"/>
        <w:gridCol w:w="731"/>
      </w:tblGrid>
      <w:tr w:rsidR="0059265A" w:rsidTr="002F4B11">
        <w:trPr>
          <w:divId w:val="970523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>
              <w:rPr>
                <w:rFonts w:hint="eastAsia"/>
                <w:szCs w:val="21"/>
              </w:rPr>
              <w:t>赵荣杰</w:t>
            </w:r>
          </w:p>
        </w:tc>
      </w:tr>
      <w:tr w:rsidR="0059265A" w:rsidTr="002F4B11">
        <w:trPr>
          <w:divId w:val="970523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6C67A6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6C67A6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Pr="006C67A6" w:rsidRDefault="00E35605" w:rsidP="00E35605">
            <w:pPr>
              <w:spacing w:line="312" w:lineRule="exact"/>
              <w:rPr>
                <w:color w:val="000000"/>
              </w:rPr>
            </w:pPr>
            <w:r w:rsidRPr="006C67A6">
              <w:rPr>
                <w:color w:val="000000"/>
                <w:kern w:val="0"/>
                <w:szCs w:val="21"/>
              </w:rPr>
              <w:t>2024年1月</w:t>
            </w:r>
            <w:r w:rsidRPr="006C67A6">
              <w:rPr>
                <w:rFonts w:hint="eastAsia"/>
                <w:color w:val="000000"/>
                <w:kern w:val="0"/>
                <w:szCs w:val="21"/>
              </w:rPr>
              <w:t>29</w:t>
            </w:r>
            <w:r w:rsidRPr="006C67A6">
              <w:rPr>
                <w:color w:val="000000"/>
                <w:kern w:val="0"/>
                <w:szCs w:val="21"/>
              </w:rPr>
              <w:t>日</w:t>
            </w:r>
          </w:p>
        </w:tc>
      </w:tr>
      <w:tr w:rsidR="0059265A" w:rsidTr="002F4B11">
        <w:trPr>
          <w:divId w:val="970523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>
              <w:rPr>
                <w:rFonts w:hint="eastAsia"/>
                <w:szCs w:val="21"/>
              </w:rPr>
              <w:t>13</w:t>
            </w:r>
          </w:p>
        </w:tc>
      </w:tr>
      <w:tr w:rsidR="0059265A" w:rsidTr="002F4B11">
        <w:trPr>
          <w:divId w:val="970523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>
              <w:rPr>
                <w:rFonts w:hint="eastAsia"/>
                <w:szCs w:val="21"/>
              </w:rPr>
              <w:t>13</w:t>
            </w:r>
          </w:p>
        </w:tc>
      </w:tr>
      <w:tr w:rsidR="0059265A" w:rsidTr="002F4B11">
        <w:trPr>
          <w:divId w:val="970523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EB0769">
            <w:pPr>
              <w:spacing w:line="312" w:lineRule="exact"/>
            </w:pPr>
            <w:r w:rsidRPr="00EB0769">
              <w:rPr>
                <w:szCs w:val="21"/>
              </w:rPr>
              <w:t>2009年7月至2010年7月任北京国信迅捷信息资源开发技术有限公司分析师，2010年7月至2016年10月任国都证券股份有限公司证券投资业务总部投资经理，2016年10月加入建信基金，历任专户投资部投资经理、高级投资经理等职务。</w:t>
            </w:r>
          </w:p>
        </w:tc>
      </w:tr>
      <w:tr w:rsidR="0059265A" w:rsidTr="002F4B11">
        <w:trPr>
          <w:divId w:val="970523421"/>
          <w:trHeight w:val="34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Pr="0079395A" w:rsidRDefault="0059265A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Pr="0079395A" w:rsidRDefault="0059265A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Pr="0079395A" w:rsidRDefault="0059265A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Pr="0079395A" w:rsidRDefault="0059265A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59265A" w:rsidTr="002F4B11">
        <w:trPr>
          <w:divId w:val="970523421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65A" w:rsidRPr="0079395A" w:rsidRDefault="0059265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018455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建信开元耀享9个月持有期混合型发起式证券投资基金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2023年8月8日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59265A" w:rsidTr="002F4B11">
        <w:trPr>
          <w:divId w:val="970523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59265A" w:rsidTr="002F4B11">
        <w:trPr>
          <w:divId w:val="970523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59265A" w:rsidTr="002F4B11">
        <w:trPr>
          <w:divId w:val="970523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59265A" w:rsidTr="002F4B11">
        <w:trPr>
          <w:divId w:val="970523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>
              <w:rPr>
                <w:rFonts w:hint="eastAsia"/>
                <w:szCs w:val="21"/>
              </w:rPr>
              <w:t>硕士研究生</w:t>
            </w:r>
          </w:p>
        </w:tc>
      </w:tr>
      <w:tr w:rsidR="0059265A" w:rsidTr="002F4B11">
        <w:trPr>
          <w:divId w:val="970523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5A" w:rsidRPr="0079395A" w:rsidRDefault="0059265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79395A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A" w:rsidRDefault="0059265A">
            <w:pPr>
              <w:spacing w:line="312" w:lineRule="exact"/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59265A" w:rsidRDefault="0059265A" w:rsidP="0079395A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22" w:name="_Toc17898228"/>
      <w:bookmarkStart w:id="23" w:name="_Toc17897969"/>
      <w:bookmarkStart w:id="24" w:name="_Toc512519529"/>
      <w:bookmarkStart w:id="25" w:name="_Toc490050049"/>
      <w:bookmarkStart w:id="26" w:name="_Toc481075097"/>
      <w:bookmarkStart w:id="27" w:name="_Toc438646481"/>
      <w:bookmarkStart w:id="28" w:name="_Toc513295878"/>
      <w:bookmarkStart w:id="29" w:name="_Toc513295941"/>
      <w:bookmarkStart w:id="30" w:name="_Toc34322063"/>
      <w:bookmarkStart w:id="31" w:name="m201_01"/>
      <w:proofErr w:type="spellStart"/>
      <w:r>
        <w:rPr>
          <w:rFonts w:hAnsi="宋体" w:hint="eastAsia"/>
          <w:szCs w:val="24"/>
        </w:rPr>
        <w:t>其他需要提示的事项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spellEnd"/>
      <w:r>
        <w:rPr>
          <w:rFonts w:hAnsi="宋体" w:hint="eastAsia"/>
          <w:szCs w:val="24"/>
        </w:rPr>
        <w:t xml:space="preserve"> </w:t>
      </w:r>
    </w:p>
    <w:p w:rsidR="0059265A" w:rsidRDefault="0059265A" w:rsidP="002F4B11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上述事项已按有关规定报中国证券监督管理委员会北京监管局备案。</w:t>
      </w:r>
      <w:r>
        <w:rPr>
          <w:rFonts w:hint="eastAsia"/>
          <w:szCs w:val="21"/>
        </w:rPr>
        <w:br/>
        <w:t>特此公告。</w:t>
      </w:r>
    </w:p>
    <w:p w:rsidR="00E83946" w:rsidRPr="002F4B11" w:rsidRDefault="00E83946" w:rsidP="002F4B11">
      <w:pPr>
        <w:spacing w:line="360" w:lineRule="auto"/>
        <w:ind w:firstLineChars="200" w:firstLine="420"/>
        <w:jc w:val="left"/>
        <w:rPr>
          <w:rFonts w:hint="eastAsia"/>
        </w:rPr>
      </w:pPr>
    </w:p>
    <w:p w:rsidR="0059265A" w:rsidRPr="006C67A6" w:rsidRDefault="0059265A">
      <w:pPr>
        <w:spacing w:line="360" w:lineRule="auto"/>
        <w:ind w:firstLineChars="600" w:firstLine="1446"/>
        <w:jc w:val="right"/>
        <w:rPr>
          <w:rFonts w:hint="eastAsia"/>
          <w:color w:val="000000"/>
        </w:rPr>
      </w:pPr>
      <w:r>
        <w:rPr>
          <w:rFonts w:hint="eastAsia"/>
          <w:b/>
          <w:bCs/>
          <w:sz w:val="24"/>
          <w:szCs w:val="24"/>
        </w:rPr>
        <w:t>建</w:t>
      </w:r>
      <w:r w:rsidRPr="006C67A6">
        <w:rPr>
          <w:rFonts w:hint="eastAsia"/>
          <w:b/>
          <w:bCs/>
          <w:color w:val="000000"/>
          <w:sz w:val="24"/>
          <w:szCs w:val="24"/>
        </w:rPr>
        <w:t>信基金管理有限责任公司</w:t>
      </w:r>
    </w:p>
    <w:p w:rsidR="0059265A" w:rsidRPr="006C67A6" w:rsidRDefault="0059265A">
      <w:pPr>
        <w:spacing w:line="360" w:lineRule="auto"/>
        <w:ind w:firstLineChars="600" w:firstLine="1446"/>
        <w:jc w:val="right"/>
        <w:rPr>
          <w:rFonts w:hint="eastAsia"/>
          <w:color w:val="000000"/>
        </w:rPr>
      </w:pPr>
      <w:r w:rsidRPr="006C67A6">
        <w:rPr>
          <w:rFonts w:hint="eastAsia"/>
          <w:b/>
          <w:bCs/>
          <w:color w:val="000000"/>
          <w:sz w:val="24"/>
          <w:szCs w:val="24"/>
        </w:rPr>
        <w:t>2024年1月</w:t>
      </w:r>
      <w:r w:rsidR="00613B2C" w:rsidRPr="006C67A6">
        <w:rPr>
          <w:rFonts w:hint="eastAsia"/>
          <w:b/>
          <w:bCs/>
          <w:color w:val="000000"/>
          <w:sz w:val="24"/>
          <w:szCs w:val="24"/>
        </w:rPr>
        <w:t>31</w:t>
      </w:r>
      <w:r w:rsidRPr="006C67A6">
        <w:rPr>
          <w:rFonts w:hint="eastAsia"/>
          <w:b/>
          <w:bCs/>
          <w:color w:val="000000"/>
          <w:sz w:val="24"/>
          <w:szCs w:val="24"/>
        </w:rPr>
        <w:t>日</w:t>
      </w:r>
      <w:bookmarkEnd w:id="31"/>
    </w:p>
    <w:sectPr w:rsidR="0059265A" w:rsidRPr="006C67A6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A6" w:rsidRDefault="006C67A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6C67A6" w:rsidRDefault="006C67A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5A" w:rsidRDefault="0059265A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F4B11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2F4B11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A6" w:rsidRDefault="006C67A6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6C67A6" w:rsidRDefault="006C67A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5A" w:rsidRDefault="0059265A">
    <w:pPr>
      <w:pStyle w:val="a7"/>
      <w:jc w:val="right"/>
      <w:rPr>
        <w:rFonts w:hint="eastAsia"/>
      </w:rPr>
    </w:pPr>
    <w:r>
      <w:rPr>
        <w:rFonts w:hint="eastAsia"/>
      </w:rPr>
      <w:t>建信多因子量化股票型证券投资基金基金经理变更公告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spelling="clean"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95A"/>
    <w:rsid w:val="00243C8F"/>
    <w:rsid w:val="002F4B11"/>
    <w:rsid w:val="00575331"/>
    <w:rsid w:val="0059265A"/>
    <w:rsid w:val="00613B2C"/>
    <w:rsid w:val="006C67A6"/>
    <w:rsid w:val="00713A4F"/>
    <w:rsid w:val="0079395A"/>
    <w:rsid w:val="00D43BF5"/>
    <w:rsid w:val="00E35605"/>
    <w:rsid w:val="00E83946"/>
    <w:rsid w:val="00EB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2067-9094-419E-8ED1-E31EB67B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2024-01-30T16:02:00Z</dcterms:created>
  <dcterms:modified xsi:type="dcterms:W3CDTF">2024-01-30T16:02:00Z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