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C" w:rsidRPr="00DA75AE" w:rsidRDefault="00F56AA3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创金合信鑫日享短债债券型证券投资基金</w:t>
      </w:r>
      <w:r w:rsidR="000D4F26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在</w:t>
      </w:r>
      <w:r w:rsidR="00AD0BC6" w:rsidRPr="00AD0BC6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直销渠道</w:t>
      </w:r>
      <w:r w:rsidR="0078525E" w:rsidRPr="00DA75AE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调整</w:t>
      </w:r>
      <w:r w:rsidR="00E31260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机构投资者</w:t>
      </w:r>
      <w:r w:rsidR="00004E02" w:rsidRPr="00DA75AE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大额申</w:t>
      </w:r>
      <w:r w:rsidR="00004E02" w:rsidRPr="00DA75A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购（含定期定额投资）、大额转换转入业务的公告</w:t>
      </w:r>
    </w:p>
    <w:p w:rsidR="00B87CFC" w:rsidRPr="00DA75AE" w:rsidRDefault="00B87CFC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公告送出日期：202</w:t>
      </w:r>
      <w:r w:rsidR="001C2756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1C2756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1C2756">
        <w:rPr>
          <w:rFonts w:asciiTheme="minorEastAsia" w:hAnsiTheme="minorEastAsia" w:cs="宋体"/>
          <w:color w:val="000000"/>
          <w:kern w:val="0"/>
          <w:sz w:val="24"/>
          <w:szCs w:val="24"/>
        </w:rPr>
        <w:t>29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1</w:t>
      </w:r>
      <w:r w:rsidRPr="00DA75AE"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Pr="00DA75AE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108" w:type="dxa"/>
        <w:tblLayout w:type="fixed"/>
        <w:tblLook w:val="04A0"/>
      </w:tblPr>
      <w:tblGrid>
        <w:gridCol w:w="1212"/>
        <w:gridCol w:w="2356"/>
        <w:gridCol w:w="1843"/>
        <w:gridCol w:w="1701"/>
        <w:gridCol w:w="1921"/>
      </w:tblGrid>
      <w:tr w:rsidR="00B87CFC" w:rsidRPr="00DA75AE" w:rsidTr="00284549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004E0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96A2A" w:rsidRDefault="00F56AA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</w:t>
            </w:r>
          </w:p>
        </w:tc>
      </w:tr>
      <w:tr w:rsidR="00B87CFC" w:rsidRPr="00DA75AE" w:rsidTr="00284549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004E0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F56AA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56AA3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</w:t>
            </w:r>
          </w:p>
        </w:tc>
      </w:tr>
      <w:tr w:rsidR="00B87CFC" w:rsidRPr="00DA75AE" w:rsidTr="00284549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004E0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F56AA3" w:rsidP="0078525E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56AA3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006824</w:t>
            </w:r>
          </w:p>
        </w:tc>
      </w:tr>
      <w:tr w:rsidR="00B87CFC" w:rsidRPr="00DA75AE" w:rsidTr="00284549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004E0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004E0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B87CFC" w:rsidRPr="00DA75AE" w:rsidTr="00284549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004E02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7CFC" w:rsidRPr="00DA75AE" w:rsidRDefault="001864EF" w:rsidP="001864EF">
            <w:pPr>
              <w:spacing w:line="360" w:lineRule="auto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1864E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《中华人民共和国证券投资基金法》、《公开募集证券投资基金运作管理办法》、《</w:t>
            </w:r>
            <w:r w:rsidR="00F56A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创金合信鑫日享短债债券型证券投资基金</w:t>
            </w:r>
            <w:r w:rsidRPr="001864E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基金合同》、《</w:t>
            </w:r>
            <w:r w:rsidR="00F56A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创金合信鑫日享短债债券型证券投资基金</w:t>
            </w:r>
            <w:r w:rsidRPr="001864E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12983" w:rsidRPr="00DA75AE" w:rsidTr="00284549"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color w:val="000000"/>
                <w:sz w:val="24"/>
              </w:rPr>
              <w:t>暂停相关业务的起始日、金额及原因说明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暂停大额申购（含定期定额投资）起始日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D57EA4" w:rsidP="001864EF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831A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56AA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="0031095C"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56AA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  <w:r w:rsidR="0031095C"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12983" w:rsidRPr="00DA75AE" w:rsidTr="00284549">
        <w:tc>
          <w:tcPr>
            <w:tcW w:w="12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F56AA3" w:rsidP="001864E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831A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12983" w:rsidRPr="00DA75AE" w:rsidTr="00284549">
        <w:tc>
          <w:tcPr>
            <w:tcW w:w="12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限制申购（含定期定额投资）金额（单位：元）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D96A2A" w:rsidP="0031095C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F56AA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,000,</w:t>
            </w:r>
            <w:r w:rsidR="00312983" w:rsidRPr="00DA75A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000.00</w:t>
            </w:r>
          </w:p>
        </w:tc>
      </w:tr>
      <w:tr w:rsidR="00312983" w:rsidRPr="00DA75AE" w:rsidTr="00284549">
        <w:tc>
          <w:tcPr>
            <w:tcW w:w="12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限制转换转入金额（单位:元）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F56AA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1,000,000.00</w:t>
            </w:r>
          </w:p>
        </w:tc>
      </w:tr>
      <w:tr w:rsidR="00312983" w:rsidRPr="00DA75AE" w:rsidTr="00284549">
        <w:tc>
          <w:tcPr>
            <w:tcW w:w="12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Pr="00DA75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 w:rsidRPr="00DA75A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、转换转入的原因说明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983" w:rsidRPr="00DA75AE" w:rsidRDefault="003129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F56AA3" w:rsidRPr="00DA75AE" w:rsidTr="00F56AA3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color w:val="000000"/>
                <w:sz w:val="24"/>
              </w:rPr>
              <w:t>下属分级基金的基金简称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 w:rsidP="00D96A2A">
            <w:pPr>
              <w:pStyle w:val="biaogeleft"/>
              <w:wordWrap w:val="0"/>
            </w:pPr>
            <w:r w:rsidRPr="00F56AA3">
              <w:rPr>
                <w:rFonts w:hint="eastAsia"/>
              </w:rPr>
              <w:t>创金合信鑫日享短债债券A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 w:rsidP="00D96A2A">
            <w:pPr>
              <w:pStyle w:val="biaogeleft"/>
              <w:wordWrap w:val="0"/>
            </w:pPr>
            <w:r w:rsidRPr="00F56AA3">
              <w:rPr>
                <w:rFonts w:hint="eastAsia"/>
              </w:rPr>
              <w:t>创金合信鑫日享短债债券</w:t>
            </w:r>
            <w:r>
              <w:t>C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F56AA3" w:rsidRDefault="00F56AA3" w:rsidP="00F56AA3">
            <w:pPr>
              <w:pStyle w:val="biaogeleft"/>
              <w:wordWrap w:val="0"/>
            </w:pPr>
            <w:r w:rsidRPr="00F56AA3">
              <w:t>创金合信鑫日享短债债券E</w:t>
            </w:r>
          </w:p>
        </w:tc>
      </w:tr>
      <w:tr w:rsidR="00F56AA3" w:rsidRPr="00DA75AE" w:rsidTr="00F56AA3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color w:val="000000"/>
                <w:sz w:val="24"/>
              </w:rPr>
              <w:t>下属分级基金的交易代码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 w:rsidP="00284549">
            <w:pPr>
              <w:pStyle w:val="biaogeleft"/>
              <w:wordWrap w:val="0"/>
              <w:ind w:left="0"/>
            </w:pPr>
            <w:r w:rsidRPr="00F56AA3">
              <w:t>006824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 w:rsidP="00284549">
            <w:pPr>
              <w:pStyle w:val="biaogeleft"/>
              <w:wordWrap w:val="0"/>
              <w:ind w:left="0"/>
            </w:pPr>
            <w:r>
              <w:t>006825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 w:rsidP="00284549">
            <w:pPr>
              <w:pStyle w:val="biaogeleft"/>
              <w:wordWrap w:val="0"/>
            </w:pPr>
            <w:r w:rsidRPr="00F56AA3">
              <w:t>009311</w:t>
            </w:r>
          </w:p>
        </w:tc>
      </w:tr>
      <w:tr w:rsidR="00F56AA3" w:rsidRPr="00DA75AE" w:rsidTr="00F56AA3"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5AE">
              <w:rPr>
                <w:color w:val="000000"/>
                <w:sz w:val="24"/>
              </w:rPr>
              <w:t>该分级基金是否</w:t>
            </w:r>
            <w:r w:rsidRPr="00DA75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Pr="00DA75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（含定期定额投资）、转换转入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>
            <w:pPr>
              <w:pStyle w:val="biaogeleft"/>
              <w:wordWrap w:val="0"/>
            </w:pPr>
            <w:r>
              <w:rPr>
                <w:rFonts w:hint="eastAsia"/>
              </w:rPr>
              <w:lastRenderedPageBreak/>
              <w:t>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AA3" w:rsidRPr="00DA75AE" w:rsidRDefault="00F56AA3" w:rsidP="00CA5898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B87CFC" w:rsidRPr="00DA75AE" w:rsidRDefault="00B87CFC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2</w:t>
      </w:r>
      <w:r w:rsidRPr="00DA75AE"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Pr="00DA75AE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B87CFC" w:rsidRDefault="00004E0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（1）创金合信基金管理有限公司（以下简称“本公司”）决定自</w:t>
      </w:r>
      <w:r w:rsidR="00D57EA4"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="00D57EA4"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="00D57EA4"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F56A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9</w:t>
      </w:r>
      <w:r w:rsidR="00D57EA4"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</w:t>
      </w:r>
      <w:r w:rsidR="00E31260" w:rsidRPr="00E312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机构投资者</w:t>
      </w:r>
      <w:r w:rsidR="00E312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（含产品投资者</w:t>
      </w:r>
      <w:r w:rsidR="00831A0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，下同</w:t>
      </w:r>
      <w:r w:rsidR="00E312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通过</w:t>
      </w:r>
      <w:r w:rsidR="00D96A2A" w:rsidRPr="00D96A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  <w:r w:rsidR="00AD0BC6" w:rsidRPr="00AD0B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直销渠道</w:t>
      </w:r>
      <w:r w:rsidR="00D57EA4" w:rsidRPr="00D57EA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D83D2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直销柜台及电子直销平台</w:t>
      </w:r>
      <w:r w:rsidR="00D57EA4" w:rsidRPr="00D57EA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申购（含定期定额投资，下同）、转换转入</w:t>
      </w:r>
      <w:r w:rsidR="00F56AA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创金合信鑫日享短债债券型证券投资基金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（以下简称“本基金”），单日单个基金账户累计的申购、转换转入金额限制</w:t>
      </w:r>
      <w:r w:rsidR="008D64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3315E3"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从原来不应超过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50</w:t>
      </w:r>
      <w:r w:rsidR="003315E3" w:rsidRPr="00DA75AE">
        <w:rPr>
          <w:rFonts w:asciiTheme="minorEastAsia" w:hAnsiTheme="minorEastAsia" w:cs="宋体"/>
          <w:color w:val="000000"/>
          <w:kern w:val="0"/>
          <w:sz w:val="24"/>
          <w:szCs w:val="24"/>
        </w:rPr>
        <w:t>万元调整为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不应超过</w:t>
      </w:r>
      <w:r w:rsidR="00D96A2A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0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万元，如</w:t>
      </w:r>
      <w:r w:rsidR="00831A03" w:rsidRPr="00E312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机构投资者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单日单个基金账户在本基金的累计申购、转换转入金额大于</w:t>
      </w:r>
      <w:r w:rsidR="00D96A2A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00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万元的，基金管理人有权拒绝超额部分的申请。</w:t>
      </w:r>
    </w:p>
    <w:p w:rsidR="00CA5898" w:rsidRPr="00DA75AE" w:rsidRDefault="00CA5898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（2）以上大额交易限制按照A、C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、E</w:t>
      </w:r>
      <w:r w:rsidR="00F56A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类份额加总进行合并判断。</w:t>
      </w: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CA5898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）关于恢复本基金上述业务的时间，本公司将另行公告。除另有公告外，在上述业务限制期间，本基金的赎回等其他业务照常办理。</w:t>
      </w: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CA5898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）投资者可以登陆创金合信基金管理有限公司网站www.cjhxfund.com 或拨打创金合信基金管理有限公司客户服务热线400-868-0666进行相关咨询。</w:t>
      </w:r>
    </w:p>
    <w:p w:rsidR="00B87CFC" w:rsidRPr="00DA75AE" w:rsidRDefault="00B87CFC">
      <w:pPr>
        <w:autoSpaceDE w:val="0"/>
        <w:autoSpaceDN w:val="0"/>
        <w:adjustRightInd w:val="0"/>
        <w:spacing w:before="30" w:line="360" w:lineRule="auto"/>
        <w:ind w:leftChars="7" w:left="15" w:firstLine="2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B87CFC" w:rsidRPr="00DA75AE" w:rsidRDefault="00B87CFC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B87CFC" w:rsidRPr="00DA75AE" w:rsidRDefault="00B87CFC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B87CFC" w:rsidRPr="00DA75AE" w:rsidRDefault="00004E02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</w:p>
    <w:p w:rsidR="00B87CFC" w:rsidRDefault="00D57EA4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F56AA3">
        <w:rPr>
          <w:rFonts w:asciiTheme="minorEastAsia" w:hAnsiTheme="minorEastAsia" w:cs="宋体"/>
          <w:color w:val="000000"/>
          <w:kern w:val="0"/>
          <w:sz w:val="24"/>
          <w:szCs w:val="24"/>
        </w:rPr>
        <w:t>29</w:t>
      </w:r>
      <w:r w:rsidRPr="00DA75A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:rsidR="00B87CFC" w:rsidRDefault="00B87CFC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cs="宋体"/>
          <w:color w:val="000000"/>
          <w:kern w:val="0"/>
          <w:sz w:val="24"/>
          <w:szCs w:val="24"/>
        </w:rPr>
      </w:pPr>
    </w:p>
    <w:sectPr w:rsidR="00B87CFC" w:rsidSect="00FB38CA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B1" w:rsidRDefault="000A20B1" w:rsidP="00DA082D">
      <w:r>
        <w:separator/>
      </w:r>
    </w:p>
  </w:endnote>
  <w:endnote w:type="continuationSeparator" w:id="0">
    <w:p w:rsidR="000A20B1" w:rsidRDefault="000A20B1" w:rsidP="00DA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B1" w:rsidRDefault="000A20B1" w:rsidP="00DA082D">
      <w:r>
        <w:separator/>
      </w:r>
    </w:p>
  </w:footnote>
  <w:footnote w:type="continuationSeparator" w:id="0">
    <w:p w:rsidR="000A20B1" w:rsidRDefault="000A20B1" w:rsidP="00DA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25"/>
    <w:rsid w:val="00001E9D"/>
    <w:rsid w:val="00002005"/>
    <w:rsid w:val="00004E02"/>
    <w:rsid w:val="0005617B"/>
    <w:rsid w:val="00060EB0"/>
    <w:rsid w:val="00070652"/>
    <w:rsid w:val="00072082"/>
    <w:rsid w:val="00077EAA"/>
    <w:rsid w:val="00081072"/>
    <w:rsid w:val="000A20B1"/>
    <w:rsid w:val="000C1FC0"/>
    <w:rsid w:val="000D4F26"/>
    <w:rsid w:val="000D535A"/>
    <w:rsid w:val="00105F7C"/>
    <w:rsid w:val="00107251"/>
    <w:rsid w:val="00176CB0"/>
    <w:rsid w:val="00182389"/>
    <w:rsid w:val="001864EF"/>
    <w:rsid w:val="001C20E2"/>
    <w:rsid w:val="001C2756"/>
    <w:rsid w:val="001F4A9C"/>
    <w:rsid w:val="00264686"/>
    <w:rsid w:val="00283831"/>
    <w:rsid w:val="00284549"/>
    <w:rsid w:val="0031095C"/>
    <w:rsid w:val="00312983"/>
    <w:rsid w:val="00331109"/>
    <w:rsid w:val="003315E3"/>
    <w:rsid w:val="00340718"/>
    <w:rsid w:val="0034549C"/>
    <w:rsid w:val="003640D6"/>
    <w:rsid w:val="003651C9"/>
    <w:rsid w:val="0037058A"/>
    <w:rsid w:val="00374A5F"/>
    <w:rsid w:val="003932CF"/>
    <w:rsid w:val="003B1C52"/>
    <w:rsid w:val="003E5A8F"/>
    <w:rsid w:val="004056E4"/>
    <w:rsid w:val="0040777F"/>
    <w:rsid w:val="00420567"/>
    <w:rsid w:val="00434A33"/>
    <w:rsid w:val="004476B4"/>
    <w:rsid w:val="00466116"/>
    <w:rsid w:val="0047058A"/>
    <w:rsid w:val="004B189B"/>
    <w:rsid w:val="004B3308"/>
    <w:rsid w:val="004C1909"/>
    <w:rsid w:val="004D559F"/>
    <w:rsid w:val="004E4065"/>
    <w:rsid w:val="005130A9"/>
    <w:rsid w:val="00540471"/>
    <w:rsid w:val="0054353F"/>
    <w:rsid w:val="00560BD2"/>
    <w:rsid w:val="005914AB"/>
    <w:rsid w:val="00593B81"/>
    <w:rsid w:val="005B08BF"/>
    <w:rsid w:val="005B1FBB"/>
    <w:rsid w:val="005E4EA0"/>
    <w:rsid w:val="005F4610"/>
    <w:rsid w:val="00631525"/>
    <w:rsid w:val="00635A95"/>
    <w:rsid w:val="00654200"/>
    <w:rsid w:val="00663DB8"/>
    <w:rsid w:val="00681750"/>
    <w:rsid w:val="006B192D"/>
    <w:rsid w:val="006D7676"/>
    <w:rsid w:val="006E40F0"/>
    <w:rsid w:val="00733E43"/>
    <w:rsid w:val="007418EF"/>
    <w:rsid w:val="007459C3"/>
    <w:rsid w:val="00747966"/>
    <w:rsid w:val="00774473"/>
    <w:rsid w:val="00781F9A"/>
    <w:rsid w:val="0078525E"/>
    <w:rsid w:val="00794C3D"/>
    <w:rsid w:val="007A7E75"/>
    <w:rsid w:val="007E3C34"/>
    <w:rsid w:val="007F7762"/>
    <w:rsid w:val="00800960"/>
    <w:rsid w:val="0080183D"/>
    <w:rsid w:val="00825C2D"/>
    <w:rsid w:val="00827948"/>
    <w:rsid w:val="00831A03"/>
    <w:rsid w:val="00866070"/>
    <w:rsid w:val="00871B30"/>
    <w:rsid w:val="008745DB"/>
    <w:rsid w:val="00892546"/>
    <w:rsid w:val="008B5EB3"/>
    <w:rsid w:val="008C18C1"/>
    <w:rsid w:val="008C19AD"/>
    <w:rsid w:val="008D645F"/>
    <w:rsid w:val="008E4E3E"/>
    <w:rsid w:val="00942EE7"/>
    <w:rsid w:val="00971C30"/>
    <w:rsid w:val="0098570B"/>
    <w:rsid w:val="009A6BE1"/>
    <w:rsid w:val="009A7B3D"/>
    <w:rsid w:val="009C4FD8"/>
    <w:rsid w:val="00A00C5A"/>
    <w:rsid w:val="00A01977"/>
    <w:rsid w:val="00A12FAC"/>
    <w:rsid w:val="00A2378E"/>
    <w:rsid w:val="00AD0BC6"/>
    <w:rsid w:val="00AE10B5"/>
    <w:rsid w:val="00AE201E"/>
    <w:rsid w:val="00AF78E5"/>
    <w:rsid w:val="00B248B3"/>
    <w:rsid w:val="00B87CFC"/>
    <w:rsid w:val="00B95A7B"/>
    <w:rsid w:val="00BB24FB"/>
    <w:rsid w:val="00BC58CE"/>
    <w:rsid w:val="00BD61C2"/>
    <w:rsid w:val="00BF2D1D"/>
    <w:rsid w:val="00C34DFC"/>
    <w:rsid w:val="00C44927"/>
    <w:rsid w:val="00C72D89"/>
    <w:rsid w:val="00CA29FA"/>
    <w:rsid w:val="00CA5898"/>
    <w:rsid w:val="00CB1CF2"/>
    <w:rsid w:val="00D07DC5"/>
    <w:rsid w:val="00D1321B"/>
    <w:rsid w:val="00D57EA4"/>
    <w:rsid w:val="00D74CB6"/>
    <w:rsid w:val="00D81B70"/>
    <w:rsid w:val="00D83D2F"/>
    <w:rsid w:val="00D841AA"/>
    <w:rsid w:val="00D96A2A"/>
    <w:rsid w:val="00DA082D"/>
    <w:rsid w:val="00DA75AE"/>
    <w:rsid w:val="00E25144"/>
    <w:rsid w:val="00E31260"/>
    <w:rsid w:val="00E360C6"/>
    <w:rsid w:val="00E37E2E"/>
    <w:rsid w:val="00E40EDD"/>
    <w:rsid w:val="00E50D82"/>
    <w:rsid w:val="00E52B91"/>
    <w:rsid w:val="00EA0EA6"/>
    <w:rsid w:val="00EB1956"/>
    <w:rsid w:val="00EE0940"/>
    <w:rsid w:val="00F140F9"/>
    <w:rsid w:val="00F22E04"/>
    <w:rsid w:val="00F56AA3"/>
    <w:rsid w:val="00F62791"/>
    <w:rsid w:val="00FA3FD1"/>
    <w:rsid w:val="00FB38CA"/>
    <w:rsid w:val="00FE1EAE"/>
    <w:rsid w:val="3B75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nhideWhenUsed="1" w:qFormat="1"/>
    <w:lsdException w:name="footer" w:unhideWhenUsed="1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FB38CA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B38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B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B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FB38CA"/>
    <w:rPr>
      <w:rFonts w:ascii="宋体" w:eastAsia="宋体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FB38CA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FB38CA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B38CA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FB38C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E284D-5F78-4BED-AC4A-C402340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4</DocSecurity>
  <Lines>7</Lines>
  <Paragraphs>2</Paragraphs>
  <ScaleCrop>false</ScaleCrop>
  <Company>Organization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</dc:creator>
  <cp:lastModifiedBy>ZHONGM</cp:lastModifiedBy>
  <cp:revision>2</cp:revision>
  <dcterms:created xsi:type="dcterms:W3CDTF">2024-01-28T16:00:00Z</dcterms:created>
  <dcterms:modified xsi:type="dcterms:W3CDTF">2024-01-28T16:00:00Z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