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D2" w:rsidRDefault="00D62DCC" w:rsidP="00B85DD2">
      <w:pPr>
        <w:pStyle w:val="a7"/>
        <w:spacing w:before="0" w:beforeAutospacing="0" w:after="0" w:afterAutospacing="0" w:line="360" w:lineRule="auto"/>
        <w:jc w:val="center"/>
        <w:rPr>
          <w:b/>
          <w:bCs/>
          <w:sz w:val="28"/>
        </w:rPr>
      </w:pPr>
      <w:bookmarkStart w:id="0" w:name="_GoBack"/>
      <w:bookmarkEnd w:id="0"/>
      <w:r w:rsidRPr="00D62DCC">
        <w:rPr>
          <w:rFonts w:hint="eastAsia"/>
          <w:b/>
          <w:bCs/>
          <w:sz w:val="28"/>
        </w:rPr>
        <w:t>金鹰基金管理有限公司旗下部分基金新增</w:t>
      </w:r>
      <w:r w:rsidR="00A731BD" w:rsidRPr="00A731BD">
        <w:rPr>
          <w:rFonts w:hint="eastAsia"/>
          <w:b/>
          <w:bCs/>
          <w:sz w:val="28"/>
        </w:rPr>
        <w:t>上海中正达广基金销售有限公司</w:t>
      </w:r>
      <w:r w:rsidRPr="00D62DCC">
        <w:rPr>
          <w:rFonts w:hint="eastAsia"/>
          <w:b/>
          <w:bCs/>
          <w:sz w:val="28"/>
        </w:rPr>
        <w:t>为代销机构并开通基金转换、基金定投业务及费率优惠的公告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A731BD" w:rsidRPr="00A731BD">
        <w:rPr>
          <w:rFonts w:hint="eastAsia"/>
        </w:rPr>
        <w:t>上海中正达广基金销售有限公司</w:t>
      </w:r>
      <w:r w:rsidR="00163302">
        <w:rPr>
          <w:rFonts w:hint="eastAsia"/>
        </w:rPr>
        <w:t>（以下简称“</w:t>
      </w:r>
      <w:r w:rsidR="00A731BD">
        <w:rPr>
          <w:rFonts w:hint="eastAsia"/>
        </w:rPr>
        <w:t>中正达广</w:t>
      </w:r>
      <w:r w:rsidR="00163302">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F943E9">
        <w:rPr>
          <w:rFonts w:cs="Calibri"/>
        </w:rPr>
        <w:t>4</w:t>
      </w:r>
      <w:r w:rsidRPr="009877A4">
        <w:rPr>
          <w:rFonts w:cs="Calibri" w:hint="eastAsia"/>
        </w:rPr>
        <w:t>年</w:t>
      </w:r>
      <w:r w:rsidR="00F943E9">
        <w:rPr>
          <w:rFonts w:cs="Calibri"/>
        </w:rPr>
        <w:t>1</w:t>
      </w:r>
      <w:r w:rsidRPr="009877A4">
        <w:rPr>
          <w:rFonts w:cs="Calibri" w:hint="eastAsia"/>
        </w:rPr>
        <w:t>月</w:t>
      </w:r>
      <w:r w:rsidR="00F943E9">
        <w:rPr>
          <w:rFonts w:cs="Calibri"/>
        </w:rPr>
        <w:t>2</w:t>
      </w:r>
      <w:r w:rsidR="00A731BD">
        <w:rPr>
          <w:rFonts w:cs="Calibri"/>
        </w:rPr>
        <w:t>5</w:t>
      </w:r>
      <w:r w:rsidR="009C31EE">
        <w:rPr>
          <w:rFonts w:cs="Calibri"/>
        </w:rPr>
        <w:t>日</w:t>
      </w:r>
      <w:r w:rsidR="009C31EE">
        <w:rPr>
          <w:rFonts w:cs="Calibri" w:hint="eastAsia"/>
        </w:rPr>
        <w:t>起</w:t>
      </w:r>
      <w:r w:rsidRPr="009877A4">
        <w:rPr>
          <w:rFonts w:asciiTheme="minorEastAsia" w:hAnsiTheme="minorEastAsia" w:cs="Calibri" w:hint="eastAsia"/>
        </w:rPr>
        <w:t>，</w:t>
      </w:r>
      <w:r w:rsidR="007E2426">
        <w:rPr>
          <w:rFonts w:asciiTheme="minorEastAsia" w:hAnsiTheme="minorEastAsia" w:cs="Calibri" w:hint="eastAsia"/>
        </w:rPr>
        <w:t>通过</w:t>
      </w:r>
      <w:r w:rsidR="00A731BD">
        <w:rPr>
          <w:rFonts w:asciiTheme="minorEastAsia" w:hAnsiTheme="minorEastAsia" w:cs="Calibri" w:hint="eastAsia"/>
        </w:rPr>
        <w:t>中正达广</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9351" w:type="dxa"/>
        <w:tblLook w:val="04A0"/>
      </w:tblPr>
      <w:tblGrid>
        <w:gridCol w:w="1384"/>
        <w:gridCol w:w="7967"/>
      </w:tblGrid>
      <w:tr w:rsidR="00CA62D2" w:rsidRPr="004636F5" w:rsidTr="00A76BB2">
        <w:trPr>
          <w:trHeight w:val="492"/>
        </w:trPr>
        <w:tc>
          <w:tcPr>
            <w:tcW w:w="1384" w:type="dxa"/>
            <w:noWrap/>
            <w:hideMark/>
          </w:tcPr>
          <w:p w:rsidR="00CA62D2" w:rsidRPr="004636F5" w:rsidRDefault="00CA62D2" w:rsidP="00A76BB2">
            <w:pPr>
              <w:pStyle w:val="a7"/>
              <w:spacing w:line="360" w:lineRule="auto"/>
              <w:jc w:val="center"/>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7967" w:type="dxa"/>
            <w:noWrap/>
            <w:hideMark/>
          </w:tcPr>
          <w:p w:rsidR="00CA62D2" w:rsidRPr="004636F5" w:rsidRDefault="00CA62D2" w:rsidP="00A76BB2">
            <w:pPr>
              <w:pStyle w:val="a7"/>
              <w:spacing w:line="360" w:lineRule="auto"/>
              <w:ind w:firstLineChars="900" w:firstLine="2168"/>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019638</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金鹰添瑞中短债债券型证券投资基金D类份额</w:t>
            </w:r>
          </w:p>
        </w:tc>
      </w:tr>
      <w:tr w:rsidR="00A731BD" w:rsidRPr="004636F5" w:rsidTr="00A76BB2">
        <w:trPr>
          <w:trHeight w:val="330"/>
        </w:trPr>
        <w:tc>
          <w:tcPr>
            <w:tcW w:w="1384" w:type="dxa"/>
            <w:noWrap/>
            <w:vAlign w:val="center"/>
          </w:tcPr>
          <w:p w:rsidR="00A731BD" w:rsidRPr="00A76BB2" w:rsidRDefault="00A731BD" w:rsidP="00A76BB2">
            <w:pPr>
              <w:pStyle w:val="a7"/>
              <w:spacing w:line="360" w:lineRule="auto"/>
              <w:ind w:firstLineChars="100" w:firstLine="240"/>
              <w:rPr>
                <w:color w:val="000000"/>
              </w:rPr>
            </w:pPr>
            <w:r>
              <w:rPr>
                <w:rFonts w:hint="eastAsia"/>
                <w:color w:val="000000"/>
              </w:rPr>
              <w:t>012541</w:t>
            </w:r>
          </w:p>
        </w:tc>
        <w:tc>
          <w:tcPr>
            <w:tcW w:w="7967" w:type="dxa"/>
            <w:noWrap/>
            <w:vAlign w:val="center"/>
          </w:tcPr>
          <w:p w:rsidR="00A731BD" w:rsidRPr="004636F5" w:rsidRDefault="00A731BD" w:rsidP="00A731BD">
            <w:pPr>
              <w:pStyle w:val="a7"/>
              <w:spacing w:line="360" w:lineRule="auto"/>
              <w:ind w:firstLine="420"/>
              <w:rPr>
                <w:rFonts w:asciiTheme="minorEastAsia" w:hAnsiTheme="minorEastAsia" w:cstheme="minorEastAsia"/>
                <w:color w:val="000000" w:themeColor="text1"/>
              </w:rPr>
            </w:pPr>
            <w:r>
              <w:rPr>
                <w:rFonts w:hint="eastAsia"/>
                <w:color w:val="000000"/>
              </w:rPr>
              <w:t>金鹰产业升级混合型证券投资基金A类份额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012542</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金鹰产业升级混合型证券投资基金C类份额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015640</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金鹰产业整合灵活配置混合型证券投资基金C类份额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018547</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金鹰产业智选一年持有期混合型证券投资基金A类份额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018548</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金鹰产业智选一年持有期混合型证券投资基金C类份额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162105</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金鹰持久增利债券型证券投资基金（LOF）C类份额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004267</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金鹰持久增利债券型证券投资基金（LOF）E类份额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013209</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金鹰大视野混合型证券投资基金A类份额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013210</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金鹰大视野混合型证券投资基金C类份额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019092</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金鹰核心资源混合型证券投资基金C类份额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015931</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金鹰恒润债券型发起式证券投资基金A类份额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015932</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金鹰恒润债券型发起式证券投资基金C类份额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016563</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金鹰红利价值灵活配置混合型证券投资基金C类份额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002196</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金鹰技术领先灵活配置混合型证券投资基金C类份额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019093</w:t>
            </w:r>
          </w:p>
        </w:tc>
        <w:tc>
          <w:tcPr>
            <w:tcW w:w="7967" w:type="dxa"/>
            <w:noWrap/>
            <w:vAlign w:val="center"/>
          </w:tcPr>
          <w:p w:rsidR="00A731BD" w:rsidRPr="00625C2F" w:rsidRDefault="00A731BD" w:rsidP="00A731BD">
            <w:pPr>
              <w:pStyle w:val="a7"/>
              <w:spacing w:line="360" w:lineRule="auto"/>
              <w:ind w:firstLine="420"/>
              <w:rPr>
                <w:color w:val="000000"/>
              </w:rPr>
            </w:pPr>
            <w:r w:rsidRPr="00625C2F">
              <w:rPr>
                <w:rFonts w:hint="eastAsia"/>
                <w:color w:val="000000"/>
              </w:rPr>
              <w:t>金鹰科技创新股票型证券投资基金C类份额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006972</w:t>
            </w:r>
          </w:p>
        </w:tc>
        <w:tc>
          <w:tcPr>
            <w:tcW w:w="7967" w:type="dxa"/>
            <w:noWrap/>
            <w:vAlign w:val="center"/>
          </w:tcPr>
          <w:p w:rsidR="00A731BD" w:rsidRPr="00625C2F" w:rsidRDefault="00A731BD" w:rsidP="00A731BD">
            <w:pPr>
              <w:pStyle w:val="a7"/>
              <w:spacing w:line="360" w:lineRule="auto"/>
              <w:ind w:firstLine="420"/>
              <w:rPr>
                <w:color w:val="000000"/>
              </w:rPr>
            </w:pPr>
            <w:r w:rsidRPr="00625C2F">
              <w:rPr>
                <w:rFonts w:hint="eastAsia"/>
                <w:color w:val="000000"/>
              </w:rPr>
              <w:t>金鹰民安回报一年定期开放混合型证券投资基金A类份额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lastRenderedPageBreak/>
              <w:t>007735</w:t>
            </w:r>
          </w:p>
        </w:tc>
        <w:tc>
          <w:tcPr>
            <w:tcW w:w="7967" w:type="dxa"/>
            <w:noWrap/>
            <w:vAlign w:val="center"/>
          </w:tcPr>
          <w:p w:rsidR="00A731BD" w:rsidRPr="00625C2F" w:rsidRDefault="00A731BD" w:rsidP="00A731BD">
            <w:pPr>
              <w:pStyle w:val="a7"/>
              <w:spacing w:line="360" w:lineRule="auto"/>
              <w:ind w:firstLine="420"/>
              <w:rPr>
                <w:color w:val="000000"/>
              </w:rPr>
            </w:pPr>
            <w:r w:rsidRPr="00625C2F">
              <w:rPr>
                <w:rFonts w:hint="eastAsia"/>
                <w:color w:val="000000"/>
              </w:rPr>
              <w:t>金鹰民安回报一年定期开放混合型证券投资基金C类份额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004265</w:t>
            </w:r>
          </w:p>
        </w:tc>
        <w:tc>
          <w:tcPr>
            <w:tcW w:w="7967" w:type="dxa"/>
            <w:noWrap/>
            <w:vAlign w:val="center"/>
          </w:tcPr>
          <w:p w:rsidR="00A731BD" w:rsidRPr="00625C2F" w:rsidRDefault="00A731BD" w:rsidP="00A731BD">
            <w:pPr>
              <w:pStyle w:val="a7"/>
              <w:spacing w:line="360" w:lineRule="auto"/>
              <w:ind w:firstLine="420"/>
              <w:rPr>
                <w:color w:val="000000"/>
              </w:rPr>
            </w:pPr>
            <w:r w:rsidRPr="00625C2F">
              <w:rPr>
                <w:rFonts w:hint="eastAsia"/>
                <w:color w:val="000000"/>
              </w:rPr>
              <w:t>金鹰民丰回报定期开放混合型证券投资基金</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004657</w:t>
            </w:r>
          </w:p>
        </w:tc>
        <w:tc>
          <w:tcPr>
            <w:tcW w:w="7967" w:type="dxa"/>
            <w:noWrap/>
            <w:vAlign w:val="center"/>
          </w:tcPr>
          <w:p w:rsidR="00A731BD" w:rsidRPr="00625C2F" w:rsidRDefault="00A731BD" w:rsidP="00A731BD">
            <w:pPr>
              <w:pStyle w:val="a7"/>
              <w:spacing w:line="360" w:lineRule="auto"/>
              <w:ind w:firstLine="420"/>
              <w:rPr>
                <w:color w:val="000000"/>
              </w:rPr>
            </w:pPr>
            <w:r w:rsidRPr="00625C2F">
              <w:rPr>
                <w:rFonts w:hint="eastAsia"/>
                <w:color w:val="000000"/>
              </w:rPr>
              <w:t>金鹰民富收益混合型证券投资基金A类份额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004658</w:t>
            </w:r>
          </w:p>
        </w:tc>
        <w:tc>
          <w:tcPr>
            <w:tcW w:w="7967" w:type="dxa"/>
            <w:noWrap/>
            <w:vAlign w:val="center"/>
          </w:tcPr>
          <w:p w:rsidR="00A731BD" w:rsidRPr="00625C2F" w:rsidRDefault="00A731BD" w:rsidP="00A731BD">
            <w:pPr>
              <w:pStyle w:val="a7"/>
              <w:spacing w:line="360" w:lineRule="auto"/>
              <w:ind w:firstLine="420"/>
              <w:rPr>
                <w:color w:val="000000"/>
              </w:rPr>
            </w:pPr>
            <w:r w:rsidRPr="00625C2F">
              <w:rPr>
                <w:rFonts w:hint="eastAsia"/>
                <w:color w:val="000000"/>
              </w:rPr>
              <w:t>金鹰民富收益混合型证券投资基金C类份额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014761</w:t>
            </w:r>
          </w:p>
        </w:tc>
        <w:tc>
          <w:tcPr>
            <w:tcW w:w="7967" w:type="dxa"/>
            <w:noWrap/>
            <w:vAlign w:val="center"/>
          </w:tcPr>
          <w:p w:rsidR="00A731BD" w:rsidRPr="00625C2F" w:rsidRDefault="00A731BD" w:rsidP="00A731BD">
            <w:pPr>
              <w:pStyle w:val="a7"/>
              <w:spacing w:line="360" w:lineRule="auto"/>
              <w:ind w:firstLine="420"/>
              <w:rPr>
                <w:color w:val="000000"/>
              </w:rPr>
            </w:pPr>
            <w:r w:rsidRPr="00625C2F">
              <w:rPr>
                <w:rFonts w:hint="eastAsia"/>
                <w:color w:val="000000"/>
              </w:rPr>
              <w:t>金鹰民稳混合型证券投资基金A类份额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014762</w:t>
            </w:r>
          </w:p>
        </w:tc>
        <w:tc>
          <w:tcPr>
            <w:tcW w:w="7967" w:type="dxa"/>
            <w:noWrap/>
            <w:vAlign w:val="center"/>
          </w:tcPr>
          <w:p w:rsidR="00A731BD" w:rsidRPr="00625C2F" w:rsidRDefault="00A731BD" w:rsidP="00A731BD">
            <w:pPr>
              <w:pStyle w:val="a7"/>
              <w:spacing w:line="360" w:lineRule="auto"/>
              <w:ind w:firstLine="420"/>
              <w:rPr>
                <w:color w:val="000000"/>
              </w:rPr>
            </w:pPr>
            <w:r w:rsidRPr="00625C2F">
              <w:rPr>
                <w:rFonts w:hint="eastAsia"/>
                <w:color w:val="000000"/>
              </w:rPr>
              <w:t>金鹰民稳混合型证券投资基金C类份额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009968</w:t>
            </w:r>
          </w:p>
        </w:tc>
        <w:tc>
          <w:tcPr>
            <w:tcW w:w="7967" w:type="dxa"/>
            <w:noWrap/>
            <w:vAlign w:val="center"/>
          </w:tcPr>
          <w:p w:rsidR="00A731BD" w:rsidRPr="00625C2F" w:rsidRDefault="00A731BD" w:rsidP="00A731BD">
            <w:pPr>
              <w:pStyle w:val="a7"/>
              <w:spacing w:line="360" w:lineRule="auto"/>
              <w:ind w:firstLine="420"/>
              <w:rPr>
                <w:color w:val="000000"/>
              </w:rPr>
            </w:pPr>
            <w:r w:rsidRPr="00625C2F">
              <w:rPr>
                <w:rFonts w:hint="eastAsia"/>
                <w:color w:val="000000"/>
              </w:rPr>
              <w:t>金鹰内需成长混合型证券投资基金A类份额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009969</w:t>
            </w:r>
          </w:p>
        </w:tc>
        <w:tc>
          <w:tcPr>
            <w:tcW w:w="7967" w:type="dxa"/>
            <w:noWrap/>
            <w:vAlign w:val="center"/>
          </w:tcPr>
          <w:p w:rsidR="00A731BD" w:rsidRPr="00625C2F" w:rsidRDefault="00A731BD" w:rsidP="00A731BD">
            <w:pPr>
              <w:pStyle w:val="a7"/>
              <w:spacing w:line="360" w:lineRule="auto"/>
              <w:ind w:firstLine="420"/>
              <w:rPr>
                <w:color w:val="000000"/>
              </w:rPr>
            </w:pPr>
            <w:r w:rsidRPr="00625C2F">
              <w:rPr>
                <w:rFonts w:hint="eastAsia"/>
                <w:color w:val="000000"/>
              </w:rPr>
              <w:t>金鹰内需成长混合型证券投资基金C类份额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013263</w:t>
            </w:r>
          </w:p>
        </w:tc>
        <w:tc>
          <w:tcPr>
            <w:tcW w:w="7967" w:type="dxa"/>
            <w:noWrap/>
            <w:vAlign w:val="center"/>
          </w:tcPr>
          <w:p w:rsidR="00A731BD" w:rsidRPr="00625C2F" w:rsidRDefault="00A731BD" w:rsidP="00A731BD">
            <w:pPr>
              <w:pStyle w:val="a7"/>
              <w:spacing w:line="360" w:lineRule="auto"/>
              <w:ind w:firstLine="420"/>
              <w:rPr>
                <w:color w:val="000000"/>
              </w:rPr>
            </w:pPr>
            <w:r w:rsidRPr="00625C2F">
              <w:rPr>
                <w:rFonts w:hint="eastAsia"/>
                <w:color w:val="000000"/>
              </w:rPr>
              <w:t>金鹰年年邮享一年持有期债券型证券投资基金A类份额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013264</w:t>
            </w:r>
          </w:p>
        </w:tc>
        <w:tc>
          <w:tcPr>
            <w:tcW w:w="7967" w:type="dxa"/>
            <w:noWrap/>
            <w:vAlign w:val="center"/>
          </w:tcPr>
          <w:p w:rsidR="00A731BD" w:rsidRPr="00625C2F" w:rsidRDefault="00A731BD" w:rsidP="00A731BD">
            <w:pPr>
              <w:pStyle w:val="a7"/>
              <w:spacing w:line="360" w:lineRule="auto"/>
              <w:ind w:firstLine="420"/>
              <w:rPr>
                <w:color w:val="000000"/>
              </w:rPr>
            </w:pPr>
            <w:r w:rsidRPr="00625C2F">
              <w:rPr>
                <w:rFonts w:hint="eastAsia"/>
                <w:color w:val="000000"/>
              </w:rPr>
              <w:t>金鹰年年邮享一年持有期债券型证券投资基金C类份额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011351</w:t>
            </w:r>
          </w:p>
        </w:tc>
        <w:tc>
          <w:tcPr>
            <w:tcW w:w="7967" w:type="dxa"/>
            <w:noWrap/>
            <w:vAlign w:val="center"/>
          </w:tcPr>
          <w:p w:rsidR="00A731BD" w:rsidRPr="00625C2F" w:rsidRDefault="00A731BD" w:rsidP="00A731BD">
            <w:pPr>
              <w:pStyle w:val="a7"/>
              <w:spacing w:line="360" w:lineRule="auto"/>
              <w:ind w:firstLine="420"/>
              <w:rPr>
                <w:color w:val="000000"/>
              </w:rPr>
            </w:pPr>
            <w:r w:rsidRPr="00625C2F">
              <w:rPr>
                <w:rFonts w:hint="eastAsia"/>
                <w:color w:val="000000"/>
              </w:rPr>
              <w:t>金鹰年年邮益一年持有期混合型证券投资基金A类份额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011352</w:t>
            </w:r>
          </w:p>
        </w:tc>
        <w:tc>
          <w:tcPr>
            <w:tcW w:w="7967" w:type="dxa"/>
            <w:noWrap/>
            <w:vAlign w:val="center"/>
          </w:tcPr>
          <w:p w:rsidR="00A731BD" w:rsidRPr="00625C2F" w:rsidRDefault="00A731BD" w:rsidP="00A731BD">
            <w:pPr>
              <w:pStyle w:val="a7"/>
              <w:spacing w:line="360" w:lineRule="auto"/>
              <w:ind w:firstLine="420"/>
              <w:rPr>
                <w:color w:val="000000"/>
              </w:rPr>
            </w:pPr>
            <w:r w:rsidRPr="00625C2F">
              <w:rPr>
                <w:rFonts w:hint="eastAsia"/>
                <w:color w:val="000000"/>
              </w:rPr>
              <w:t>金鹰年年邮益一年持有期混合型证券投资基金C类份额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015549</w:t>
            </w:r>
          </w:p>
        </w:tc>
        <w:tc>
          <w:tcPr>
            <w:tcW w:w="7967" w:type="dxa"/>
            <w:noWrap/>
            <w:hideMark/>
          </w:tcPr>
          <w:p w:rsidR="00A731BD" w:rsidRPr="00625C2F" w:rsidRDefault="00A731BD" w:rsidP="00A731BD">
            <w:pPr>
              <w:pStyle w:val="a7"/>
              <w:spacing w:line="360" w:lineRule="auto"/>
              <w:ind w:firstLine="420"/>
              <w:rPr>
                <w:color w:val="000000"/>
              </w:rPr>
            </w:pPr>
            <w:r w:rsidRPr="00625C2F">
              <w:rPr>
                <w:rFonts w:hint="eastAsia"/>
                <w:color w:val="000000"/>
              </w:rPr>
              <w:t>金鹰品质消费混合型发起式证券投资基金A类份额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015550</w:t>
            </w:r>
          </w:p>
        </w:tc>
        <w:tc>
          <w:tcPr>
            <w:tcW w:w="7967" w:type="dxa"/>
            <w:noWrap/>
            <w:hideMark/>
          </w:tcPr>
          <w:p w:rsidR="00A731BD" w:rsidRPr="00625C2F" w:rsidRDefault="00A731BD" w:rsidP="00A731BD">
            <w:pPr>
              <w:pStyle w:val="a7"/>
              <w:spacing w:line="360" w:lineRule="auto"/>
              <w:ind w:firstLine="420"/>
              <w:rPr>
                <w:color w:val="000000"/>
              </w:rPr>
            </w:pPr>
            <w:r w:rsidRPr="00625C2F">
              <w:rPr>
                <w:rFonts w:hint="eastAsia"/>
                <w:color w:val="000000"/>
              </w:rPr>
              <w:t>金鹰品质消费混合型发起式证券投资基金C类份额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012905</w:t>
            </w:r>
          </w:p>
        </w:tc>
        <w:tc>
          <w:tcPr>
            <w:tcW w:w="7967" w:type="dxa"/>
            <w:noWrap/>
            <w:hideMark/>
          </w:tcPr>
          <w:p w:rsidR="00A731BD" w:rsidRPr="00625C2F" w:rsidRDefault="00A731BD" w:rsidP="00A731BD">
            <w:pPr>
              <w:pStyle w:val="a7"/>
              <w:spacing w:line="360" w:lineRule="auto"/>
              <w:ind w:firstLine="420"/>
              <w:rPr>
                <w:color w:val="000000"/>
              </w:rPr>
            </w:pPr>
            <w:r w:rsidRPr="00625C2F">
              <w:rPr>
                <w:rFonts w:hint="eastAsia"/>
                <w:color w:val="000000"/>
              </w:rPr>
              <w:t>金鹰睿选成长六个月持有期混合型证券投资基金A类份额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012906</w:t>
            </w:r>
          </w:p>
        </w:tc>
        <w:tc>
          <w:tcPr>
            <w:tcW w:w="7967" w:type="dxa"/>
            <w:noWrap/>
            <w:hideMark/>
          </w:tcPr>
          <w:p w:rsidR="00A731BD" w:rsidRPr="00625C2F" w:rsidRDefault="00A731BD" w:rsidP="00A731BD">
            <w:pPr>
              <w:pStyle w:val="a7"/>
              <w:spacing w:line="360" w:lineRule="auto"/>
              <w:ind w:firstLine="420"/>
              <w:rPr>
                <w:color w:val="000000"/>
              </w:rPr>
            </w:pPr>
            <w:r w:rsidRPr="00625C2F">
              <w:rPr>
                <w:rFonts w:hint="eastAsia"/>
                <w:color w:val="000000"/>
              </w:rPr>
              <w:t>金鹰睿选成长六个月持有期混合型证券投资基金C类份额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015293</w:t>
            </w:r>
          </w:p>
        </w:tc>
        <w:tc>
          <w:tcPr>
            <w:tcW w:w="7967" w:type="dxa"/>
            <w:noWrap/>
            <w:hideMark/>
          </w:tcPr>
          <w:p w:rsidR="00A731BD" w:rsidRPr="00625C2F" w:rsidRDefault="00A731BD" w:rsidP="00A731BD">
            <w:pPr>
              <w:pStyle w:val="a7"/>
              <w:spacing w:line="360" w:lineRule="auto"/>
              <w:ind w:firstLine="420"/>
              <w:rPr>
                <w:color w:val="000000"/>
              </w:rPr>
            </w:pPr>
            <w:r w:rsidRPr="00625C2F">
              <w:rPr>
                <w:rFonts w:hint="eastAsia"/>
                <w:color w:val="000000"/>
              </w:rPr>
              <w:t>金鹰时代领航一年持有期混合型证券投资基金A类份额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015294</w:t>
            </w:r>
          </w:p>
        </w:tc>
        <w:tc>
          <w:tcPr>
            <w:tcW w:w="7967" w:type="dxa"/>
            <w:noWrap/>
            <w:hideMark/>
          </w:tcPr>
          <w:p w:rsidR="00A731BD" w:rsidRPr="00625C2F" w:rsidRDefault="00A731BD" w:rsidP="00A731BD">
            <w:pPr>
              <w:pStyle w:val="a7"/>
              <w:spacing w:line="360" w:lineRule="auto"/>
              <w:ind w:firstLine="420"/>
              <w:rPr>
                <w:color w:val="000000"/>
              </w:rPr>
            </w:pPr>
            <w:r w:rsidRPr="00625C2F">
              <w:rPr>
                <w:rFonts w:hint="eastAsia"/>
                <w:color w:val="000000"/>
              </w:rPr>
              <w:t>金鹰时代领航一年持有期混合型证券投资基金C类份额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014119</w:t>
            </w:r>
          </w:p>
        </w:tc>
        <w:tc>
          <w:tcPr>
            <w:tcW w:w="7967" w:type="dxa"/>
            <w:noWrap/>
            <w:hideMark/>
          </w:tcPr>
          <w:p w:rsidR="00A731BD" w:rsidRPr="00625C2F" w:rsidRDefault="00A731BD" w:rsidP="00A731BD">
            <w:pPr>
              <w:pStyle w:val="a7"/>
              <w:spacing w:line="360" w:lineRule="auto"/>
              <w:ind w:firstLine="420"/>
              <w:rPr>
                <w:color w:val="000000"/>
              </w:rPr>
            </w:pPr>
            <w:r w:rsidRPr="00625C2F">
              <w:rPr>
                <w:rFonts w:hint="eastAsia"/>
                <w:color w:val="000000"/>
              </w:rPr>
              <w:t>金鹰时代先锋混合型证券投资基金A类份额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014120</w:t>
            </w:r>
          </w:p>
        </w:tc>
        <w:tc>
          <w:tcPr>
            <w:tcW w:w="7967" w:type="dxa"/>
            <w:noWrap/>
            <w:hideMark/>
          </w:tcPr>
          <w:p w:rsidR="00A731BD" w:rsidRPr="00625C2F" w:rsidRDefault="00A731BD" w:rsidP="00A731BD">
            <w:pPr>
              <w:pStyle w:val="a7"/>
              <w:spacing w:line="360" w:lineRule="auto"/>
              <w:ind w:firstLine="420"/>
              <w:rPr>
                <w:color w:val="000000"/>
              </w:rPr>
            </w:pPr>
            <w:r w:rsidRPr="00625C2F">
              <w:rPr>
                <w:rFonts w:hint="eastAsia"/>
                <w:color w:val="000000"/>
              </w:rPr>
              <w:t>金鹰时代先锋混合型证券投资基金C类份额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015984</w:t>
            </w:r>
          </w:p>
        </w:tc>
        <w:tc>
          <w:tcPr>
            <w:tcW w:w="7967" w:type="dxa"/>
            <w:noWrap/>
            <w:hideMark/>
          </w:tcPr>
          <w:p w:rsidR="00A731BD" w:rsidRPr="00625C2F" w:rsidRDefault="00A731BD" w:rsidP="00A731BD">
            <w:pPr>
              <w:pStyle w:val="a7"/>
              <w:spacing w:line="360" w:lineRule="auto"/>
              <w:ind w:firstLine="420"/>
              <w:rPr>
                <w:color w:val="000000"/>
              </w:rPr>
            </w:pPr>
            <w:r w:rsidRPr="00625C2F">
              <w:rPr>
                <w:rFonts w:hint="eastAsia"/>
                <w:color w:val="000000"/>
              </w:rPr>
              <w:t>金鹰碳中和混合型发起式证券投资基金A类份额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015985</w:t>
            </w:r>
          </w:p>
        </w:tc>
        <w:tc>
          <w:tcPr>
            <w:tcW w:w="7967" w:type="dxa"/>
            <w:noWrap/>
            <w:hideMark/>
          </w:tcPr>
          <w:p w:rsidR="00A731BD" w:rsidRPr="00625C2F" w:rsidRDefault="00A731BD" w:rsidP="00A731BD">
            <w:pPr>
              <w:pStyle w:val="a7"/>
              <w:spacing w:line="360" w:lineRule="auto"/>
              <w:ind w:firstLine="420"/>
              <w:rPr>
                <w:color w:val="000000"/>
              </w:rPr>
            </w:pPr>
            <w:r w:rsidRPr="00625C2F">
              <w:rPr>
                <w:rFonts w:hint="eastAsia"/>
                <w:color w:val="000000"/>
              </w:rPr>
              <w:t>金鹰碳中和混合型发起式证券投资基金C类份额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018642</w:t>
            </w:r>
          </w:p>
        </w:tc>
        <w:tc>
          <w:tcPr>
            <w:tcW w:w="7967" w:type="dxa"/>
            <w:noWrap/>
            <w:hideMark/>
          </w:tcPr>
          <w:p w:rsidR="00A731BD" w:rsidRPr="00625C2F" w:rsidRDefault="00A731BD" w:rsidP="00A731BD">
            <w:pPr>
              <w:pStyle w:val="a7"/>
              <w:spacing w:line="360" w:lineRule="auto"/>
              <w:ind w:firstLine="420"/>
              <w:rPr>
                <w:color w:val="000000"/>
              </w:rPr>
            </w:pPr>
            <w:r w:rsidRPr="00625C2F">
              <w:rPr>
                <w:rFonts w:hint="eastAsia"/>
                <w:color w:val="000000"/>
              </w:rPr>
              <w:t>金鹰添福纯债债券型证券投资基金A类份额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018643</w:t>
            </w:r>
          </w:p>
        </w:tc>
        <w:tc>
          <w:tcPr>
            <w:tcW w:w="7967" w:type="dxa"/>
            <w:noWrap/>
            <w:hideMark/>
          </w:tcPr>
          <w:p w:rsidR="00A731BD" w:rsidRPr="00625C2F" w:rsidRDefault="00A731BD" w:rsidP="00A731BD">
            <w:pPr>
              <w:pStyle w:val="a7"/>
              <w:spacing w:line="360" w:lineRule="auto"/>
              <w:ind w:firstLine="420"/>
              <w:rPr>
                <w:color w:val="000000"/>
              </w:rPr>
            </w:pPr>
            <w:r w:rsidRPr="00625C2F">
              <w:rPr>
                <w:rFonts w:hint="eastAsia"/>
                <w:color w:val="000000"/>
              </w:rPr>
              <w:t>金鹰添福纯债债券型证券投资基金C类份额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002586</w:t>
            </w:r>
          </w:p>
        </w:tc>
        <w:tc>
          <w:tcPr>
            <w:tcW w:w="7967" w:type="dxa"/>
            <w:noWrap/>
            <w:hideMark/>
          </w:tcPr>
          <w:p w:rsidR="00A731BD" w:rsidRPr="00625C2F" w:rsidRDefault="00A731BD" w:rsidP="00A731BD">
            <w:pPr>
              <w:pStyle w:val="a7"/>
              <w:spacing w:line="360" w:lineRule="auto"/>
              <w:ind w:firstLine="420"/>
              <w:rPr>
                <w:color w:val="000000"/>
              </w:rPr>
            </w:pPr>
            <w:r w:rsidRPr="00625C2F">
              <w:rPr>
                <w:rFonts w:hint="eastAsia"/>
                <w:color w:val="000000"/>
              </w:rPr>
              <w:t>金鹰添利中长期信用债债券型证券投资基金A类份额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002587</w:t>
            </w:r>
          </w:p>
        </w:tc>
        <w:tc>
          <w:tcPr>
            <w:tcW w:w="7967" w:type="dxa"/>
            <w:noWrap/>
            <w:hideMark/>
          </w:tcPr>
          <w:p w:rsidR="00A731BD" w:rsidRPr="00625C2F" w:rsidRDefault="00A731BD" w:rsidP="00A731BD">
            <w:pPr>
              <w:pStyle w:val="a7"/>
              <w:spacing w:line="360" w:lineRule="auto"/>
              <w:ind w:firstLine="420"/>
              <w:rPr>
                <w:color w:val="000000"/>
              </w:rPr>
            </w:pPr>
            <w:r w:rsidRPr="00625C2F">
              <w:rPr>
                <w:rFonts w:hint="eastAsia"/>
                <w:color w:val="000000"/>
              </w:rPr>
              <w:t>金鹰添利中长期信用债债券型证券投资基金C类份额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004045</w:t>
            </w:r>
          </w:p>
        </w:tc>
        <w:tc>
          <w:tcPr>
            <w:tcW w:w="7967" w:type="dxa"/>
            <w:noWrap/>
            <w:vAlign w:val="center"/>
          </w:tcPr>
          <w:p w:rsidR="00A731BD" w:rsidRPr="00625C2F" w:rsidRDefault="00A731BD" w:rsidP="00A731BD">
            <w:pPr>
              <w:pStyle w:val="a7"/>
              <w:spacing w:line="360" w:lineRule="auto"/>
              <w:ind w:firstLine="420"/>
              <w:rPr>
                <w:color w:val="000000"/>
              </w:rPr>
            </w:pPr>
            <w:r w:rsidRPr="00625C2F">
              <w:rPr>
                <w:rFonts w:hint="eastAsia"/>
                <w:color w:val="000000"/>
              </w:rPr>
              <w:t>金鹰添润定期开放债券型发起式证券投资基金</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005752</w:t>
            </w:r>
          </w:p>
        </w:tc>
        <w:tc>
          <w:tcPr>
            <w:tcW w:w="7967" w:type="dxa"/>
            <w:noWrap/>
            <w:vAlign w:val="center"/>
          </w:tcPr>
          <w:p w:rsidR="00A731BD" w:rsidRPr="00625C2F" w:rsidRDefault="00A731BD" w:rsidP="00A731BD">
            <w:pPr>
              <w:pStyle w:val="a7"/>
              <w:spacing w:line="360" w:lineRule="auto"/>
              <w:ind w:firstLine="420"/>
              <w:rPr>
                <w:color w:val="000000"/>
              </w:rPr>
            </w:pPr>
            <w:r w:rsidRPr="00625C2F">
              <w:rPr>
                <w:rFonts w:hint="eastAsia"/>
                <w:color w:val="000000"/>
              </w:rPr>
              <w:t>金鹰添盛定期开放债券型发起式证券投资基金</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016923</w:t>
            </w:r>
          </w:p>
        </w:tc>
        <w:tc>
          <w:tcPr>
            <w:tcW w:w="7967" w:type="dxa"/>
            <w:noWrap/>
            <w:vAlign w:val="center"/>
          </w:tcPr>
          <w:p w:rsidR="00A731BD" w:rsidRPr="00625C2F" w:rsidRDefault="00A731BD" w:rsidP="00A731BD">
            <w:pPr>
              <w:pStyle w:val="a7"/>
              <w:spacing w:line="360" w:lineRule="auto"/>
              <w:ind w:firstLine="420"/>
              <w:rPr>
                <w:color w:val="000000"/>
              </w:rPr>
            </w:pPr>
            <w:r w:rsidRPr="00625C2F">
              <w:rPr>
                <w:rFonts w:hint="eastAsia"/>
                <w:color w:val="000000"/>
              </w:rPr>
              <w:t>金鹰添兴一年定期开放债券型发起式证券投资基金</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lastRenderedPageBreak/>
              <w:t>003163</w:t>
            </w:r>
          </w:p>
        </w:tc>
        <w:tc>
          <w:tcPr>
            <w:tcW w:w="7967" w:type="dxa"/>
            <w:noWrap/>
            <w:vAlign w:val="center"/>
          </w:tcPr>
          <w:p w:rsidR="00A731BD" w:rsidRPr="00625C2F" w:rsidRDefault="00A731BD" w:rsidP="00A731BD">
            <w:pPr>
              <w:pStyle w:val="a7"/>
              <w:spacing w:line="360" w:lineRule="auto"/>
              <w:ind w:firstLine="420"/>
              <w:rPr>
                <w:color w:val="000000"/>
              </w:rPr>
            </w:pPr>
            <w:r w:rsidRPr="00625C2F">
              <w:rPr>
                <w:rFonts w:hint="eastAsia"/>
                <w:color w:val="000000"/>
              </w:rPr>
              <w:t>金鹰添益3个月定期开放债券型证券投资基金</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003384</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金鹰添盈纯债债券型证券投资基金A类份额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012623</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金鹰添盈纯债债券型证券投资基金C类份额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003733</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金鹰添裕纯债债券型证券投资基金A类份额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012622</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金鹰添裕纯债债券型证券投资基金C类份额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016088</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金鹰添悦60天滚动持有短债债券型证券投资基金A类份额</w:t>
            </w:r>
          </w:p>
        </w:tc>
      </w:tr>
      <w:tr w:rsidR="00A731BD" w:rsidRPr="00E64757"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016089</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金鹰添悦60天滚动持有短债债券型证券投资基金C类份额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015792</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金鹰稳进配置六个月持有期混合型发起式基金中基金（FOF）A类份额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015793</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金鹰稳进配置六个月持有期混合型发起式基金中基金（FOF）C类份额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162107</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金鹰先进制造股票型证券投资基金（LOF）A类份额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013479</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金鹰先进制造股票型证券投资基金（LOF）C类份额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011260</w:t>
            </w:r>
          </w:p>
        </w:tc>
        <w:tc>
          <w:tcPr>
            <w:tcW w:w="7967" w:type="dxa"/>
            <w:noWrap/>
            <w:hideMark/>
          </w:tcPr>
          <w:p w:rsidR="00A731BD" w:rsidRPr="00A731BD" w:rsidRDefault="00A731BD" w:rsidP="00A731BD">
            <w:pPr>
              <w:pStyle w:val="a7"/>
              <w:spacing w:line="360" w:lineRule="auto"/>
              <w:ind w:firstLine="420"/>
              <w:rPr>
                <w:color w:val="000000"/>
              </w:rPr>
            </w:pPr>
            <w:r w:rsidRPr="00A731BD">
              <w:rPr>
                <w:rFonts w:hint="eastAsia"/>
                <w:color w:val="000000"/>
              </w:rPr>
              <w:t>金鹰新能源混合型证券投资基金A类份额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011261</w:t>
            </w:r>
          </w:p>
        </w:tc>
        <w:tc>
          <w:tcPr>
            <w:tcW w:w="7967" w:type="dxa"/>
            <w:noWrap/>
            <w:hideMark/>
          </w:tcPr>
          <w:p w:rsidR="00A731BD" w:rsidRPr="00A731BD" w:rsidRDefault="00A731BD" w:rsidP="00A731BD">
            <w:pPr>
              <w:pStyle w:val="a7"/>
              <w:spacing w:line="360" w:lineRule="auto"/>
              <w:ind w:firstLine="420"/>
              <w:rPr>
                <w:color w:val="000000"/>
              </w:rPr>
            </w:pPr>
            <w:r w:rsidRPr="00A731BD">
              <w:rPr>
                <w:rFonts w:hint="eastAsia"/>
                <w:color w:val="000000"/>
              </w:rPr>
              <w:t>金鹰新能源混合型证券投资基金C类份额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006974</w:t>
            </w:r>
          </w:p>
        </w:tc>
        <w:tc>
          <w:tcPr>
            <w:tcW w:w="7967" w:type="dxa"/>
            <w:noWrap/>
            <w:hideMark/>
          </w:tcPr>
          <w:p w:rsidR="00A731BD" w:rsidRPr="00A731BD" w:rsidRDefault="00A731BD" w:rsidP="00A731BD">
            <w:pPr>
              <w:pStyle w:val="a7"/>
              <w:spacing w:line="360" w:lineRule="auto"/>
              <w:ind w:firstLine="420"/>
              <w:rPr>
                <w:color w:val="000000"/>
              </w:rPr>
            </w:pPr>
            <w:r w:rsidRPr="00A731BD">
              <w:rPr>
                <w:rFonts w:hint="eastAsia"/>
                <w:color w:val="000000"/>
              </w:rPr>
              <w:t>金鹰鑫日享债券型证券投资基金A类份额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006975</w:t>
            </w:r>
          </w:p>
        </w:tc>
        <w:tc>
          <w:tcPr>
            <w:tcW w:w="7967" w:type="dxa"/>
            <w:noWrap/>
            <w:hideMark/>
          </w:tcPr>
          <w:p w:rsidR="00A731BD" w:rsidRPr="00A731BD" w:rsidRDefault="00A731BD" w:rsidP="00A731BD">
            <w:pPr>
              <w:pStyle w:val="a7"/>
              <w:spacing w:line="360" w:lineRule="auto"/>
              <w:ind w:firstLine="420"/>
              <w:rPr>
                <w:color w:val="000000"/>
              </w:rPr>
            </w:pPr>
            <w:r w:rsidRPr="00A731BD">
              <w:rPr>
                <w:rFonts w:hint="eastAsia"/>
                <w:color w:val="000000"/>
              </w:rPr>
              <w:t>金鹰鑫日享债券型证券投资基金C类份额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003502</w:t>
            </w:r>
          </w:p>
        </w:tc>
        <w:tc>
          <w:tcPr>
            <w:tcW w:w="7967" w:type="dxa"/>
            <w:noWrap/>
            <w:hideMark/>
          </w:tcPr>
          <w:p w:rsidR="00A731BD" w:rsidRPr="00A731BD" w:rsidRDefault="00A731BD" w:rsidP="00A731BD">
            <w:pPr>
              <w:pStyle w:val="a7"/>
              <w:spacing w:line="360" w:lineRule="auto"/>
              <w:ind w:firstLine="420"/>
              <w:rPr>
                <w:color w:val="000000"/>
              </w:rPr>
            </w:pPr>
            <w:r w:rsidRPr="00A731BD">
              <w:rPr>
                <w:rFonts w:hint="eastAsia"/>
                <w:color w:val="000000"/>
              </w:rPr>
              <w:t>金鹰鑫瑞灵活配置混合型证券投资基金A类份额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003503</w:t>
            </w:r>
          </w:p>
        </w:tc>
        <w:tc>
          <w:tcPr>
            <w:tcW w:w="7967" w:type="dxa"/>
            <w:noWrap/>
            <w:hideMark/>
          </w:tcPr>
          <w:p w:rsidR="00A731BD" w:rsidRPr="00A731BD" w:rsidRDefault="00A731BD" w:rsidP="00A731BD">
            <w:pPr>
              <w:pStyle w:val="a7"/>
              <w:spacing w:line="360" w:lineRule="auto"/>
              <w:ind w:firstLine="420"/>
              <w:rPr>
                <w:color w:val="000000"/>
              </w:rPr>
            </w:pPr>
            <w:r w:rsidRPr="00A731BD">
              <w:rPr>
                <w:rFonts w:hint="eastAsia"/>
                <w:color w:val="000000"/>
              </w:rPr>
              <w:t>金鹰鑫瑞灵活配置混合型证券投资基金C类份额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003484</w:t>
            </w:r>
          </w:p>
        </w:tc>
        <w:tc>
          <w:tcPr>
            <w:tcW w:w="7967" w:type="dxa"/>
            <w:noWrap/>
            <w:hideMark/>
          </w:tcPr>
          <w:p w:rsidR="00A731BD" w:rsidRPr="00A731BD" w:rsidRDefault="00A731BD" w:rsidP="00A731BD">
            <w:pPr>
              <w:pStyle w:val="a7"/>
              <w:spacing w:line="360" w:lineRule="auto"/>
              <w:ind w:firstLine="420"/>
              <w:rPr>
                <w:color w:val="000000"/>
              </w:rPr>
            </w:pPr>
            <w:r w:rsidRPr="00A731BD">
              <w:rPr>
                <w:rFonts w:hint="eastAsia"/>
                <w:color w:val="000000"/>
              </w:rPr>
              <w:t>金鹰鑫益灵活配置混合型证券投资基金A类份额</w:t>
            </w:r>
          </w:p>
        </w:tc>
      </w:tr>
      <w:tr w:rsidR="00A731BD" w:rsidRPr="00A731BD" w:rsidTr="00A76BB2">
        <w:trPr>
          <w:trHeight w:val="300"/>
        </w:trPr>
        <w:tc>
          <w:tcPr>
            <w:tcW w:w="1384" w:type="dxa"/>
            <w:noWrap/>
            <w:hideMark/>
          </w:tcPr>
          <w:p w:rsidR="00A731BD" w:rsidRPr="00A731BD" w:rsidRDefault="00A731BD" w:rsidP="00A76BB2">
            <w:pPr>
              <w:pStyle w:val="a7"/>
              <w:spacing w:line="360" w:lineRule="auto"/>
              <w:ind w:firstLineChars="100" w:firstLine="240"/>
              <w:rPr>
                <w:color w:val="000000"/>
              </w:rPr>
            </w:pPr>
            <w:r w:rsidRPr="00A731BD">
              <w:rPr>
                <w:rFonts w:hint="eastAsia"/>
                <w:color w:val="000000"/>
              </w:rPr>
              <w:t>003485</w:t>
            </w:r>
          </w:p>
        </w:tc>
        <w:tc>
          <w:tcPr>
            <w:tcW w:w="7967" w:type="dxa"/>
            <w:noWrap/>
            <w:hideMark/>
          </w:tcPr>
          <w:p w:rsidR="00A731BD" w:rsidRPr="00A731BD" w:rsidRDefault="00A731BD" w:rsidP="00A731BD">
            <w:pPr>
              <w:pStyle w:val="a7"/>
              <w:spacing w:line="360" w:lineRule="auto"/>
              <w:ind w:firstLine="420"/>
              <w:rPr>
                <w:color w:val="000000"/>
              </w:rPr>
            </w:pPr>
            <w:r w:rsidRPr="00A731BD">
              <w:rPr>
                <w:rFonts w:hint="eastAsia"/>
                <w:color w:val="000000"/>
              </w:rPr>
              <w:t>金鹰鑫益灵活配置混合型证券投资基金C类份额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003853</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金鹰信息产业股票型证券投资基金A类份额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005885</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金鹰信息产业股票型证券投资基金C类份额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018057</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金鹰行业优势混合型证券投资基金C类份额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004040</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金鹰医疗健康产业股票型证券投资基金A类份额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004041</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金鹰医疗健康产业股票型证券投资基金C类份额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017050</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金鹰优选配置三个月持有期混合型发起式基金中基金（FOF）A类份额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017051</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金鹰优选配置三个月持有期混合型发起式基金中基金（FOF）C类份额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002513</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金鹰元安混合型证券投资基金C类份额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014336</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金鹰元丰债券型证券投资基金C类份额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162108</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金鹰元盛债券型发起式证券投资基金（LOF）C类份额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002425</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金鹰元禧混合型证券投资基金C类份额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014513</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金鹰远见优选混合型证券投资基金A类份额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014514</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金鹰远见优选混合型证券投资基金C类份额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011155</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金鹰责任投资混合型证券投资基金A类份额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011156</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金鹰责任投资混合型证券投资基金C类份额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019749</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金鹰智慧生活灵活配置混合型证券投资基金C类份额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162102</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金鹰中小盘精选证券投资基金A类份额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019094</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金鹰中小盘精选证券投资基金C类份额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004211</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金鹰周期优选灵活配置混合型证券投资基金A类份额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019748</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金鹰周期优选灵活配置混合型证券投资基金C类份额</w:t>
            </w:r>
          </w:p>
        </w:tc>
      </w:tr>
      <w:tr w:rsidR="00A731BD" w:rsidRPr="004636F5" w:rsidTr="00A76BB2">
        <w:trPr>
          <w:trHeight w:val="330"/>
        </w:trPr>
        <w:tc>
          <w:tcPr>
            <w:tcW w:w="1384" w:type="dxa"/>
            <w:noWrap/>
            <w:vAlign w:val="center"/>
          </w:tcPr>
          <w:p w:rsidR="00A731BD" w:rsidRDefault="00A731BD" w:rsidP="00A76BB2">
            <w:pPr>
              <w:pStyle w:val="a7"/>
              <w:spacing w:line="360" w:lineRule="auto"/>
              <w:ind w:firstLineChars="100" w:firstLine="240"/>
              <w:rPr>
                <w:color w:val="000000"/>
              </w:rPr>
            </w:pPr>
            <w:r>
              <w:rPr>
                <w:rFonts w:hint="eastAsia"/>
                <w:color w:val="000000"/>
              </w:rPr>
              <w:t>004044</w:t>
            </w:r>
          </w:p>
        </w:tc>
        <w:tc>
          <w:tcPr>
            <w:tcW w:w="7967" w:type="dxa"/>
            <w:noWrap/>
            <w:vAlign w:val="center"/>
          </w:tcPr>
          <w:p w:rsidR="00A731BD" w:rsidRDefault="00A731BD" w:rsidP="00A731BD">
            <w:pPr>
              <w:pStyle w:val="a7"/>
              <w:spacing w:line="360" w:lineRule="auto"/>
              <w:ind w:firstLine="420"/>
              <w:rPr>
                <w:color w:val="000000"/>
              </w:rPr>
            </w:pPr>
            <w:r>
              <w:rPr>
                <w:rFonts w:hint="eastAsia"/>
                <w:color w:val="000000"/>
              </w:rPr>
              <w:t>金鹰转型动力灵活配置混合型证券投资基金</w:t>
            </w:r>
          </w:p>
        </w:tc>
      </w:tr>
    </w:tbl>
    <w:p w:rsidR="00A00AAF" w:rsidRPr="009877A4" w:rsidRDefault="00A00AAF" w:rsidP="009974A3">
      <w:pPr>
        <w:pStyle w:val="Default"/>
        <w:snapToGrid w:val="0"/>
        <w:spacing w:line="360" w:lineRule="auto"/>
        <w:ind w:firstLineChars="200" w:firstLine="480"/>
        <w:jc w:val="both"/>
        <w:rPr>
          <w:rFonts w:ascii="宋体" w:eastAsia="宋体" w:hAnsi="宋体" w:cs="Calibri"/>
          <w:color w:val="auto"/>
        </w:rPr>
      </w:pPr>
    </w:p>
    <w:p w:rsidR="00DB229B" w:rsidRDefault="00DB229B" w:rsidP="00DB229B">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A731BD">
        <w:rPr>
          <w:rFonts w:asciiTheme="minorEastAsia" w:eastAsiaTheme="minorEastAsia" w:hAnsiTheme="minorEastAsia" w:cstheme="minorEastAsia" w:hint="eastAsia"/>
          <w:color w:val="000000" w:themeColor="text1"/>
        </w:rPr>
        <w:t>中正达广</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A00AAF" w:rsidRDefault="00A00AAF">
      <w:pPr>
        <w:pStyle w:val="a7"/>
        <w:shd w:val="clear" w:color="auto" w:fill="FFFFFF"/>
        <w:adjustRightInd w:val="0"/>
        <w:snapToGrid w:val="0"/>
        <w:spacing w:before="0" w:beforeAutospacing="0" w:after="0" w:afterAutospacing="0" w:line="360" w:lineRule="auto"/>
        <w:jc w:val="both"/>
        <w:rPr>
          <w:rFonts w:cs="Calibri"/>
        </w:rPr>
      </w:pPr>
    </w:p>
    <w:p w:rsidR="00E7053C"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4A02E0" w:rsidRDefault="00941216"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28120E">
        <w:rPr>
          <w:rFonts w:asciiTheme="minorEastAsia" w:eastAsiaTheme="minorEastAsia" w:hAnsiTheme="minorEastAsia" w:cstheme="minorEastAsia" w:hint="eastAsia"/>
          <w:color w:val="000000" w:themeColor="text1"/>
        </w:rPr>
        <w:t>、</w:t>
      </w:r>
      <w:r w:rsidR="004A02E0" w:rsidRPr="004A02E0">
        <w:rPr>
          <w:rFonts w:asciiTheme="minorEastAsia" w:eastAsiaTheme="minorEastAsia" w:hAnsiTheme="minorEastAsia" w:cstheme="minorEastAsia" w:hint="eastAsia"/>
          <w:color w:val="000000" w:themeColor="text1"/>
        </w:rPr>
        <w:t>目前，金鹰民安回报一年定期开放混合型证券投资基金</w:t>
      </w:r>
      <w:r w:rsidR="002346AF">
        <w:rPr>
          <w:rFonts w:asciiTheme="minorEastAsia" w:eastAsiaTheme="minorEastAsia" w:hAnsiTheme="minorEastAsia" w:cstheme="minorEastAsia" w:hint="eastAsia"/>
          <w:color w:val="000000" w:themeColor="text1"/>
        </w:rPr>
        <w:t>A</w:t>
      </w:r>
      <w:r w:rsidR="002346AF">
        <w:rPr>
          <w:rFonts w:asciiTheme="minorEastAsia" w:eastAsiaTheme="minorEastAsia" w:hAnsiTheme="minorEastAsia" w:cstheme="minorEastAsia"/>
          <w:color w:val="000000" w:themeColor="text1"/>
        </w:rPr>
        <w:t>/</w:t>
      </w:r>
      <w:r w:rsidR="004A02E0" w:rsidRPr="004A02E0">
        <w:rPr>
          <w:rFonts w:asciiTheme="minorEastAsia" w:eastAsiaTheme="minorEastAsia" w:hAnsiTheme="minorEastAsia" w:cstheme="minorEastAsia"/>
          <w:color w:val="000000" w:themeColor="text1"/>
        </w:rPr>
        <w:t>C</w:t>
      </w:r>
      <w:r w:rsidR="004A02E0" w:rsidRPr="004A02E0">
        <w:rPr>
          <w:rFonts w:asciiTheme="minorEastAsia" w:eastAsiaTheme="minorEastAsia" w:hAnsiTheme="minorEastAsia" w:cstheme="minorEastAsia" w:hint="eastAsia"/>
          <w:color w:val="000000" w:themeColor="text1"/>
        </w:rPr>
        <w:t>类份额、</w:t>
      </w:r>
      <w:r w:rsidR="002346AF" w:rsidRPr="002346AF">
        <w:rPr>
          <w:rFonts w:asciiTheme="minorEastAsia" w:eastAsiaTheme="minorEastAsia" w:hAnsiTheme="minorEastAsia" w:cstheme="minorEastAsia" w:hint="eastAsia"/>
          <w:color w:val="000000" w:themeColor="text1"/>
        </w:rPr>
        <w:t>金鹰民丰回报定期开放混合型证券投资基金</w:t>
      </w:r>
      <w:r w:rsidR="002346AF">
        <w:rPr>
          <w:rFonts w:asciiTheme="minorEastAsia" w:eastAsiaTheme="minorEastAsia" w:hAnsiTheme="minorEastAsia" w:cstheme="minorEastAsia" w:hint="eastAsia"/>
          <w:color w:val="000000" w:themeColor="text1"/>
        </w:rPr>
        <w:t>、</w:t>
      </w:r>
      <w:r w:rsidR="002346AF" w:rsidRPr="002346AF">
        <w:rPr>
          <w:rFonts w:asciiTheme="minorEastAsia" w:eastAsiaTheme="minorEastAsia" w:hAnsiTheme="minorEastAsia" w:cstheme="minorEastAsia" w:hint="eastAsia"/>
          <w:color w:val="000000" w:themeColor="text1"/>
        </w:rPr>
        <w:t>金鹰添润定期开放债券型发起式证券投资基金</w:t>
      </w:r>
      <w:r w:rsidR="002346AF">
        <w:rPr>
          <w:rFonts w:asciiTheme="minorEastAsia" w:eastAsiaTheme="minorEastAsia" w:hAnsiTheme="minorEastAsia" w:cstheme="minorEastAsia" w:hint="eastAsia"/>
          <w:color w:val="000000" w:themeColor="text1"/>
        </w:rPr>
        <w:t>、</w:t>
      </w:r>
      <w:r w:rsidR="002346AF" w:rsidRPr="002346AF">
        <w:rPr>
          <w:rFonts w:asciiTheme="minorEastAsia" w:eastAsiaTheme="minorEastAsia" w:hAnsiTheme="minorEastAsia" w:cstheme="minorEastAsia" w:hint="eastAsia"/>
          <w:color w:val="000000" w:themeColor="text1"/>
        </w:rPr>
        <w:t>金鹰添盛定期开放债券型发起式证券投资基金</w:t>
      </w:r>
      <w:r w:rsidR="002346AF">
        <w:rPr>
          <w:rFonts w:asciiTheme="minorEastAsia" w:eastAsiaTheme="minorEastAsia" w:hAnsiTheme="minorEastAsia" w:cstheme="minorEastAsia" w:hint="eastAsia"/>
          <w:color w:val="000000" w:themeColor="text1"/>
        </w:rPr>
        <w:t>、</w:t>
      </w:r>
      <w:r w:rsidR="004A02E0" w:rsidRPr="004A02E0">
        <w:rPr>
          <w:rFonts w:asciiTheme="minorEastAsia" w:eastAsiaTheme="minorEastAsia" w:hAnsiTheme="minorEastAsia" w:cstheme="minorEastAsia" w:hint="eastAsia"/>
          <w:color w:val="000000" w:themeColor="text1"/>
        </w:rPr>
        <w:t>金鹰添兴一年定期开放债券型发起式证券投资基金</w:t>
      </w:r>
      <w:r w:rsidR="002346AF">
        <w:rPr>
          <w:rFonts w:asciiTheme="minorEastAsia" w:eastAsiaTheme="minorEastAsia" w:hAnsiTheme="minorEastAsia" w:cstheme="minorEastAsia" w:hint="eastAsia"/>
          <w:color w:val="000000" w:themeColor="text1"/>
        </w:rPr>
        <w:t>、</w:t>
      </w:r>
      <w:r w:rsidR="002346AF" w:rsidRPr="002346AF">
        <w:rPr>
          <w:rFonts w:asciiTheme="minorEastAsia" w:eastAsiaTheme="minorEastAsia" w:hAnsiTheme="minorEastAsia" w:cstheme="minorEastAsia" w:hint="eastAsia"/>
          <w:color w:val="000000" w:themeColor="text1"/>
        </w:rPr>
        <w:t>金鹰添益3个月定期开放债券型证券投资基金</w:t>
      </w:r>
      <w:r w:rsidR="004A02E0" w:rsidRPr="004A02E0">
        <w:rPr>
          <w:rFonts w:asciiTheme="minorEastAsia" w:eastAsiaTheme="minorEastAsia" w:hAnsiTheme="minorEastAsia" w:cstheme="minorEastAsia" w:hint="eastAsia"/>
          <w:color w:val="000000" w:themeColor="text1"/>
        </w:rPr>
        <w:t>仍处于封闭期，暂不开放申购、赎回、转换等业务，开放申购、赎回、转换等业务的时间另行公告。</w:t>
      </w:r>
    </w:p>
    <w:p w:rsidR="0028120E" w:rsidRDefault="004A02E0"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w:t>
      </w:r>
      <w:r w:rsidR="0028120E">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r w:rsidR="00BE5067">
        <w:rPr>
          <w:rFonts w:asciiTheme="minorEastAsia" w:eastAsiaTheme="minorEastAsia" w:hAnsiTheme="minorEastAsia" w:cstheme="minorEastAsia" w:hint="eastAsia"/>
          <w:color w:val="000000" w:themeColor="text1"/>
        </w:rPr>
        <w:t>。</w:t>
      </w:r>
    </w:p>
    <w:p w:rsidR="0028120E" w:rsidRDefault="004A02E0" w:rsidP="007A2EA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28120E">
        <w:rPr>
          <w:rFonts w:asciiTheme="minorEastAsia" w:eastAsiaTheme="minorEastAsia" w:hAnsiTheme="minorEastAsia" w:cstheme="minorEastAsia" w:hint="eastAsia"/>
          <w:color w:val="000000" w:themeColor="text1"/>
        </w:rPr>
        <w:t>、</w:t>
      </w:r>
      <w:r w:rsidR="00F3179E" w:rsidRPr="00F3179E">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r w:rsidR="00BE5067">
        <w:rPr>
          <w:rFonts w:asciiTheme="minorEastAsia" w:eastAsiaTheme="minorEastAsia" w:hAnsiTheme="minorEastAsia" w:cstheme="minorEastAsia" w:hint="eastAsia"/>
          <w:color w:val="000000" w:themeColor="text1"/>
        </w:rPr>
        <w:t>。</w:t>
      </w:r>
    </w:p>
    <w:p w:rsidR="007A2EAF" w:rsidRPr="007A2EAF" w:rsidRDefault="004A02E0" w:rsidP="007A2EA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7A2EAF" w:rsidRPr="007A2EAF">
        <w:rPr>
          <w:rFonts w:asciiTheme="minorEastAsia" w:eastAsiaTheme="minorEastAsia" w:hAnsiTheme="minorEastAsia" w:cstheme="minorEastAsia" w:hint="eastAsia"/>
          <w:color w:val="000000" w:themeColor="text1"/>
        </w:rPr>
        <w:t>、</w:t>
      </w:r>
      <w:r w:rsidR="00954A91" w:rsidRPr="00954A91">
        <w:rPr>
          <w:rFonts w:asciiTheme="minorEastAsia" w:eastAsiaTheme="minorEastAsia" w:hAnsiTheme="minorEastAsia" w:cstheme="minorEastAsia"/>
          <w:color w:val="000000" w:themeColor="text1"/>
        </w:rPr>
        <w:t>本基金管理人旗下基金在</w:t>
      </w:r>
      <w:r w:rsidR="00A731BD">
        <w:rPr>
          <w:rFonts w:asciiTheme="minorEastAsia" w:eastAsiaTheme="minorEastAsia" w:hAnsiTheme="minorEastAsia" w:cstheme="minorEastAsia" w:hint="eastAsia"/>
          <w:color w:val="000000" w:themeColor="text1"/>
        </w:rPr>
        <w:t>中正达广</w:t>
      </w:r>
      <w:r w:rsidR="00954A91" w:rsidRPr="00954A91">
        <w:rPr>
          <w:rFonts w:asciiTheme="minorEastAsia" w:eastAsiaTheme="minorEastAsia" w:hAnsiTheme="minorEastAsia" w:cstheme="minorEastAsia"/>
          <w:color w:val="000000" w:themeColor="text1"/>
        </w:rPr>
        <w:t>的申购、定投费率折扣最低不低于</w:t>
      </w:r>
      <w:r w:rsidR="00954A91">
        <w:rPr>
          <w:rFonts w:asciiTheme="minorEastAsia" w:eastAsiaTheme="minorEastAsia" w:hAnsiTheme="minorEastAsia" w:cstheme="minorEastAsia"/>
          <w:color w:val="000000" w:themeColor="text1"/>
        </w:rPr>
        <w:t>1</w:t>
      </w:r>
      <w:r w:rsidR="00954A91" w:rsidRPr="00954A91">
        <w:rPr>
          <w:rFonts w:asciiTheme="minorEastAsia" w:eastAsiaTheme="minorEastAsia" w:hAnsiTheme="minorEastAsia" w:cstheme="minorEastAsia"/>
          <w:color w:val="000000" w:themeColor="text1"/>
        </w:rPr>
        <w:t>折，</w:t>
      </w:r>
      <w:r w:rsidR="00A731BD">
        <w:rPr>
          <w:rFonts w:asciiTheme="minorEastAsia" w:eastAsiaTheme="minorEastAsia" w:hAnsiTheme="minorEastAsia" w:cstheme="minorEastAsia"/>
          <w:color w:val="000000" w:themeColor="text1"/>
        </w:rPr>
        <w:t>中正达广</w:t>
      </w:r>
      <w:r w:rsidR="00954A91" w:rsidRPr="00954A91">
        <w:rPr>
          <w:rFonts w:asciiTheme="minorEastAsia" w:eastAsiaTheme="minorEastAsia" w:hAnsiTheme="minorEastAsia" w:cstheme="minorEastAsia"/>
          <w:color w:val="000000" w:themeColor="text1"/>
        </w:rPr>
        <w:t>在此基础上实施的费率优惠活动本基金管理人不再进行限制，</w:t>
      </w:r>
      <w:r w:rsidR="007A2EAF" w:rsidRPr="007A2EAF">
        <w:rPr>
          <w:rFonts w:asciiTheme="minorEastAsia" w:eastAsiaTheme="minorEastAsia" w:hAnsiTheme="minorEastAsia" w:cstheme="minorEastAsia" w:hint="eastAsia"/>
          <w:color w:val="000000" w:themeColor="text1"/>
        </w:rPr>
        <w:t>投资者通过</w:t>
      </w:r>
      <w:r w:rsidR="00A731BD">
        <w:rPr>
          <w:rFonts w:asciiTheme="minorEastAsia" w:eastAsiaTheme="minorEastAsia" w:hAnsiTheme="minorEastAsia" w:cstheme="minorEastAsia" w:hint="eastAsia"/>
          <w:color w:val="000000" w:themeColor="text1"/>
        </w:rPr>
        <w:t>中正达广</w:t>
      </w:r>
      <w:r w:rsidR="007A2EAF" w:rsidRPr="007A2EAF">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A731BD">
        <w:rPr>
          <w:rFonts w:asciiTheme="minorEastAsia" w:eastAsiaTheme="minorEastAsia" w:hAnsiTheme="minorEastAsia" w:cstheme="minorEastAsia" w:hint="eastAsia"/>
          <w:color w:val="000000" w:themeColor="text1"/>
        </w:rPr>
        <w:t>中正达广</w:t>
      </w:r>
      <w:r w:rsidR="007A2EAF" w:rsidRPr="007A2EAF">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4A02E0" w:rsidP="007A2EAF">
      <w:pPr>
        <w:pStyle w:val="a7"/>
        <w:spacing w:before="0" w:beforeAutospacing="0" w:after="0" w:afterAutospacing="0" w:line="360" w:lineRule="auto"/>
        <w:ind w:firstLine="420"/>
        <w:jc w:val="both"/>
        <w:rPr>
          <w:rFonts w:cs="Calibri"/>
        </w:rPr>
      </w:pPr>
      <w:r>
        <w:rPr>
          <w:rFonts w:asciiTheme="minorEastAsia" w:eastAsiaTheme="minorEastAsia" w:hAnsiTheme="minorEastAsia" w:cstheme="minorEastAsia"/>
          <w:color w:val="000000" w:themeColor="text1"/>
        </w:rPr>
        <w:t>5</w:t>
      </w:r>
      <w:r w:rsidR="007A2EAF" w:rsidRPr="007A2EAF">
        <w:rPr>
          <w:rFonts w:asciiTheme="minorEastAsia" w:eastAsiaTheme="minorEastAsia" w:hAnsiTheme="minorEastAsia" w:cstheme="minorEastAsia" w:hint="eastAsia"/>
          <w:color w:val="000000" w:themeColor="text1"/>
        </w:rPr>
        <w:t>、本基金管理人其他基金如新增</w:t>
      </w:r>
      <w:r w:rsidR="00A731BD">
        <w:rPr>
          <w:rFonts w:asciiTheme="minorEastAsia" w:eastAsiaTheme="minorEastAsia" w:hAnsiTheme="minorEastAsia" w:cstheme="minorEastAsia" w:hint="eastAsia"/>
          <w:color w:val="000000" w:themeColor="text1"/>
        </w:rPr>
        <w:t>中正达广</w:t>
      </w:r>
      <w:r w:rsidR="007A2EAF" w:rsidRPr="007A2EAF">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3A37E0" w:rsidRPr="00DB229B" w:rsidRDefault="003A37E0"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B91D28" w:rsidRPr="00B91D28" w:rsidRDefault="009877A4" w:rsidP="00B91D28">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B91D28" w:rsidRPr="00B91D28">
        <w:rPr>
          <w:rFonts w:cs="Calibri" w:hint="eastAsia"/>
        </w:rPr>
        <w:t>中正达广</w:t>
      </w:r>
    </w:p>
    <w:p w:rsidR="00B91D28" w:rsidRPr="00B91D28" w:rsidRDefault="00B91D28" w:rsidP="00B91D28">
      <w:pPr>
        <w:pStyle w:val="a7"/>
        <w:shd w:val="clear" w:color="auto" w:fill="FFFFFF"/>
        <w:adjustRightInd w:val="0"/>
        <w:snapToGrid w:val="0"/>
        <w:spacing w:before="0" w:beforeAutospacing="0" w:after="0" w:afterAutospacing="0" w:line="360" w:lineRule="auto"/>
        <w:ind w:firstLine="420"/>
        <w:jc w:val="both"/>
        <w:rPr>
          <w:rFonts w:cs="Calibri"/>
        </w:rPr>
      </w:pPr>
      <w:r w:rsidRPr="00B91D28">
        <w:rPr>
          <w:rFonts w:cs="Calibri" w:hint="eastAsia"/>
        </w:rPr>
        <w:t>客服电话：400-6767-523</w:t>
      </w:r>
    </w:p>
    <w:p w:rsidR="00B91D28" w:rsidRPr="00B91D28" w:rsidRDefault="00B91D28" w:rsidP="00B91D28">
      <w:pPr>
        <w:pStyle w:val="a7"/>
        <w:shd w:val="clear" w:color="auto" w:fill="FFFFFF"/>
        <w:adjustRightInd w:val="0"/>
        <w:snapToGrid w:val="0"/>
        <w:spacing w:before="0" w:beforeAutospacing="0" w:after="0" w:afterAutospacing="0" w:line="360" w:lineRule="auto"/>
        <w:ind w:firstLine="420"/>
        <w:jc w:val="both"/>
        <w:rPr>
          <w:rFonts w:cs="Calibri"/>
        </w:rPr>
      </w:pPr>
      <w:r w:rsidRPr="00B91D28">
        <w:rPr>
          <w:rFonts w:cs="Calibri" w:hint="eastAsia"/>
        </w:rPr>
        <w:t>网址：www.zzwealth.cn</w:t>
      </w:r>
    </w:p>
    <w:p w:rsidR="00A00AAF" w:rsidRPr="009877A4" w:rsidRDefault="00C51C64" w:rsidP="004A02E0">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110BE3" w:rsidRPr="00110BE3" w:rsidRDefault="00110BE3" w:rsidP="00110BE3">
      <w:pPr>
        <w:pStyle w:val="a7"/>
        <w:shd w:val="clear" w:color="auto" w:fill="FFFFFF"/>
        <w:adjustRightInd w:val="0"/>
        <w:snapToGrid w:val="0"/>
        <w:spacing w:line="360" w:lineRule="auto"/>
        <w:ind w:firstLine="420"/>
        <w:rPr>
          <w:rFonts w:asciiTheme="minorEastAsia" w:eastAsiaTheme="minorEastAsia" w:hAnsiTheme="minorEastAsia" w:cstheme="minorEastAsia"/>
          <w:color w:val="000000" w:themeColor="text1"/>
        </w:rPr>
      </w:pPr>
      <w:r w:rsidRPr="00110BE3">
        <w:rPr>
          <w:rFonts w:asciiTheme="minorEastAsia" w:eastAsiaTheme="minorEastAsia" w:hAnsiTheme="minorEastAsia" w:cstheme="minorEastAsia" w:hint="eastAsia"/>
          <w:color w:val="000000" w:themeColor="text1"/>
        </w:rPr>
        <w:t>风险提示：本基金管理人承诺以诚实信用、勤勉尽责的原则管理和运用基金资产。本基金管理人不保证基金一定盈利，也不保证最低收益。中国证监会对基金募集的注册或核准，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p>
    <w:p w:rsidR="004A47C9" w:rsidRPr="009877A4" w:rsidRDefault="00110BE3" w:rsidP="006D2215">
      <w:pPr>
        <w:pStyle w:val="a7"/>
        <w:shd w:val="clear" w:color="auto" w:fill="FFFFFF"/>
        <w:adjustRightInd w:val="0"/>
        <w:snapToGrid w:val="0"/>
        <w:spacing w:before="0" w:beforeAutospacing="0" w:after="0" w:afterAutospacing="0" w:line="360" w:lineRule="auto"/>
        <w:ind w:firstLine="420"/>
        <w:jc w:val="both"/>
        <w:rPr>
          <w:rFonts w:cs="Calibri"/>
        </w:rPr>
      </w:pPr>
      <w:r w:rsidRPr="00110BE3">
        <w:rPr>
          <w:rFonts w:asciiTheme="minorEastAsia" w:eastAsiaTheme="minorEastAsia" w:hAnsiTheme="minorEastAsia" w:cstheme="minorEastAsia" w:hint="eastAsia"/>
          <w:color w:val="000000" w:themeColor="text1"/>
        </w:rPr>
        <w:t>特此公告</w:t>
      </w:r>
      <w:r w:rsidR="009877A4" w:rsidRPr="009877A4">
        <w:rPr>
          <w:rFonts w:cs="Calibri" w:hint="eastAsia"/>
        </w:rPr>
        <w:t>。</w:t>
      </w: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9C31EE">
      <w:pPr>
        <w:pStyle w:val="a7"/>
        <w:shd w:val="clear" w:color="auto" w:fill="FFFFFF"/>
        <w:adjustRightInd w:val="0"/>
        <w:snapToGrid w:val="0"/>
        <w:spacing w:before="0" w:beforeAutospacing="0" w:after="0" w:afterAutospacing="0" w:line="360" w:lineRule="auto"/>
        <w:ind w:firstLine="420"/>
        <w:jc w:val="right"/>
        <w:rPr>
          <w:rFonts w:cs="Calibri"/>
        </w:rPr>
      </w:pPr>
      <w:r w:rsidRPr="009C31EE">
        <w:rPr>
          <w:rFonts w:cs="Calibri" w:hint="eastAsia"/>
        </w:rPr>
        <w:t>202</w:t>
      </w:r>
      <w:r w:rsidR="004A02E0">
        <w:rPr>
          <w:rFonts w:cs="Calibri"/>
        </w:rPr>
        <w:t>4</w:t>
      </w:r>
      <w:r w:rsidRPr="009C31EE">
        <w:rPr>
          <w:rFonts w:cs="Calibri" w:hint="eastAsia"/>
        </w:rPr>
        <w:t>年</w:t>
      </w:r>
      <w:r w:rsidR="00442FF1">
        <w:rPr>
          <w:rFonts w:cs="Calibri"/>
        </w:rPr>
        <w:t>1</w:t>
      </w:r>
      <w:r w:rsidRPr="009C31EE">
        <w:rPr>
          <w:rFonts w:cs="Calibri" w:hint="eastAsia"/>
        </w:rPr>
        <w:t>月</w:t>
      </w:r>
      <w:r w:rsidR="004A02E0">
        <w:rPr>
          <w:rFonts w:cs="Calibri"/>
        </w:rPr>
        <w:t>2</w:t>
      </w:r>
      <w:r w:rsidR="001E4E87">
        <w:rPr>
          <w:rFonts w:cs="Calibri"/>
        </w:rPr>
        <w:t>5</w:t>
      </w:r>
      <w:r w:rsidRPr="009C31EE">
        <w:rPr>
          <w:rFonts w:cs="Calibri" w:hint="eastAsia"/>
        </w:rPr>
        <w:t>日</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sectPr w:rsidR="00A00AAF" w:rsidRPr="009877A4" w:rsidSect="008250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FEC" w:rsidRDefault="00081FEC" w:rsidP="00E3201D">
      <w:r>
        <w:separator/>
      </w:r>
    </w:p>
  </w:endnote>
  <w:endnote w:type="continuationSeparator" w:id="0">
    <w:p w:rsidR="00081FEC" w:rsidRDefault="00081FEC"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FEC" w:rsidRDefault="00081FEC" w:rsidP="00E3201D">
      <w:r>
        <w:separator/>
      </w:r>
    </w:p>
  </w:footnote>
  <w:footnote w:type="continuationSeparator" w:id="0">
    <w:p w:rsidR="00081FEC" w:rsidRDefault="00081FEC"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110F"/>
    <w:rsid w:val="000252A2"/>
    <w:rsid w:val="00025C2F"/>
    <w:rsid w:val="0007668C"/>
    <w:rsid w:val="00081FEC"/>
    <w:rsid w:val="000B1AB2"/>
    <w:rsid w:val="000D170F"/>
    <w:rsid w:val="000E10B7"/>
    <w:rsid w:val="000E25C0"/>
    <w:rsid w:val="0010658A"/>
    <w:rsid w:val="00110BE3"/>
    <w:rsid w:val="00112143"/>
    <w:rsid w:val="00112272"/>
    <w:rsid w:val="00120650"/>
    <w:rsid w:val="0012208C"/>
    <w:rsid w:val="00126069"/>
    <w:rsid w:val="00142F9B"/>
    <w:rsid w:val="00146E44"/>
    <w:rsid w:val="00156402"/>
    <w:rsid w:val="00163302"/>
    <w:rsid w:val="00163DFB"/>
    <w:rsid w:val="00172A27"/>
    <w:rsid w:val="00175014"/>
    <w:rsid w:val="0018431F"/>
    <w:rsid w:val="001B2DE2"/>
    <w:rsid w:val="001B433C"/>
    <w:rsid w:val="001C22C6"/>
    <w:rsid w:val="001C5BB5"/>
    <w:rsid w:val="001E4E87"/>
    <w:rsid w:val="001F2269"/>
    <w:rsid w:val="001F454D"/>
    <w:rsid w:val="002000F3"/>
    <w:rsid w:val="00204212"/>
    <w:rsid w:val="002173DE"/>
    <w:rsid w:val="0022601F"/>
    <w:rsid w:val="002346AF"/>
    <w:rsid w:val="00240438"/>
    <w:rsid w:val="002549A3"/>
    <w:rsid w:val="00266540"/>
    <w:rsid w:val="0026767D"/>
    <w:rsid w:val="0028120E"/>
    <w:rsid w:val="00293ED1"/>
    <w:rsid w:val="002A1050"/>
    <w:rsid w:val="002A228B"/>
    <w:rsid w:val="002B0453"/>
    <w:rsid w:val="002B1024"/>
    <w:rsid w:val="002B1557"/>
    <w:rsid w:val="002B3132"/>
    <w:rsid w:val="002B4142"/>
    <w:rsid w:val="002B6B49"/>
    <w:rsid w:val="002C28DF"/>
    <w:rsid w:val="002C547F"/>
    <w:rsid w:val="002C5740"/>
    <w:rsid w:val="00305513"/>
    <w:rsid w:val="00317240"/>
    <w:rsid w:val="0033195C"/>
    <w:rsid w:val="00332287"/>
    <w:rsid w:val="00336D66"/>
    <w:rsid w:val="00347FF3"/>
    <w:rsid w:val="00364825"/>
    <w:rsid w:val="00390CB1"/>
    <w:rsid w:val="00391F2A"/>
    <w:rsid w:val="003929A4"/>
    <w:rsid w:val="00395C91"/>
    <w:rsid w:val="003A37E0"/>
    <w:rsid w:val="003B6DB3"/>
    <w:rsid w:val="003C4285"/>
    <w:rsid w:val="003C7AEC"/>
    <w:rsid w:val="003D3C4C"/>
    <w:rsid w:val="003E168F"/>
    <w:rsid w:val="003F276E"/>
    <w:rsid w:val="004077C7"/>
    <w:rsid w:val="00420793"/>
    <w:rsid w:val="0043356C"/>
    <w:rsid w:val="004422DC"/>
    <w:rsid w:val="00442FF1"/>
    <w:rsid w:val="00445F84"/>
    <w:rsid w:val="00447446"/>
    <w:rsid w:val="004511C4"/>
    <w:rsid w:val="004840C8"/>
    <w:rsid w:val="004944A3"/>
    <w:rsid w:val="00497326"/>
    <w:rsid w:val="004A02E0"/>
    <w:rsid w:val="004A0E27"/>
    <w:rsid w:val="004A1B5A"/>
    <w:rsid w:val="004A47C9"/>
    <w:rsid w:val="004B1512"/>
    <w:rsid w:val="004B2CBE"/>
    <w:rsid w:val="004B7B90"/>
    <w:rsid w:val="004C26F2"/>
    <w:rsid w:val="004C523F"/>
    <w:rsid w:val="004D0845"/>
    <w:rsid w:val="004E2142"/>
    <w:rsid w:val="00500661"/>
    <w:rsid w:val="00504054"/>
    <w:rsid w:val="00506924"/>
    <w:rsid w:val="00512902"/>
    <w:rsid w:val="00522178"/>
    <w:rsid w:val="00534398"/>
    <w:rsid w:val="0055048C"/>
    <w:rsid w:val="00566D76"/>
    <w:rsid w:val="005670F1"/>
    <w:rsid w:val="005706A4"/>
    <w:rsid w:val="00576DA2"/>
    <w:rsid w:val="00581762"/>
    <w:rsid w:val="00595DA3"/>
    <w:rsid w:val="005973D4"/>
    <w:rsid w:val="005A54A0"/>
    <w:rsid w:val="005B5CF4"/>
    <w:rsid w:val="005B7934"/>
    <w:rsid w:val="005E5033"/>
    <w:rsid w:val="005F0540"/>
    <w:rsid w:val="006141F4"/>
    <w:rsid w:val="00625C2F"/>
    <w:rsid w:val="00627EE6"/>
    <w:rsid w:val="00631BBC"/>
    <w:rsid w:val="00636821"/>
    <w:rsid w:val="006434F1"/>
    <w:rsid w:val="00646793"/>
    <w:rsid w:val="006554A2"/>
    <w:rsid w:val="00680493"/>
    <w:rsid w:val="00685F47"/>
    <w:rsid w:val="006928B4"/>
    <w:rsid w:val="006A3223"/>
    <w:rsid w:val="006D02E7"/>
    <w:rsid w:val="006D2215"/>
    <w:rsid w:val="006D717C"/>
    <w:rsid w:val="006E6BD9"/>
    <w:rsid w:val="006F78DC"/>
    <w:rsid w:val="0070230C"/>
    <w:rsid w:val="0070267D"/>
    <w:rsid w:val="00703715"/>
    <w:rsid w:val="00721324"/>
    <w:rsid w:val="0072741B"/>
    <w:rsid w:val="00734FEC"/>
    <w:rsid w:val="007424F2"/>
    <w:rsid w:val="007512E6"/>
    <w:rsid w:val="00767674"/>
    <w:rsid w:val="00786DAF"/>
    <w:rsid w:val="0079226C"/>
    <w:rsid w:val="007A2EAF"/>
    <w:rsid w:val="007B5E31"/>
    <w:rsid w:val="007C4602"/>
    <w:rsid w:val="007C5185"/>
    <w:rsid w:val="007E2426"/>
    <w:rsid w:val="007E7EC7"/>
    <w:rsid w:val="007F166F"/>
    <w:rsid w:val="007F2F3E"/>
    <w:rsid w:val="007F31CD"/>
    <w:rsid w:val="007F42E4"/>
    <w:rsid w:val="008250F3"/>
    <w:rsid w:val="0082536C"/>
    <w:rsid w:val="0082716F"/>
    <w:rsid w:val="008512B8"/>
    <w:rsid w:val="00853FC0"/>
    <w:rsid w:val="00860E1D"/>
    <w:rsid w:val="00864CDD"/>
    <w:rsid w:val="008769F5"/>
    <w:rsid w:val="0088224E"/>
    <w:rsid w:val="00883C97"/>
    <w:rsid w:val="008919C0"/>
    <w:rsid w:val="008A01A0"/>
    <w:rsid w:val="008A29CE"/>
    <w:rsid w:val="008B0A9C"/>
    <w:rsid w:val="008B2C05"/>
    <w:rsid w:val="008C6715"/>
    <w:rsid w:val="008E3F6C"/>
    <w:rsid w:val="008E589A"/>
    <w:rsid w:val="008F5130"/>
    <w:rsid w:val="00916226"/>
    <w:rsid w:val="009162A4"/>
    <w:rsid w:val="00920014"/>
    <w:rsid w:val="009409D9"/>
    <w:rsid w:val="00941216"/>
    <w:rsid w:val="00947C8F"/>
    <w:rsid w:val="00950910"/>
    <w:rsid w:val="00953E06"/>
    <w:rsid w:val="00954A91"/>
    <w:rsid w:val="0096184E"/>
    <w:rsid w:val="00965497"/>
    <w:rsid w:val="009877A4"/>
    <w:rsid w:val="009974A3"/>
    <w:rsid w:val="009B47A4"/>
    <w:rsid w:val="009B7508"/>
    <w:rsid w:val="009C31EE"/>
    <w:rsid w:val="009D0F44"/>
    <w:rsid w:val="009D5A96"/>
    <w:rsid w:val="009E74F6"/>
    <w:rsid w:val="009F38CE"/>
    <w:rsid w:val="00A00AAF"/>
    <w:rsid w:val="00A26A8C"/>
    <w:rsid w:val="00A46BE9"/>
    <w:rsid w:val="00A522B4"/>
    <w:rsid w:val="00A70945"/>
    <w:rsid w:val="00A731BD"/>
    <w:rsid w:val="00A76BB2"/>
    <w:rsid w:val="00A8783F"/>
    <w:rsid w:val="00AD4BE8"/>
    <w:rsid w:val="00AD6E8D"/>
    <w:rsid w:val="00AF1A2D"/>
    <w:rsid w:val="00AF76F6"/>
    <w:rsid w:val="00B0516D"/>
    <w:rsid w:val="00B336E6"/>
    <w:rsid w:val="00B413C8"/>
    <w:rsid w:val="00B51EF0"/>
    <w:rsid w:val="00B632AB"/>
    <w:rsid w:val="00B679FB"/>
    <w:rsid w:val="00B80061"/>
    <w:rsid w:val="00B85DD2"/>
    <w:rsid w:val="00B86163"/>
    <w:rsid w:val="00B91D28"/>
    <w:rsid w:val="00B975FE"/>
    <w:rsid w:val="00BB0D06"/>
    <w:rsid w:val="00BB477F"/>
    <w:rsid w:val="00BB5BDE"/>
    <w:rsid w:val="00BC093E"/>
    <w:rsid w:val="00BC2167"/>
    <w:rsid w:val="00BC38F5"/>
    <w:rsid w:val="00BC560B"/>
    <w:rsid w:val="00BC7D60"/>
    <w:rsid w:val="00BD01CC"/>
    <w:rsid w:val="00BE1FB8"/>
    <w:rsid w:val="00BE5067"/>
    <w:rsid w:val="00C06005"/>
    <w:rsid w:val="00C27637"/>
    <w:rsid w:val="00C3239A"/>
    <w:rsid w:val="00C4122E"/>
    <w:rsid w:val="00C51529"/>
    <w:rsid w:val="00C51C64"/>
    <w:rsid w:val="00C52FB1"/>
    <w:rsid w:val="00C5608E"/>
    <w:rsid w:val="00C737CA"/>
    <w:rsid w:val="00C77382"/>
    <w:rsid w:val="00C96209"/>
    <w:rsid w:val="00CA1413"/>
    <w:rsid w:val="00CA2869"/>
    <w:rsid w:val="00CA36CF"/>
    <w:rsid w:val="00CA3B8C"/>
    <w:rsid w:val="00CA62D2"/>
    <w:rsid w:val="00CA73E7"/>
    <w:rsid w:val="00CB6E4E"/>
    <w:rsid w:val="00CD2771"/>
    <w:rsid w:val="00D01107"/>
    <w:rsid w:val="00D033D4"/>
    <w:rsid w:val="00D06A90"/>
    <w:rsid w:val="00D61C64"/>
    <w:rsid w:val="00D62DCC"/>
    <w:rsid w:val="00D71EF8"/>
    <w:rsid w:val="00D81E13"/>
    <w:rsid w:val="00D861DB"/>
    <w:rsid w:val="00D90F6C"/>
    <w:rsid w:val="00DA199C"/>
    <w:rsid w:val="00DA5245"/>
    <w:rsid w:val="00DB229B"/>
    <w:rsid w:val="00DB3A6F"/>
    <w:rsid w:val="00DB40C6"/>
    <w:rsid w:val="00DC079C"/>
    <w:rsid w:val="00DC4CB3"/>
    <w:rsid w:val="00DC5262"/>
    <w:rsid w:val="00DC7DCB"/>
    <w:rsid w:val="00DF7CC2"/>
    <w:rsid w:val="00E0053A"/>
    <w:rsid w:val="00E056F3"/>
    <w:rsid w:val="00E11A3D"/>
    <w:rsid w:val="00E13E9E"/>
    <w:rsid w:val="00E14296"/>
    <w:rsid w:val="00E22DBA"/>
    <w:rsid w:val="00E26862"/>
    <w:rsid w:val="00E3201D"/>
    <w:rsid w:val="00E34D91"/>
    <w:rsid w:val="00E365D5"/>
    <w:rsid w:val="00E46B9C"/>
    <w:rsid w:val="00E57911"/>
    <w:rsid w:val="00E64757"/>
    <w:rsid w:val="00E7053C"/>
    <w:rsid w:val="00E723F9"/>
    <w:rsid w:val="00E778B5"/>
    <w:rsid w:val="00E87CD2"/>
    <w:rsid w:val="00E9220D"/>
    <w:rsid w:val="00EA1F68"/>
    <w:rsid w:val="00EA60E4"/>
    <w:rsid w:val="00EA695E"/>
    <w:rsid w:val="00EA7DD1"/>
    <w:rsid w:val="00EC64A9"/>
    <w:rsid w:val="00EE68E6"/>
    <w:rsid w:val="00F14BCF"/>
    <w:rsid w:val="00F23A49"/>
    <w:rsid w:val="00F23E9A"/>
    <w:rsid w:val="00F3179E"/>
    <w:rsid w:val="00F31BC6"/>
    <w:rsid w:val="00F53580"/>
    <w:rsid w:val="00F55EE7"/>
    <w:rsid w:val="00F624D8"/>
    <w:rsid w:val="00F66F92"/>
    <w:rsid w:val="00F77C3A"/>
    <w:rsid w:val="00F8242D"/>
    <w:rsid w:val="00F8346B"/>
    <w:rsid w:val="00F92C9B"/>
    <w:rsid w:val="00F943E9"/>
    <w:rsid w:val="00FA3C34"/>
    <w:rsid w:val="00FC0836"/>
    <w:rsid w:val="00FC5BE9"/>
    <w:rsid w:val="00FD5559"/>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0F3"/>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8250F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250F3"/>
    <w:pPr>
      <w:jc w:val="left"/>
    </w:pPr>
  </w:style>
  <w:style w:type="paragraph" w:styleId="a4">
    <w:name w:val="Balloon Text"/>
    <w:basedOn w:val="a"/>
    <w:link w:val="Char0"/>
    <w:uiPriority w:val="99"/>
    <w:semiHidden/>
    <w:unhideWhenUsed/>
    <w:qFormat/>
    <w:rsid w:val="008250F3"/>
    <w:rPr>
      <w:sz w:val="18"/>
      <w:szCs w:val="18"/>
    </w:rPr>
  </w:style>
  <w:style w:type="paragraph" w:styleId="a5">
    <w:name w:val="footer"/>
    <w:basedOn w:val="a"/>
    <w:link w:val="Char1"/>
    <w:uiPriority w:val="99"/>
    <w:unhideWhenUsed/>
    <w:qFormat/>
    <w:rsid w:val="008250F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250F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8250F3"/>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8250F3"/>
    <w:rPr>
      <w:b/>
      <w:bCs/>
    </w:rPr>
  </w:style>
  <w:style w:type="table" w:styleId="a9">
    <w:name w:val="Table Grid"/>
    <w:basedOn w:val="a1"/>
    <w:uiPriority w:val="59"/>
    <w:qFormat/>
    <w:rsid w:val="00825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8250F3"/>
    <w:rPr>
      <w:color w:val="4C4C4C"/>
      <w:u w:val="none"/>
    </w:rPr>
  </w:style>
  <w:style w:type="character" w:styleId="ab">
    <w:name w:val="Emphasis"/>
    <w:basedOn w:val="a0"/>
    <w:uiPriority w:val="20"/>
    <w:qFormat/>
    <w:rsid w:val="008250F3"/>
  </w:style>
  <w:style w:type="character" w:styleId="HTML">
    <w:name w:val="HTML Acronym"/>
    <w:basedOn w:val="a0"/>
    <w:uiPriority w:val="99"/>
    <w:semiHidden/>
    <w:unhideWhenUsed/>
    <w:qFormat/>
    <w:rsid w:val="008250F3"/>
  </w:style>
  <w:style w:type="character" w:styleId="ac">
    <w:name w:val="Hyperlink"/>
    <w:basedOn w:val="a0"/>
    <w:uiPriority w:val="99"/>
    <w:unhideWhenUsed/>
    <w:qFormat/>
    <w:rsid w:val="008250F3"/>
    <w:rPr>
      <w:color w:val="0000FF"/>
      <w:u w:val="single"/>
    </w:rPr>
  </w:style>
  <w:style w:type="character" w:styleId="ad">
    <w:name w:val="annotation reference"/>
    <w:basedOn w:val="a0"/>
    <w:uiPriority w:val="99"/>
    <w:semiHidden/>
    <w:unhideWhenUsed/>
    <w:qFormat/>
    <w:rsid w:val="008250F3"/>
    <w:rPr>
      <w:sz w:val="21"/>
      <w:szCs w:val="21"/>
    </w:rPr>
  </w:style>
  <w:style w:type="character" w:customStyle="1" w:styleId="3Char">
    <w:name w:val="标题 3 Char"/>
    <w:basedOn w:val="a0"/>
    <w:link w:val="3"/>
    <w:uiPriority w:val="9"/>
    <w:qFormat/>
    <w:rsid w:val="008250F3"/>
    <w:rPr>
      <w:rFonts w:ascii="宋体" w:eastAsia="宋体" w:hAnsi="宋体" w:cs="宋体"/>
      <w:b/>
      <w:bCs/>
      <w:kern w:val="0"/>
      <w:sz w:val="27"/>
      <w:szCs w:val="27"/>
    </w:rPr>
  </w:style>
  <w:style w:type="character" w:customStyle="1" w:styleId="span4">
    <w:name w:val="span4"/>
    <w:basedOn w:val="a0"/>
    <w:qFormat/>
    <w:rsid w:val="008250F3"/>
  </w:style>
  <w:style w:type="character" w:customStyle="1" w:styleId="span01">
    <w:name w:val="span01"/>
    <w:basedOn w:val="a0"/>
    <w:qFormat/>
    <w:rsid w:val="008250F3"/>
    <w:rPr>
      <w:sz w:val="24"/>
      <w:szCs w:val="24"/>
    </w:rPr>
  </w:style>
  <w:style w:type="character" w:customStyle="1" w:styleId="icon2">
    <w:name w:val="icon2"/>
    <w:basedOn w:val="a0"/>
    <w:qFormat/>
    <w:rsid w:val="008250F3"/>
  </w:style>
  <w:style w:type="character" w:customStyle="1" w:styleId="fqrsyliswk">
    <w:name w:val="fqrsyl_iswk"/>
    <w:basedOn w:val="a0"/>
    <w:qFormat/>
    <w:rsid w:val="008250F3"/>
  </w:style>
  <w:style w:type="character" w:customStyle="1" w:styleId="span03">
    <w:name w:val="span03"/>
    <w:basedOn w:val="a0"/>
    <w:qFormat/>
    <w:rsid w:val="008250F3"/>
  </w:style>
  <w:style w:type="character" w:customStyle="1" w:styleId="span031">
    <w:name w:val="span031"/>
    <w:basedOn w:val="a0"/>
    <w:qFormat/>
    <w:rsid w:val="008250F3"/>
  </w:style>
  <w:style w:type="character" w:customStyle="1" w:styleId="fmwfsyiswk">
    <w:name w:val="fmwfsy_iswk"/>
    <w:basedOn w:val="a0"/>
    <w:qFormat/>
    <w:rsid w:val="008250F3"/>
  </w:style>
  <w:style w:type="character" w:customStyle="1" w:styleId="span1">
    <w:name w:val="span1"/>
    <w:basedOn w:val="a0"/>
    <w:qFormat/>
    <w:rsid w:val="008250F3"/>
  </w:style>
  <w:style w:type="character" w:customStyle="1" w:styleId="span2">
    <w:name w:val="span2"/>
    <w:basedOn w:val="a0"/>
    <w:qFormat/>
    <w:rsid w:val="008250F3"/>
  </w:style>
  <w:style w:type="character" w:customStyle="1" w:styleId="hover46">
    <w:name w:val="hover46"/>
    <w:basedOn w:val="a0"/>
    <w:qFormat/>
    <w:rsid w:val="008250F3"/>
    <w:rPr>
      <w:shd w:val="clear" w:color="auto" w:fill="FEF2E7"/>
    </w:rPr>
  </w:style>
  <w:style w:type="character" w:customStyle="1" w:styleId="hover47">
    <w:name w:val="hover47"/>
    <w:basedOn w:val="a0"/>
    <w:qFormat/>
    <w:rsid w:val="008250F3"/>
    <w:rPr>
      <w:color w:val="F88413"/>
    </w:rPr>
  </w:style>
  <w:style w:type="character" w:customStyle="1" w:styleId="span02">
    <w:name w:val="span02"/>
    <w:basedOn w:val="a0"/>
    <w:qFormat/>
    <w:rsid w:val="008250F3"/>
    <w:rPr>
      <w:sz w:val="24"/>
      <w:szCs w:val="24"/>
    </w:rPr>
  </w:style>
  <w:style w:type="character" w:customStyle="1" w:styleId="span021">
    <w:name w:val="span021"/>
    <w:basedOn w:val="a0"/>
    <w:qFormat/>
    <w:rsid w:val="008250F3"/>
  </w:style>
  <w:style w:type="character" w:customStyle="1" w:styleId="on26">
    <w:name w:val="on26"/>
    <w:basedOn w:val="a0"/>
    <w:qFormat/>
    <w:rsid w:val="008250F3"/>
    <w:rPr>
      <w:color w:val="F88413"/>
    </w:rPr>
  </w:style>
  <w:style w:type="character" w:customStyle="1" w:styleId="on27">
    <w:name w:val="on27"/>
    <w:basedOn w:val="a0"/>
    <w:qFormat/>
    <w:rsid w:val="008250F3"/>
  </w:style>
  <w:style w:type="character" w:customStyle="1" w:styleId="span3">
    <w:name w:val="span3"/>
    <w:basedOn w:val="a0"/>
    <w:qFormat/>
    <w:rsid w:val="008250F3"/>
  </w:style>
  <w:style w:type="character" w:customStyle="1" w:styleId="span011">
    <w:name w:val="span011"/>
    <w:basedOn w:val="a0"/>
    <w:qFormat/>
    <w:rsid w:val="008250F3"/>
  </w:style>
  <w:style w:type="character" w:customStyle="1" w:styleId="icon">
    <w:name w:val="icon"/>
    <w:basedOn w:val="a0"/>
    <w:qFormat/>
    <w:rsid w:val="008250F3"/>
  </w:style>
  <w:style w:type="character" w:customStyle="1" w:styleId="hover44">
    <w:name w:val="hover44"/>
    <w:basedOn w:val="a0"/>
    <w:qFormat/>
    <w:rsid w:val="008250F3"/>
    <w:rPr>
      <w:shd w:val="clear" w:color="auto" w:fill="FEF2E7"/>
    </w:rPr>
  </w:style>
  <w:style w:type="character" w:customStyle="1" w:styleId="hover45">
    <w:name w:val="hover45"/>
    <w:basedOn w:val="a0"/>
    <w:qFormat/>
    <w:rsid w:val="008250F3"/>
    <w:rPr>
      <w:color w:val="F88413"/>
    </w:rPr>
  </w:style>
  <w:style w:type="character" w:customStyle="1" w:styleId="on">
    <w:name w:val="on"/>
    <w:basedOn w:val="a0"/>
    <w:qFormat/>
    <w:rsid w:val="008250F3"/>
    <w:rPr>
      <w:color w:val="F88413"/>
    </w:rPr>
  </w:style>
  <w:style w:type="character" w:customStyle="1" w:styleId="on1">
    <w:name w:val="on1"/>
    <w:basedOn w:val="a0"/>
    <w:qFormat/>
    <w:rsid w:val="008250F3"/>
  </w:style>
  <w:style w:type="character" w:customStyle="1" w:styleId="Char2">
    <w:name w:val="页眉 Char"/>
    <w:basedOn w:val="a0"/>
    <w:link w:val="a6"/>
    <w:uiPriority w:val="99"/>
    <w:qFormat/>
    <w:rsid w:val="008250F3"/>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8250F3"/>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8250F3"/>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8250F3"/>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8250F3"/>
    <w:rPr>
      <w:rFonts w:asciiTheme="minorHAnsi" w:eastAsiaTheme="minorEastAsia" w:hAnsiTheme="minorHAnsi" w:cstheme="minorBidi"/>
      <w:kern w:val="2"/>
      <w:sz w:val="18"/>
      <w:szCs w:val="18"/>
    </w:rPr>
  </w:style>
  <w:style w:type="character" w:customStyle="1" w:styleId="hover43">
    <w:name w:val="hover43"/>
    <w:basedOn w:val="a0"/>
    <w:qFormat/>
    <w:rsid w:val="008250F3"/>
    <w:rPr>
      <w:color w:val="F88413"/>
    </w:rPr>
  </w:style>
  <w:style w:type="paragraph" w:customStyle="1" w:styleId="Default">
    <w:name w:val="Default"/>
    <w:qFormat/>
    <w:rsid w:val="008250F3"/>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8250F3"/>
    <w:rPr>
      <w:color w:val="F88413"/>
    </w:rPr>
  </w:style>
  <w:style w:type="character" w:customStyle="1" w:styleId="hover1">
    <w:name w:val="hover1"/>
    <w:basedOn w:val="a0"/>
    <w:qFormat/>
    <w:rsid w:val="008250F3"/>
    <w:rPr>
      <w:shd w:val="clear" w:color="auto" w:fill="FEF2E7"/>
    </w:rPr>
  </w:style>
  <w:style w:type="character" w:customStyle="1" w:styleId="hover42">
    <w:name w:val="hover42"/>
    <w:basedOn w:val="a0"/>
    <w:qFormat/>
    <w:rsid w:val="008250F3"/>
    <w:rPr>
      <w:shd w:val="clear" w:color="auto" w:fill="FEF2E7"/>
    </w:rPr>
  </w:style>
  <w:style w:type="character" w:customStyle="1" w:styleId="on3">
    <w:name w:val="on3"/>
    <w:basedOn w:val="a0"/>
    <w:qFormat/>
    <w:rsid w:val="008250F3"/>
  </w:style>
  <w:style w:type="character" w:customStyle="1" w:styleId="on4">
    <w:name w:val="on4"/>
    <w:basedOn w:val="a0"/>
    <w:qFormat/>
    <w:rsid w:val="008250F3"/>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12142755">
      <w:bodyDiv w:val="1"/>
      <w:marLeft w:val="0"/>
      <w:marRight w:val="0"/>
      <w:marTop w:val="0"/>
      <w:marBottom w:val="0"/>
      <w:divBdr>
        <w:top w:val="none" w:sz="0" w:space="0" w:color="auto"/>
        <w:left w:val="none" w:sz="0" w:space="0" w:color="auto"/>
        <w:bottom w:val="none" w:sz="0" w:space="0" w:color="auto"/>
        <w:right w:val="none" w:sz="0" w:space="0" w:color="auto"/>
      </w:divBdr>
    </w:div>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43493217">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73512975">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427702">
      <w:bodyDiv w:val="1"/>
      <w:marLeft w:val="0"/>
      <w:marRight w:val="0"/>
      <w:marTop w:val="0"/>
      <w:marBottom w:val="0"/>
      <w:divBdr>
        <w:top w:val="none" w:sz="0" w:space="0" w:color="auto"/>
        <w:left w:val="none" w:sz="0" w:space="0" w:color="auto"/>
        <w:bottom w:val="none" w:sz="0" w:space="0" w:color="auto"/>
        <w:right w:val="none" w:sz="0" w:space="0" w:color="auto"/>
      </w:divBdr>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30664377">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516992985">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802839263">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4388908">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3557</Characters>
  <Application>Microsoft Office Word</Application>
  <DocSecurity>4</DocSecurity>
  <Lines>29</Lines>
  <Paragraphs>8</Paragraphs>
  <ScaleCrop>false</ScaleCrop>
  <Company>Microsoft</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2024-01-24T16:00:00Z</dcterms:created>
  <dcterms:modified xsi:type="dcterms:W3CDTF">2024-01-24T16:00:00Z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