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1ACB">
      <w:pPr>
        <w:pStyle w:val="biaogecenter"/>
        <w:rPr>
          <w:rFonts w:hint="eastAsia"/>
          <w:b/>
          <w:bCs/>
          <w:sz w:val="30"/>
          <w:szCs w:val="30"/>
        </w:rPr>
      </w:pPr>
      <w:r>
        <w:rPr>
          <w:rFonts w:hint="eastAsia"/>
          <w:b/>
          <w:bCs/>
          <w:sz w:val="30"/>
          <w:szCs w:val="30"/>
        </w:rPr>
        <w:t>长江证券（上海）资产管理有限公司</w:t>
      </w:r>
    </w:p>
    <w:p w:rsidR="00000000" w:rsidRDefault="00DD1ACB">
      <w:pPr>
        <w:pStyle w:val="biaogecenter"/>
        <w:rPr>
          <w:sz w:val="30"/>
          <w:szCs w:val="30"/>
        </w:rPr>
      </w:pPr>
      <w:r>
        <w:rPr>
          <w:rFonts w:hint="eastAsia"/>
          <w:b/>
          <w:bCs/>
          <w:sz w:val="30"/>
          <w:szCs w:val="30"/>
        </w:rPr>
        <w:t>关于旗下部分基金</w:t>
      </w:r>
      <w:r>
        <w:rPr>
          <w:rFonts w:hint="eastAsia"/>
          <w:b/>
          <w:bCs/>
          <w:sz w:val="30"/>
          <w:szCs w:val="30"/>
        </w:rPr>
        <w:t>开放</w:t>
      </w:r>
      <w:r>
        <w:rPr>
          <w:rFonts w:hint="eastAsia"/>
          <w:b/>
          <w:bCs/>
          <w:sz w:val="30"/>
          <w:szCs w:val="30"/>
        </w:rPr>
        <w:t>日常转换业务的公告</w:t>
      </w:r>
    </w:p>
    <w:p w:rsidR="00000000" w:rsidRDefault="00DD1ACB">
      <w:pPr>
        <w:pStyle w:val="biaogecenter"/>
        <w:rPr>
          <w:rFonts w:hint="eastAsia"/>
        </w:rPr>
      </w:pPr>
    </w:p>
    <w:p w:rsidR="00000000" w:rsidRDefault="00DD1ACB">
      <w:pPr>
        <w:pStyle w:val="biaogecenter"/>
        <w:rPr>
          <w:rFonts w:hint="eastAsia"/>
        </w:rPr>
      </w:pPr>
      <w:r>
        <w:rPr>
          <w:rFonts w:hint="eastAsia"/>
        </w:rPr>
        <w:t>公告送出日期：</w:t>
      </w:r>
      <w:r>
        <w:rPr>
          <w:rFonts w:hint="eastAsia"/>
        </w:rPr>
        <w:t>2024</w:t>
      </w:r>
      <w:r>
        <w:rPr>
          <w:rFonts w:hint="eastAsia"/>
        </w:rPr>
        <w:t>年</w:t>
      </w:r>
      <w:r>
        <w:rPr>
          <w:rFonts w:hint="eastAsia"/>
        </w:rPr>
        <w:t>01</w:t>
      </w:r>
      <w:r>
        <w:rPr>
          <w:rFonts w:hint="eastAsia"/>
        </w:rPr>
        <w:t>月</w:t>
      </w:r>
      <w:r>
        <w:rPr>
          <w:rFonts w:hint="eastAsia"/>
        </w:rPr>
        <w:t>25</w:t>
      </w:r>
      <w:r>
        <w:rPr>
          <w:rFonts w:hint="eastAsia"/>
        </w:rPr>
        <w:t>日</w:t>
      </w:r>
    </w:p>
    <w:p w:rsidR="00000000" w:rsidRDefault="00DD1ACB">
      <w:pPr>
        <w:widowControl/>
        <w:jc w:val="left"/>
        <w:rPr>
          <w:rFonts w:ascii="宋体" w:hAnsi="宋体" w:cs="宋体" w:hint="eastAsia"/>
          <w:kern w:val="0"/>
          <w:sz w:val="24"/>
          <w:szCs w:val="24"/>
        </w:rPr>
      </w:pPr>
    </w:p>
    <w:p w:rsidR="00000000" w:rsidRDefault="00DD1ACB">
      <w:pPr>
        <w:widowControl/>
        <w:spacing w:line="360" w:lineRule="auto"/>
        <w:ind w:firstLineChars="200" w:firstLine="480"/>
        <w:jc w:val="left"/>
        <w:rPr>
          <w:rFonts w:ascii="宋体" w:hAnsi="宋体" w:cs="宋体" w:hint="eastAsia"/>
          <w:kern w:val="0"/>
          <w:sz w:val="24"/>
          <w:szCs w:val="24"/>
        </w:rPr>
      </w:pPr>
      <w:r>
        <w:rPr>
          <w:rFonts w:ascii="宋体" w:hAnsi="宋体" w:cs="宋体" w:hint="eastAsia"/>
          <w:kern w:val="0"/>
          <w:sz w:val="24"/>
          <w:szCs w:val="24"/>
        </w:rPr>
        <w:t>为满足广大投资者的投资需求，长江证券（上海）资产管理有限公司（以下简称本公司）决定开放办理旗下部分基金的日常转换业务。现将相关事项公告如下：</w:t>
      </w:r>
    </w:p>
    <w:p w:rsidR="00000000" w:rsidRDefault="00DD1ACB">
      <w:pPr>
        <w:pStyle w:val="dazhangjie"/>
        <w:numPr>
          <w:ilvl w:val="0"/>
          <w:numId w:val="1"/>
        </w:numPr>
        <w:ind w:firstLineChars="200" w:firstLine="482"/>
        <w:rPr>
          <w:rFonts w:hint="eastAsia"/>
          <w:b/>
          <w:bCs/>
        </w:rPr>
      </w:pPr>
      <w:r>
        <w:rPr>
          <w:rFonts w:hint="eastAsia"/>
          <w:b/>
          <w:bCs/>
        </w:rPr>
        <w:t>适用基金范围</w:t>
      </w:r>
    </w:p>
    <w:tbl>
      <w:tblPr>
        <w:tblStyle w:val="a6"/>
        <w:tblW w:w="5000" w:type="pct"/>
        <w:tblInd w:w="0" w:type="dxa"/>
        <w:tblLook w:val="0000"/>
      </w:tblPr>
      <w:tblGrid>
        <w:gridCol w:w="2551"/>
        <w:gridCol w:w="2096"/>
        <w:gridCol w:w="2537"/>
        <w:gridCol w:w="2122"/>
      </w:tblGrid>
      <w:tr w:rsidR="00000000">
        <w:tc>
          <w:tcPr>
            <w:tcW w:w="1370" w:type="pct"/>
          </w:tcPr>
          <w:p w:rsidR="00000000" w:rsidRDefault="00DD1ACB">
            <w:pPr>
              <w:pStyle w:val="dazhangjie"/>
              <w:jc w:val="center"/>
              <w:rPr>
                <w:rFonts w:hint="eastAsia"/>
                <w:b/>
                <w:bCs/>
              </w:rPr>
            </w:pPr>
            <w:r>
              <w:rPr>
                <w:rFonts w:hint="eastAsia"/>
                <w:b/>
                <w:bCs/>
              </w:rPr>
              <w:t>开通转换转出</w:t>
            </w:r>
            <w:r>
              <w:rPr>
                <w:rFonts w:hint="eastAsia"/>
                <w:b/>
                <w:bCs/>
              </w:rPr>
              <w:t>的</w:t>
            </w:r>
            <w:r>
              <w:rPr>
                <w:rFonts w:hint="eastAsia"/>
                <w:b/>
                <w:bCs/>
              </w:rPr>
              <w:t>基金</w:t>
            </w:r>
          </w:p>
        </w:tc>
        <w:tc>
          <w:tcPr>
            <w:tcW w:w="1126" w:type="pct"/>
          </w:tcPr>
          <w:p w:rsidR="00000000" w:rsidRDefault="00DD1ACB">
            <w:pPr>
              <w:pStyle w:val="dazhangjie"/>
              <w:jc w:val="center"/>
              <w:rPr>
                <w:rFonts w:hint="eastAsia"/>
                <w:b/>
                <w:bCs/>
              </w:rPr>
            </w:pPr>
            <w:r>
              <w:rPr>
                <w:rFonts w:hint="eastAsia"/>
                <w:b/>
                <w:bCs/>
              </w:rPr>
              <w:t>基金代码</w:t>
            </w:r>
          </w:p>
        </w:tc>
        <w:tc>
          <w:tcPr>
            <w:tcW w:w="1362" w:type="pct"/>
          </w:tcPr>
          <w:p w:rsidR="00000000" w:rsidRDefault="00DD1ACB">
            <w:pPr>
              <w:pStyle w:val="dazhangjie"/>
              <w:jc w:val="center"/>
              <w:rPr>
                <w:rFonts w:hint="eastAsia"/>
                <w:b/>
                <w:bCs/>
              </w:rPr>
            </w:pPr>
            <w:r>
              <w:rPr>
                <w:rFonts w:hint="eastAsia"/>
                <w:b/>
                <w:bCs/>
              </w:rPr>
              <w:t>开通转换转入的基金</w:t>
            </w:r>
          </w:p>
        </w:tc>
        <w:tc>
          <w:tcPr>
            <w:tcW w:w="1140" w:type="pct"/>
          </w:tcPr>
          <w:p w:rsidR="00000000" w:rsidRDefault="00DD1ACB">
            <w:pPr>
              <w:pStyle w:val="dazhangjie"/>
              <w:jc w:val="center"/>
              <w:rPr>
                <w:rFonts w:hint="eastAsia"/>
                <w:b/>
                <w:bCs/>
              </w:rPr>
            </w:pPr>
            <w:r>
              <w:rPr>
                <w:rFonts w:hint="eastAsia"/>
                <w:b/>
                <w:bCs/>
              </w:rPr>
              <w:t>基金代码</w:t>
            </w:r>
          </w:p>
        </w:tc>
      </w:tr>
      <w:tr w:rsidR="00000000">
        <w:tc>
          <w:tcPr>
            <w:tcW w:w="1370" w:type="pct"/>
            <w:vMerge w:val="restart"/>
            <w:vAlign w:val="center"/>
          </w:tcPr>
          <w:p w:rsidR="00000000" w:rsidRDefault="00DD1ACB">
            <w:pPr>
              <w:pStyle w:val="dazhangjie"/>
              <w:jc w:val="both"/>
              <w:rPr>
                <w:rFonts w:hint="eastAsia"/>
              </w:rPr>
            </w:pPr>
            <w:r>
              <w:rPr>
                <w:rFonts w:hint="eastAsia"/>
              </w:rPr>
              <w:t>长江量化科技精选一个月滚动持有股票型发起式证券投资基金</w:t>
            </w:r>
          </w:p>
        </w:tc>
        <w:tc>
          <w:tcPr>
            <w:tcW w:w="1126" w:type="pct"/>
            <w:vMerge w:val="restar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011254</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011255</w:t>
            </w:r>
          </w:p>
        </w:tc>
        <w:tc>
          <w:tcPr>
            <w:tcW w:w="1362" w:type="pct"/>
            <w:vAlign w:val="center"/>
          </w:tcPr>
          <w:p w:rsidR="00000000" w:rsidRDefault="00DD1ACB">
            <w:pPr>
              <w:pStyle w:val="dazhangjie"/>
              <w:rPr>
                <w:rFonts w:hint="eastAsia"/>
              </w:rPr>
            </w:pPr>
            <w:r>
              <w:rPr>
                <w:rFonts w:hint="eastAsia"/>
              </w:rPr>
              <w:t>长江量化消费精选股票型发起式证券投资基金</w:t>
            </w:r>
          </w:p>
        </w:tc>
        <w:tc>
          <w:tcPr>
            <w:tcW w:w="1140" w:type="pc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010801</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010802</w:t>
            </w:r>
          </w:p>
        </w:tc>
      </w:tr>
      <w:tr w:rsidR="00000000">
        <w:tc>
          <w:tcPr>
            <w:tcW w:w="1370" w:type="pct"/>
            <w:vMerge/>
          </w:tcPr>
          <w:p w:rsidR="00000000" w:rsidRDefault="00DD1ACB">
            <w:pPr>
              <w:pStyle w:val="dazhangjie"/>
              <w:rPr>
                <w:rFonts w:hint="eastAsia"/>
              </w:rPr>
            </w:pPr>
          </w:p>
        </w:tc>
        <w:tc>
          <w:tcPr>
            <w:tcW w:w="1126" w:type="pct"/>
            <w:vMerge/>
          </w:tcPr>
          <w:p w:rsidR="00000000" w:rsidRDefault="00DD1ACB">
            <w:pPr>
              <w:pStyle w:val="dazhangjie"/>
              <w:rPr>
                <w:rFonts w:hint="eastAsia"/>
              </w:rPr>
            </w:pPr>
          </w:p>
        </w:tc>
        <w:tc>
          <w:tcPr>
            <w:tcW w:w="1362" w:type="pct"/>
          </w:tcPr>
          <w:p w:rsidR="00000000" w:rsidRDefault="00DD1ACB">
            <w:pPr>
              <w:pStyle w:val="dazhangjie"/>
              <w:rPr>
                <w:rFonts w:hint="eastAsia"/>
              </w:rPr>
            </w:pPr>
            <w:r>
              <w:rPr>
                <w:rFonts w:hint="eastAsia"/>
              </w:rPr>
              <w:t>长江均衡成长混合型发起式证券投资基金</w:t>
            </w:r>
          </w:p>
        </w:tc>
        <w:tc>
          <w:tcPr>
            <w:tcW w:w="1140" w:type="pc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010663</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010664</w:t>
            </w:r>
          </w:p>
        </w:tc>
      </w:tr>
      <w:tr w:rsidR="00000000">
        <w:tc>
          <w:tcPr>
            <w:tcW w:w="1370" w:type="pct"/>
            <w:vMerge/>
          </w:tcPr>
          <w:p w:rsidR="00000000" w:rsidRDefault="00DD1ACB">
            <w:pPr>
              <w:pStyle w:val="dazhangjie"/>
              <w:rPr>
                <w:rFonts w:hint="eastAsia"/>
              </w:rPr>
            </w:pPr>
          </w:p>
        </w:tc>
        <w:tc>
          <w:tcPr>
            <w:tcW w:w="1126" w:type="pct"/>
            <w:vMerge/>
          </w:tcPr>
          <w:p w:rsidR="00000000" w:rsidRDefault="00DD1ACB">
            <w:pPr>
              <w:pStyle w:val="dazhangjie"/>
              <w:rPr>
                <w:rFonts w:hint="eastAsia"/>
              </w:rPr>
            </w:pPr>
          </w:p>
        </w:tc>
        <w:tc>
          <w:tcPr>
            <w:tcW w:w="1362" w:type="pct"/>
          </w:tcPr>
          <w:p w:rsidR="00000000" w:rsidRDefault="00DD1ACB">
            <w:pPr>
              <w:pStyle w:val="dazhangjie"/>
              <w:rPr>
                <w:rFonts w:hint="eastAsia"/>
              </w:rPr>
            </w:pPr>
            <w:r>
              <w:rPr>
                <w:rFonts w:hint="eastAsia"/>
              </w:rPr>
              <w:t>长江红利回报混合型发起式证券投资基金</w:t>
            </w:r>
          </w:p>
        </w:tc>
        <w:tc>
          <w:tcPr>
            <w:tcW w:w="1140" w:type="pc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013934</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013935</w:t>
            </w:r>
          </w:p>
        </w:tc>
      </w:tr>
      <w:tr w:rsidR="00000000">
        <w:tc>
          <w:tcPr>
            <w:tcW w:w="1370" w:type="pct"/>
            <w:vMerge/>
          </w:tcPr>
          <w:p w:rsidR="00000000" w:rsidRDefault="00DD1ACB">
            <w:pPr>
              <w:pStyle w:val="dazhangjie"/>
              <w:rPr>
                <w:rFonts w:hint="eastAsia"/>
              </w:rPr>
            </w:pPr>
          </w:p>
        </w:tc>
        <w:tc>
          <w:tcPr>
            <w:tcW w:w="1126" w:type="pct"/>
            <w:vMerge/>
          </w:tcPr>
          <w:p w:rsidR="00000000" w:rsidRDefault="00DD1ACB">
            <w:pPr>
              <w:pStyle w:val="dazhangjie"/>
              <w:rPr>
                <w:rFonts w:hint="eastAsia"/>
              </w:rPr>
            </w:pPr>
          </w:p>
        </w:tc>
        <w:tc>
          <w:tcPr>
            <w:tcW w:w="1362" w:type="pct"/>
          </w:tcPr>
          <w:p w:rsidR="00000000" w:rsidRDefault="00DD1ACB">
            <w:pPr>
              <w:pStyle w:val="dazhangjie"/>
              <w:rPr>
                <w:rFonts w:hint="eastAsia"/>
              </w:rPr>
            </w:pPr>
            <w:r>
              <w:rPr>
                <w:rFonts w:hint="eastAsia"/>
              </w:rPr>
              <w:t>长江智能制造混合型发起式证券投资基金</w:t>
            </w:r>
          </w:p>
        </w:tc>
        <w:tc>
          <w:tcPr>
            <w:tcW w:w="1140" w:type="pc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014339</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014340</w:t>
            </w:r>
          </w:p>
        </w:tc>
      </w:tr>
      <w:tr w:rsidR="00000000">
        <w:tc>
          <w:tcPr>
            <w:tcW w:w="1370" w:type="pct"/>
            <w:vMerge/>
          </w:tcPr>
          <w:p w:rsidR="00000000" w:rsidRDefault="00DD1ACB">
            <w:pPr>
              <w:pStyle w:val="dazhangjie"/>
              <w:rPr>
                <w:rFonts w:hint="eastAsia"/>
              </w:rPr>
            </w:pPr>
          </w:p>
        </w:tc>
        <w:tc>
          <w:tcPr>
            <w:tcW w:w="1126" w:type="pct"/>
            <w:vMerge/>
          </w:tcPr>
          <w:p w:rsidR="00000000" w:rsidRDefault="00DD1ACB">
            <w:pPr>
              <w:pStyle w:val="dazhangjie"/>
              <w:rPr>
                <w:rFonts w:hint="eastAsia"/>
              </w:rPr>
            </w:pPr>
          </w:p>
        </w:tc>
        <w:tc>
          <w:tcPr>
            <w:tcW w:w="1362" w:type="pct"/>
          </w:tcPr>
          <w:p w:rsidR="00000000" w:rsidRDefault="00DD1ACB">
            <w:pPr>
              <w:pStyle w:val="dazhangjie"/>
              <w:rPr>
                <w:rFonts w:hint="eastAsia"/>
              </w:rPr>
            </w:pPr>
            <w:r>
              <w:rPr>
                <w:rFonts w:hint="eastAsia"/>
              </w:rPr>
              <w:t>长江启航混合型发起式证券投资基金</w:t>
            </w:r>
          </w:p>
        </w:tc>
        <w:tc>
          <w:tcPr>
            <w:tcW w:w="1140" w:type="pc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015559</w:t>
            </w:r>
          </w:p>
          <w:p w:rsidR="00000000" w:rsidRDefault="00DD1ACB">
            <w:pPr>
              <w:pStyle w:val="dazhangjie"/>
              <w:jc w:val="center"/>
            </w:pPr>
            <w:r>
              <w:rPr>
                <w:rFonts w:hint="eastAsia"/>
              </w:rPr>
              <w:t>C</w:t>
            </w:r>
            <w:r>
              <w:rPr>
                <w:rFonts w:hint="eastAsia"/>
              </w:rPr>
              <w:t>类份额</w:t>
            </w:r>
            <w:r>
              <w:rPr>
                <w:rFonts w:hint="eastAsia"/>
              </w:rPr>
              <w:t>：</w:t>
            </w:r>
            <w:r>
              <w:rPr>
                <w:rFonts w:hint="eastAsia"/>
              </w:rPr>
              <w:t>0155</w:t>
            </w:r>
            <w:r>
              <w:rPr>
                <w:rFonts w:hint="eastAsia"/>
              </w:rPr>
              <w:t>60</w:t>
            </w:r>
          </w:p>
        </w:tc>
      </w:tr>
      <w:tr w:rsidR="00000000">
        <w:tc>
          <w:tcPr>
            <w:tcW w:w="1370" w:type="pct"/>
            <w:vMerge w:val="restart"/>
            <w:vAlign w:val="center"/>
          </w:tcPr>
          <w:p w:rsidR="00000000" w:rsidRDefault="00DD1ACB">
            <w:pPr>
              <w:pStyle w:val="dazhangjie"/>
              <w:jc w:val="both"/>
              <w:rPr>
                <w:rFonts w:hint="eastAsia"/>
              </w:rPr>
            </w:pPr>
            <w:r>
              <w:rPr>
                <w:rFonts w:hint="eastAsia"/>
              </w:rPr>
              <w:t>长江双盈</w:t>
            </w:r>
            <w:r>
              <w:rPr>
                <w:rFonts w:hint="eastAsia"/>
              </w:rPr>
              <w:t>6</w:t>
            </w:r>
            <w:r>
              <w:rPr>
                <w:rFonts w:hint="eastAsia"/>
              </w:rPr>
              <w:t>个月持有期债券型发起式证券投资基金</w:t>
            </w:r>
          </w:p>
        </w:tc>
        <w:tc>
          <w:tcPr>
            <w:tcW w:w="1126" w:type="pct"/>
            <w:vMerge w:val="restar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013017</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013018</w:t>
            </w:r>
          </w:p>
        </w:tc>
        <w:tc>
          <w:tcPr>
            <w:tcW w:w="1362" w:type="pct"/>
          </w:tcPr>
          <w:p w:rsidR="00000000" w:rsidRDefault="00DD1ACB">
            <w:pPr>
              <w:pStyle w:val="dazhangjie"/>
              <w:rPr>
                <w:rFonts w:hint="eastAsia"/>
              </w:rPr>
            </w:pPr>
            <w:r>
              <w:rPr>
                <w:rFonts w:hint="eastAsia"/>
              </w:rPr>
              <w:t>长江丰瑞</w:t>
            </w:r>
            <w:r>
              <w:rPr>
                <w:rFonts w:hint="eastAsia"/>
              </w:rPr>
              <w:t>3</w:t>
            </w:r>
            <w:r>
              <w:rPr>
                <w:rFonts w:hint="eastAsia"/>
              </w:rPr>
              <w:t>个月持有期债券型证券投资基</w:t>
            </w:r>
            <w:r>
              <w:rPr>
                <w:rFonts w:hint="eastAsia"/>
              </w:rPr>
              <w:t>金</w:t>
            </w:r>
          </w:p>
        </w:tc>
        <w:tc>
          <w:tcPr>
            <w:tcW w:w="1140" w:type="pc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015402</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015403</w:t>
            </w:r>
          </w:p>
        </w:tc>
      </w:tr>
      <w:tr w:rsidR="00000000">
        <w:tc>
          <w:tcPr>
            <w:tcW w:w="1370" w:type="pct"/>
            <w:vMerge/>
          </w:tcPr>
          <w:p w:rsidR="00000000" w:rsidRDefault="00DD1ACB">
            <w:pPr>
              <w:pStyle w:val="dazhangjie"/>
              <w:rPr>
                <w:rFonts w:hint="eastAsia"/>
              </w:rPr>
            </w:pPr>
          </w:p>
        </w:tc>
        <w:tc>
          <w:tcPr>
            <w:tcW w:w="1126" w:type="pct"/>
            <w:vMerge/>
          </w:tcPr>
          <w:p w:rsidR="00000000" w:rsidRDefault="00DD1ACB">
            <w:pPr>
              <w:pStyle w:val="dazhangjie"/>
              <w:rPr>
                <w:rFonts w:hint="eastAsia"/>
              </w:rPr>
            </w:pPr>
          </w:p>
        </w:tc>
        <w:tc>
          <w:tcPr>
            <w:tcW w:w="1362" w:type="pct"/>
          </w:tcPr>
          <w:p w:rsidR="00000000" w:rsidRDefault="00DD1ACB">
            <w:pPr>
              <w:pStyle w:val="dazhangjie"/>
              <w:rPr>
                <w:rFonts w:hint="eastAsia"/>
              </w:rPr>
            </w:pPr>
            <w:r>
              <w:rPr>
                <w:rFonts w:hint="eastAsia"/>
              </w:rPr>
              <w:t>长江致惠</w:t>
            </w:r>
            <w:r>
              <w:rPr>
                <w:rFonts w:hint="eastAsia"/>
              </w:rPr>
              <w:t>30</w:t>
            </w:r>
            <w:r>
              <w:rPr>
                <w:rFonts w:hint="eastAsia"/>
              </w:rPr>
              <w:t>天滚动持有短债债券型发起式证券投资基金</w:t>
            </w:r>
          </w:p>
        </w:tc>
        <w:tc>
          <w:tcPr>
            <w:tcW w:w="1140" w:type="pct"/>
            <w:vAlign w:val="center"/>
          </w:tcPr>
          <w:p w:rsidR="00000000" w:rsidRDefault="00DD1ACB">
            <w:pPr>
              <w:pStyle w:val="dazhangjie"/>
              <w:jc w:val="center"/>
              <w:rPr>
                <w:rFonts w:hint="eastAsia"/>
              </w:rPr>
            </w:pPr>
            <w:r>
              <w:rPr>
                <w:rFonts w:hint="eastAsia"/>
              </w:rPr>
              <w:t>A</w:t>
            </w:r>
            <w:r>
              <w:rPr>
                <w:rFonts w:hint="eastAsia"/>
              </w:rPr>
              <w:t>类份额</w:t>
            </w:r>
            <w:r>
              <w:rPr>
                <w:rFonts w:hint="eastAsia"/>
              </w:rPr>
              <w:t>：</w:t>
            </w:r>
            <w:r>
              <w:rPr>
                <w:rFonts w:hint="eastAsia"/>
              </w:rPr>
              <w:t>013972</w:t>
            </w:r>
          </w:p>
          <w:p w:rsidR="00000000" w:rsidRDefault="00DD1ACB">
            <w:pPr>
              <w:pStyle w:val="dazhangjie"/>
              <w:jc w:val="center"/>
              <w:rPr>
                <w:rFonts w:hint="eastAsia"/>
              </w:rPr>
            </w:pPr>
            <w:r>
              <w:rPr>
                <w:rFonts w:hint="eastAsia"/>
              </w:rPr>
              <w:t>C</w:t>
            </w:r>
            <w:r>
              <w:rPr>
                <w:rFonts w:hint="eastAsia"/>
              </w:rPr>
              <w:t>类份额</w:t>
            </w:r>
            <w:r>
              <w:rPr>
                <w:rFonts w:hint="eastAsia"/>
              </w:rPr>
              <w:t>：</w:t>
            </w:r>
            <w:r>
              <w:rPr>
                <w:rFonts w:hint="eastAsia"/>
              </w:rPr>
              <w:t>013973</w:t>
            </w:r>
          </w:p>
        </w:tc>
      </w:tr>
    </w:tbl>
    <w:p w:rsidR="00000000" w:rsidRDefault="00DD1ACB">
      <w:pPr>
        <w:pStyle w:val="dazhangjie"/>
        <w:ind w:firstLineChars="200" w:firstLine="482"/>
        <w:rPr>
          <w:rFonts w:hint="eastAsia"/>
          <w:b/>
          <w:bCs/>
        </w:rPr>
      </w:pPr>
    </w:p>
    <w:p w:rsidR="00000000" w:rsidRDefault="00DD1ACB">
      <w:pPr>
        <w:pStyle w:val="dazhangjie"/>
        <w:ind w:firstLineChars="200" w:firstLine="482"/>
        <w:rPr>
          <w:rFonts w:hint="eastAsia"/>
        </w:rPr>
      </w:pPr>
      <w:r>
        <w:rPr>
          <w:rFonts w:hint="eastAsia"/>
          <w:b/>
          <w:bCs/>
        </w:rPr>
        <w:t>二、</w:t>
      </w:r>
      <w:r>
        <w:rPr>
          <w:rFonts w:hint="eastAsia"/>
          <w:b/>
          <w:bCs/>
        </w:rPr>
        <w:t>日常转换</w:t>
      </w:r>
      <w:r>
        <w:rPr>
          <w:rFonts w:hint="eastAsia"/>
          <w:b/>
          <w:bCs/>
        </w:rPr>
        <w:t>转出</w:t>
      </w:r>
      <w:r>
        <w:rPr>
          <w:rFonts w:hint="eastAsia"/>
          <w:b/>
          <w:bCs/>
        </w:rPr>
        <w:t>业务的办理时间</w:t>
      </w:r>
    </w:p>
    <w:p w:rsidR="00000000" w:rsidRDefault="00DD1ACB">
      <w:pPr>
        <w:pStyle w:val="neirong"/>
        <w:rPr>
          <w:rFonts w:hint="eastAsia"/>
        </w:rPr>
      </w:pPr>
      <w:r>
        <w:rPr>
          <w:rFonts w:hint="eastAsia"/>
        </w:rPr>
        <w:t>  </w:t>
      </w:r>
      <w:r>
        <w:rPr>
          <w:rFonts w:hint="eastAsia"/>
        </w:rPr>
        <w:t>自</w:t>
      </w:r>
      <w:r>
        <w:rPr>
          <w:rFonts w:hint="eastAsia"/>
        </w:rPr>
        <w:t>202</w:t>
      </w:r>
      <w:r>
        <w:rPr>
          <w:rFonts w:hint="eastAsia"/>
        </w:rPr>
        <w:t>4</w:t>
      </w:r>
      <w:r>
        <w:rPr>
          <w:rFonts w:hint="eastAsia"/>
        </w:rPr>
        <w:t>年</w:t>
      </w:r>
      <w:r>
        <w:rPr>
          <w:rFonts w:hint="eastAsia"/>
        </w:rPr>
        <w:t>01</w:t>
      </w:r>
      <w:r>
        <w:rPr>
          <w:rFonts w:hint="eastAsia"/>
        </w:rPr>
        <w:t>月</w:t>
      </w:r>
      <w:r>
        <w:rPr>
          <w:rFonts w:hint="eastAsia"/>
        </w:rPr>
        <w:t>29</w:t>
      </w:r>
      <w:r>
        <w:rPr>
          <w:rFonts w:hint="eastAsia"/>
        </w:rPr>
        <w:t>日起，</w:t>
      </w:r>
      <w:r>
        <w:rPr>
          <w:rFonts w:hint="eastAsia"/>
        </w:rPr>
        <w:t>投资者可</w:t>
      </w:r>
      <w:r>
        <w:rPr>
          <w:rFonts w:hint="eastAsia"/>
        </w:rPr>
        <w:t>在长江量化科技精选一个月滚动持有股票型发起式证券投资基金每个运作期到期日办理基金份额的</w:t>
      </w:r>
      <w:r>
        <w:rPr>
          <w:rFonts w:hint="eastAsia"/>
        </w:rPr>
        <w:t>转换转出业务，将所持有的</w:t>
      </w:r>
      <w:r>
        <w:rPr>
          <w:rFonts w:hint="eastAsia"/>
        </w:rPr>
        <w:t>长江量化科技精选一个月滚动持有股票型发起式证券投资基金</w:t>
      </w:r>
      <w:r>
        <w:rPr>
          <w:rFonts w:hint="eastAsia"/>
        </w:rPr>
        <w:t>基金份额转换转入</w:t>
      </w:r>
      <w:r>
        <w:rPr>
          <w:rFonts w:hint="eastAsia"/>
        </w:rPr>
        <w:t>长江量化消费精选股票型发起式证券投资基金</w:t>
      </w:r>
      <w:r>
        <w:rPr>
          <w:rFonts w:hint="eastAsia"/>
        </w:rPr>
        <w:t>、</w:t>
      </w:r>
      <w:r>
        <w:rPr>
          <w:rFonts w:hint="eastAsia"/>
        </w:rPr>
        <w:t>长江均衡成长混合型发起式证券投资基金</w:t>
      </w:r>
      <w:r>
        <w:rPr>
          <w:rFonts w:hint="eastAsia"/>
        </w:rPr>
        <w:t>、</w:t>
      </w:r>
      <w:r>
        <w:rPr>
          <w:rFonts w:hint="eastAsia"/>
        </w:rPr>
        <w:t>长江红利回报</w:t>
      </w:r>
      <w:r>
        <w:rPr>
          <w:rFonts w:hint="eastAsia"/>
        </w:rPr>
        <w:lastRenderedPageBreak/>
        <w:t>混合型</w:t>
      </w:r>
      <w:r>
        <w:rPr>
          <w:rFonts w:hint="eastAsia"/>
        </w:rPr>
        <w:t>发起式证券投资基金</w:t>
      </w:r>
      <w:r>
        <w:rPr>
          <w:rFonts w:hint="eastAsia"/>
        </w:rPr>
        <w:t>、</w:t>
      </w:r>
      <w:r>
        <w:rPr>
          <w:rFonts w:hint="eastAsia"/>
        </w:rPr>
        <w:t>长江智能制造混合型发起式证券投资基金</w:t>
      </w:r>
      <w:r>
        <w:rPr>
          <w:rFonts w:hint="eastAsia"/>
        </w:rPr>
        <w:t>或</w:t>
      </w:r>
      <w:r>
        <w:rPr>
          <w:rFonts w:hint="eastAsia"/>
        </w:rPr>
        <w:t>长江启航混合型发起式证券投资基金</w:t>
      </w:r>
      <w:r>
        <w:rPr>
          <w:rFonts w:hint="eastAsia"/>
        </w:rPr>
        <w:t>。</w:t>
      </w:r>
    </w:p>
    <w:p w:rsidR="00000000" w:rsidRDefault="00DD1ACB">
      <w:pPr>
        <w:pStyle w:val="neirong"/>
        <w:ind w:firstLineChars="200" w:firstLine="480"/>
        <w:rPr>
          <w:rFonts w:hint="eastAsia"/>
        </w:rPr>
      </w:pPr>
      <w:r>
        <w:rPr>
          <w:rFonts w:hint="eastAsia"/>
        </w:rPr>
        <w:t>自</w:t>
      </w:r>
      <w:r>
        <w:rPr>
          <w:rFonts w:hint="eastAsia"/>
        </w:rPr>
        <w:t>202</w:t>
      </w:r>
      <w:r>
        <w:rPr>
          <w:rFonts w:hint="eastAsia"/>
        </w:rPr>
        <w:t>4</w:t>
      </w:r>
      <w:r>
        <w:rPr>
          <w:rFonts w:hint="eastAsia"/>
        </w:rPr>
        <w:t>年</w:t>
      </w:r>
      <w:r>
        <w:rPr>
          <w:rFonts w:hint="eastAsia"/>
        </w:rPr>
        <w:t>01</w:t>
      </w:r>
      <w:r>
        <w:rPr>
          <w:rFonts w:hint="eastAsia"/>
        </w:rPr>
        <w:t>月</w:t>
      </w:r>
      <w:r>
        <w:rPr>
          <w:rFonts w:hint="eastAsia"/>
        </w:rPr>
        <w:t>29</w:t>
      </w:r>
      <w:r>
        <w:rPr>
          <w:rFonts w:hint="eastAsia"/>
        </w:rPr>
        <w:t>日起，</w:t>
      </w:r>
      <w:r>
        <w:rPr>
          <w:rFonts w:hint="eastAsia"/>
        </w:rPr>
        <w:t>投资者可在所持有的长江双盈</w:t>
      </w:r>
      <w:r>
        <w:rPr>
          <w:rFonts w:hint="eastAsia"/>
        </w:rPr>
        <w:t>6</w:t>
      </w:r>
      <w:r>
        <w:rPr>
          <w:rFonts w:hint="eastAsia"/>
        </w:rPr>
        <w:t>个月持有期债券型发起式证券投资基金基金份额的最短持有期到期日（含当日）后的开放日</w:t>
      </w:r>
      <w:r>
        <w:rPr>
          <w:rFonts w:hint="eastAsia"/>
        </w:rPr>
        <w:t>办理基金份额的</w:t>
      </w:r>
      <w:r>
        <w:rPr>
          <w:rFonts w:hint="eastAsia"/>
        </w:rPr>
        <w:t>转换转出业务，将所持有的长江双盈</w:t>
      </w:r>
      <w:r>
        <w:rPr>
          <w:rFonts w:hint="eastAsia"/>
        </w:rPr>
        <w:t>6</w:t>
      </w:r>
      <w:r>
        <w:rPr>
          <w:rFonts w:hint="eastAsia"/>
        </w:rPr>
        <w:t>个月持有期债券型发起式证券投资基金基金份额转换转入</w:t>
      </w:r>
      <w:r>
        <w:rPr>
          <w:rFonts w:hint="eastAsia"/>
        </w:rPr>
        <w:t>长江丰瑞</w:t>
      </w:r>
      <w:r>
        <w:rPr>
          <w:rFonts w:hint="eastAsia"/>
        </w:rPr>
        <w:t>3</w:t>
      </w:r>
      <w:r>
        <w:rPr>
          <w:rFonts w:hint="eastAsia"/>
        </w:rPr>
        <w:t>个月持有期债券型证券投资基金</w:t>
      </w:r>
      <w:r>
        <w:rPr>
          <w:rFonts w:hint="eastAsia"/>
        </w:rPr>
        <w:t>或</w:t>
      </w:r>
      <w:r>
        <w:rPr>
          <w:rFonts w:hint="eastAsia"/>
        </w:rPr>
        <w:t>长江致惠</w:t>
      </w:r>
      <w:r>
        <w:rPr>
          <w:rFonts w:hint="eastAsia"/>
        </w:rPr>
        <w:t>30</w:t>
      </w:r>
      <w:r>
        <w:rPr>
          <w:rFonts w:hint="eastAsia"/>
        </w:rPr>
        <w:t>天滚动持有短债债券型发起式证券投资基金</w:t>
      </w:r>
      <w:r>
        <w:rPr>
          <w:rFonts w:hint="eastAsia"/>
        </w:rPr>
        <w:t>。</w:t>
      </w:r>
    </w:p>
    <w:p w:rsidR="00000000" w:rsidRDefault="00DD1ACB">
      <w:pPr>
        <w:pStyle w:val="neirong"/>
        <w:ind w:firstLineChars="200" w:firstLine="480"/>
        <w:rPr>
          <w:rFonts w:hint="eastAsia"/>
        </w:rPr>
      </w:pPr>
      <w:r>
        <w:rPr>
          <w:rFonts w:hint="eastAsia"/>
        </w:rPr>
        <w:t>具体办理时间为上海证券交易所、深圳证券交易所的正常交易日的交易时间，但基金管理人根据法律法</w:t>
      </w:r>
      <w:r>
        <w:rPr>
          <w:rFonts w:hint="eastAsia"/>
        </w:rPr>
        <w:t>规、中国证监会的要求或基金合同的规定公告暂停</w:t>
      </w:r>
      <w:r>
        <w:rPr>
          <w:rFonts w:hint="eastAsia"/>
        </w:rPr>
        <w:t>申购、</w:t>
      </w:r>
      <w:r>
        <w:rPr>
          <w:rFonts w:hint="eastAsia"/>
        </w:rPr>
        <w:t>赎回时除外。</w:t>
      </w:r>
      <w:r>
        <w:rPr>
          <w:rFonts w:hint="eastAsia"/>
        </w:rPr>
        <w:br/>
      </w:r>
      <w:r>
        <w:rPr>
          <w:rFonts w:hint="eastAsia"/>
        </w:rPr>
        <w:t>  </w:t>
      </w:r>
      <w:r>
        <w:rPr>
          <w:rFonts w:hint="eastAsia"/>
        </w:rPr>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期货交易所交易时间变更或其他特殊情况，基金管理人将视情况对前述开放日及开放时间进行相应的调整，但应在实施日前依照《公开募集证券投资基金信息披露管理办法》的有关规定在规定媒介上公告。</w:t>
      </w:r>
      <w:r>
        <w:rPr>
          <w:rFonts w:hint="eastAsia"/>
        </w:rPr>
        <w:br/>
      </w:r>
      <w:r>
        <w:rPr>
          <w:rFonts w:hint="eastAsia"/>
        </w:rPr>
        <w:t>  </w:t>
      </w:r>
      <w:r>
        <w:rPr>
          <w:rFonts w:hint="eastAsia"/>
        </w:rPr>
        <w:t>基金管理人不得在基金合同约定之外的日期或者时间办理基金份额的赎回或者转换</w:t>
      </w:r>
      <w:r>
        <w:rPr>
          <w:rFonts w:hint="eastAsia"/>
        </w:rPr>
        <w:t>转出</w:t>
      </w:r>
      <w:r>
        <w:rPr>
          <w:rFonts w:hint="eastAsia"/>
        </w:rPr>
        <w:t>。</w:t>
      </w:r>
      <w:r>
        <w:rPr>
          <w:rFonts w:hint="eastAsia"/>
        </w:rPr>
        <w:t>投资者</w:t>
      </w:r>
      <w:r>
        <w:rPr>
          <w:rFonts w:hint="eastAsia"/>
        </w:rPr>
        <w:t>在基金合同约定之外的日期和时间提出赎回或转换</w:t>
      </w:r>
      <w:r>
        <w:rPr>
          <w:rFonts w:hint="eastAsia"/>
        </w:rPr>
        <w:t>转出</w:t>
      </w:r>
      <w:r>
        <w:rPr>
          <w:rFonts w:hint="eastAsia"/>
        </w:rPr>
        <w:t>申请且登记机构确认接受的，其基金份额赎回价格为下一开放日基金份额赎回的价格</w:t>
      </w:r>
      <w:r>
        <w:rPr>
          <w:rFonts w:hint="eastAsia"/>
        </w:rPr>
        <w:t>。</w:t>
      </w:r>
      <w:r>
        <w:rPr>
          <w:rFonts w:hint="eastAsia"/>
        </w:rPr>
        <w:br/>
      </w:r>
      <w:r>
        <w:rPr>
          <w:rFonts w:hint="eastAsia"/>
        </w:rPr>
        <w:t>  </w:t>
      </w:r>
    </w:p>
    <w:p w:rsidR="00000000" w:rsidRDefault="00DD1ACB">
      <w:pPr>
        <w:pStyle w:val="dazhangjie"/>
        <w:ind w:firstLineChars="200" w:firstLine="482"/>
        <w:rPr>
          <w:rFonts w:hint="eastAsia"/>
        </w:rPr>
      </w:pPr>
      <w:r>
        <w:rPr>
          <w:rFonts w:hint="eastAsia"/>
          <w:b/>
          <w:bCs/>
        </w:rPr>
        <w:t>三、</w:t>
      </w:r>
      <w:r>
        <w:rPr>
          <w:rFonts w:hint="eastAsia"/>
          <w:b/>
          <w:bCs/>
        </w:rPr>
        <w:t>日常转换业务</w:t>
      </w:r>
    </w:p>
    <w:p w:rsidR="00000000" w:rsidRDefault="00DD1ACB">
      <w:pPr>
        <w:pStyle w:val="zhangjiep"/>
        <w:ind w:firstLineChars="200" w:firstLine="482"/>
        <w:rPr>
          <w:rFonts w:hint="eastAsia"/>
        </w:rPr>
      </w:pPr>
      <w:r>
        <w:rPr>
          <w:rFonts w:hint="eastAsia"/>
          <w:b/>
          <w:bCs/>
        </w:rPr>
        <w:t>（一）</w:t>
      </w:r>
      <w:r>
        <w:rPr>
          <w:rFonts w:hint="eastAsia"/>
          <w:b/>
          <w:bCs/>
        </w:rPr>
        <w:t>转换费率</w:t>
      </w:r>
    </w:p>
    <w:p w:rsidR="00000000" w:rsidRDefault="00DD1ACB">
      <w:pPr>
        <w:pStyle w:val="neirong"/>
        <w:rPr>
          <w:rFonts w:hint="eastAsia"/>
        </w:rPr>
      </w:pPr>
      <w:r>
        <w:rPr>
          <w:rFonts w:hint="eastAsia"/>
        </w:rPr>
        <w:t>  </w:t>
      </w:r>
      <w:r>
        <w:rPr>
          <w:rFonts w:hint="eastAsia"/>
        </w:rPr>
        <w:t>基金转换费用由转出基金的赎回费和基金转换的申购补差费两部分构成，具体收取情况视每次转换时不同基金的申购费率和赎回费率的差异情况而定。基金转换费用由基金持有人承担。</w:t>
      </w:r>
    </w:p>
    <w:p w:rsidR="00000000" w:rsidRDefault="00DD1ACB">
      <w:pPr>
        <w:pStyle w:val="neirong"/>
        <w:ind w:firstLineChars="200" w:firstLine="480"/>
        <w:rPr>
          <w:rFonts w:hint="eastAsia"/>
        </w:rPr>
      </w:pPr>
      <w:r>
        <w:rPr>
          <w:rFonts w:hint="eastAsia"/>
        </w:rPr>
        <w:t>1</w:t>
      </w:r>
      <w:r>
        <w:rPr>
          <w:rFonts w:hint="eastAsia"/>
        </w:rPr>
        <w:t>、转出基金赎回费用按转出基金的赎回费率收取，基金转换费用中转出基金的赎回费归入转出基金基金财产的比例参照赎回费率的规定。</w:t>
      </w:r>
    </w:p>
    <w:p w:rsidR="00000000" w:rsidRDefault="00DD1ACB">
      <w:pPr>
        <w:pStyle w:val="neirong"/>
        <w:ind w:firstLineChars="200" w:firstLine="480"/>
        <w:rPr>
          <w:rFonts w:hint="eastAsia"/>
        </w:rPr>
      </w:pPr>
      <w:r>
        <w:rPr>
          <w:rFonts w:hint="eastAsia"/>
        </w:rPr>
        <w:t>2</w:t>
      </w:r>
      <w:r>
        <w:rPr>
          <w:rFonts w:hint="eastAsia"/>
        </w:rPr>
        <w:t>、申购补差费指转入基金与转出基金的申购费之差。当转入基金的申购费率高于转出基金的申购费率时，应缴纳转入基金和转出基金的申购费差额，反之则不收取申购补差费；各基金的申购费率指各</w:t>
      </w:r>
      <w:r>
        <w:rPr>
          <w:rFonts w:hint="eastAsia"/>
        </w:rPr>
        <w:t>基金的招募说明书等法律文件中规定的标准费率</w:t>
      </w:r>
      <w:r>
        <w:rPr>
          <w:rFonts w:hint="eastAsia"/>
        </w:rPr>
        <w:t>，若上述基金已参加销售机构的费率优惠活动，则以销售机构的规定为准</w:t>
      </w:r>
      <w:r>
        <w:rPr>
          <w:rFonts w:hint="eastAsia"/>
        </w:rPr>
        <w:t>。</w:t>
      </w:r>
    </w:p>
    <w:p w:rsidR="00000000" w:rsidRDefault="00DD1ACB">
      <w:pPr>
        <w:pStyle w:val="neirong"/>
        <w:ind w:firstLineChars="200" w:firstLine="480"/>
        <w:rPr>
          <w:rFonts w:hint="eastAsia"/>
        </w:rPr>
      </w:pPr>
      <w:r>
        <w:rPr>
          <w:rFonts w:hint="eastAsia"/>
        </w:rPr>
        <w:lastRenderedPageBreak/>
        <w:t>3</w:t>
      </w:r>
      <w:r>
        <w:rPr>
          <w:rFonts w:hint="eastAsia"/>
        </w:rPr>
        <w:t>、转换份额的计算公式：</w:t>
      </w:r>
    </w:p>
    <w:p w:rsidR="00000000" w:rsidRDefault="00DD1ACB">
      <w:pPr>
        <w:pStyle w:val="neirong"/>
        <w:ind w:firstLineChars="200" w:firstLine="480"/>
        <w:rPr>
          <w:rFonts w:hint="eastAsia"/>
        </w:rPr>
      </w:pPr>
      <w:r>
        <w:rPr>
          <w:rFonts w:hint="eastAsia"/>
        </w:rPr>
        <w:t>转出基金赎回费</w:t>
      </w:r>
      <w:r>
        <w:rPr>
          <w:rFonts w:hint="eastAsia"/>
        </w:rPr>
        <w:t>=</w:t>
      </w:r>
      <w:r>
        <w:rPr>
          <w:rFonts w:hint="eastAsia"/>
        </w:rPr>
        <w:t>转出份额×转出基金当日份额净值×转出基金赎回费率</w:t>
      </w:r>
    </w:p>
    <w:p w:rsidR="00000000" w:rsidRDefault="00DD1ACB">
      <w:pPr>
        <w:pStyle w:val="neirong"/>
        <w:ind w:firstLineChars="200" w:firstLine="480"/>
        <w:rPr>
          <w:rFonts w:hint="eastAsia"/>
        </w:rPr>
      </w:pPr>
      <w:r>
        <w:rPr>
          <w:rFonts w:hint="eastAsia"/>
        </w:rPr>
        <w:t>转出金额＝转出份额×转出基金当日基金份额净值</w:t>
      </w:r>
      <w:r>
        <w:rPr>
          <w:rFonts w:hint="eastAsia"/>
        </w:rPr>
        <w:t>-</w:t>
      </w:r>
      <w:r>
        <w:rPr>
          <w:rFonts w:hint="eastAsia"/>
        </w:rPr>
        <w:t>转出基金赎回费</w:t>
      </w:r>
    </w:p>
    <w:p w:rsidR="00000000" w:rsidRDefault="00DD1ACB">
      <w:pPr>
        <w:pStyle w:val="neirong"/>
        <w:ind w:firstLineChars="200" w:firstLine="480"/>
        <w:rPr>
          <w:rFonts w:hint="eastAsia"/>
        </w:rPr>
      </w:pPr>
      <w:r>
        <w:rPr>
          <w:rFonts w:hint="eastAsia"/>
        </w:rPr>
        <w:t>申购补差费（外扣法）：</w:t>
      </w:r>
      <w:r>
        <w:rPr>
          <w:rFonts w:hint="eastAsia"/>
        </w:rPr>
        <w:t>Max[</w:t>
      </w:r>
      <w:r>
        <w:rPr>
          <w:rFonts w:hint="eastAsia"/>
        </w:rPr>
        <w:t>转出金额×转入基金的申购费率</w:t>
      </w:r>
      <w:r>
        <w:rPr>
          <w:rFonts w:hint="eastAsia"/>
        </w:rPr>
        <w:t>/</w:t>
      </w:r>
      <w:r>
        <w:rPr>
          <w:rFonts w:hint="eastAsia"/>
        </w:rPr>
        <w:t>（</w:t>
      </w:r>
      <w:r>
        <w:rPr>
          <w:rFonts w:hint="eastAsia"/>
        </w:rPr>
        <w:t>1</w:t>
      </w:r>
      <w:r>
        <w:rPr>
          <w:rFonts w:hint="eastAsia"/>
        </w:rPr>
        <w:t>＋转入基金申购费率）－转出金额×转出基金申购费率</w:t>
      </w:r>
      <w:r>
        <w:rPr>
          <w:rFonts w:hint="eastAsia"/>
        </w:rPr>
        <w:t>/</w:t>
      </w:r>
      <w:r>
        <w:rPr>
          <w:rFonts w:hint="eastAsia"/>
        </w:rPr>
        <w:t>（</w:t>
      </w:r>
      <w:r>
        <w:rPr>
          <w:rFonts w:hint="eastAsia"/>
        </w:rPr>
        <w:t>1</w:t>
      </w:r>
      <w:r>
        <w:rPr>
          <w:rFonts w:hint="eastAsia"/>
        </w:rPr>
        <w:t>＋转出基金申购费率）</w:t>
      </w:r>
      <w:r>
        <w:rPr>
          <w:rFonts w:hint="eastAsia"/>
        </w:rPr>
        <w:t>,0]</w:t>
      </w:r>
    </w:p>
    <w:p w:rsidR="00000000" w:rsidRDefault="00DD1ACB">
      <w:pPr>
        <w:pStyle w:val="neirong"/>
        <w:ind w:firstLineChars="200" w:firstLine="480"/>
        <w:rPr>
          <w:rFonts w:hint="eastAsia"/>
        </w:rPr>
      </w:pPr>
      <w:r>
        <w:rPr>
          <w:rFonts w:hint="eastAsia"/>
        </w:rPr>
        <w:t>转换费用＝转出基金赎回费＋申购补差费</w:t>
      </w:r>
    </w:p>
    <w:p w:rsidR="00000000" w:rsidRDefault="00DD1ACB">
      <w:pPr>
        <w:pStyle w:val="neirong"/>
        <w:ind w:firstLineChars="200" w:firstLine="480"/>
        <w:rPr>
          <w:rFonts w:hint="eastAsia"/>
        </w:rPr>
      </w:pPr>
      <w:r>
        <w:rPr>
          <w:rFonts w:hint="eastAsia"/>
        </w:rPr>
        <w:t>转入金额＝转出金额－申购补差费</w:t>
      </w:r>
    </w:p>
    <w:p w:rsidR="00000000" w:rsidRDefault="00DD1ACB">
      <w:pPr>
        <w:pStyle w:val="neirong"/>
        <w:ind w:firstLineChars="200" w:firstLine="480"/>
        <w:rPr>
          <w:rFonts w:hint="eastAsia"/>
        </w:rPr>
      </w:pPr>
      <w:r>
        <w:rPr>
          <w:rFonts w:hint="eastAsia"/>
        </w:rPr>
        <w:t>转入份额＝转入金额</w:t>
      </w:r>
      <w:r>
        <w:rPr>
          <w:rFonts w:hint="eastAsia"/>
        </w:rPr>
        <w:t>/</w:t>
      </w:r>
      <w:r>
        <w:rPr>
          <w:rFonts w:hint="eastAsia"/>
        </w:rPr>
        <w:t>转入基金转入</w:t>
      </w:r>
      <w:r>
        <w:rPr>
          <w:rFonts w:hint="eastAsia"/>
        </w:rPr>
        <w:t>申请当日基金份额净值</w:t>
      </w:r>
    </w:p>
    <w:p w:rsidR="00000000" w:rsidRDefault="00DD1ACB">
      <w:pPr>
        <w:pStyle w:val="neirong"/>
        <w:ind w:firstLineChars="200" w:firstLine="480"/>
        <w:rPr>
          <w:rFonts w:hint="eastAsia"/>
        </w:rPr>
      </w:pPr>
      <w:r>
        <w:rPr>
          <w:rFonts w:hint="eastAsia"/>
        </w:rPr>
        <w:t>具体份额以注册登记机构的记录为准。转出基金赎回费用、转出转入基金申购补差费用保留小数点后两位，两位以后的部分四舍五入，由此产生的误差计入基金财产。</w:t>
      </w:r>
    </w:p>
    <w:p w:rsidR="00000000" w:rsidRDefault="00DD1ACB">
      <w:pPr>
        <w:pStyle w:val="zhangjiep"/>
        <w:ind w:firstLineChars="200" w:firstLine="482"/>
        <w:rPr>
          <w:rFonts w:hint="eastAsia"/>
          <w:b/>
          <w:bCs/>
        </w:rPr>
      </w:pPr>
      <w:r>
        <w:rPr>
          <w:rFonts w:hint="eastAsia"/>
          <w:b/>
          <w:bCs/>
        </w:rPr>
        <w:t>（二）开通转换业务的销售机构</w:t>
      </w:r>
    </w:p>
    <w:p w:rsidR="00000000" w:rsidRDefault="00DD1ACB" w:rsidP="00DD1ACB">
      <w:pPr>
        <w:pStyle w:val="neirong"/>
        <w:ind w:leftChars="200" w:left="420"/>
        <w:rPr>
          <w:rFonts w:hint="eastAsia"/>
        </w:rPr>
        <w:pPrChange w:id="0" w:author="ZHONGM" w:date="2024-01-25T00:01:00Z">
          <w:pPr>
            <w:pStyle w:val="neirong"/>
            <w:ind w:leftChars="200" w:left="420"/>
          </w:pPr>
        </w:pPrChange>
      </w:pPr>
      <w:r>
        <w:rPr>
          <w:rFonts w:hint="eastAsia"/>
        </w:rPr>
        <w:t>1</w:t>
      </w:r>
      <w:r>
        <w:rPr>
          <w:rFonts w:hint="eastAsia"/>
        </w:rPr>
        <w:t>、长江证券（上海）资产管理有限公司直销柜台</w:t>
      </w:r>
      <w:r>
        <w:rPr>
          <w:rFonts w:hint="eastAsia"/>
        </w:rPr>
        <w:tab/>
      </w:r>
    </w:p>
    <w:p w:rsidR="00000000" w:rsidRDefault="00DD1ACB" w:rsidP="00DD1ACB">
      <w:pPr>
        <w:pStyle w:val="neirong"/>
        <w:ind w:leftChars="200" w:left="420"/>
        <w:rPr>
          <w:rFonts w:hint="eastAsia"/>
        </w:rPr>
        <w:pPrChange w:id="1" w:author="ZHONGM" w:date="2024-01-25T00:01:00Z">
          <w:pPr>
            <w:pStyle w:val="neirong"/>
            <w:ind w:leftChars="200" w:left="420"/>
          </w:pPr>
        </w:pPrChange>
      </w:pPr>
      <w:r>
        <w:rPr>
          <w:rFonts w:hint="eastAsia"/>
        </w:rPr>
        <w:t>2</w:t>
      </w:r>
      <w:r>
        <w:rPr>
          <w:rFonts w:hint="eastAsia"/>
        </w:rPr>
        <w:t>、长江证券股份有限公司</w:t>
      </w:r>
    </w:p>
    <w:p w:rsidR="00000000" w:rsidRDefault="00DD1ACB" w:rsidP="00DD1ACB">
      <w:pPr>
        <w:pStyle w:val="neirong"/>
        <w:ind w:leftChars="200" w:left="420"/>
        <w:rPr>
          <w:rFonts w:hint="eastAsia"/>
        </w:rPr>
        <w:pPrChange w:id="2" w:author="ZHONGM" w:date="2024-01-25T00:01:00Z">
          <w:pPr>
            <w:pStyle w:val="neirong"/>
            <w:ind w:leftChars="200" w:left="420"/>
          </w:pPr>
        </w:pPrChange>
      </w:pPr>
      <w:r>
        <w:rPr>
          <w:rFonts w:hint="eastAsia"/>
        </w:rPr>
        <w:t>3</w:t>
      </w:r>
      <w:r>
        <w:rPr>
          <w:rFonts w:hint="eastAsia"/>
        </w:rPr>
        <w:t>、蚂蚁（杭州）基金销售有限公司</w:t>
      </w:r>
    </w:p>
    <w:p w:rsidR="00000000" w:rsidRDefault="00DD1ACB" w:rsidP="00DD1ACB">
      <w:pPr>
        <w:pStyle w:val="neirong"/>
        <w:ind w:leftChars="200" w:left="420"/>
        <w:rPr>
          <w:rFonts w:hint="eastAsia"/>
        </w:rPr>
        <w:pPrChange w:id="3" w:author="ZHONGM" w:date="2024-01-25T00:01:00Z">
          <w:pPr>
            <w:pStyle w:val="neirong"/>
            <w:ind w:leftChars="200" w:left="420"/>
          </w:pPr>
        </w:pPrChange>
      </w:pPr>
      <w:r>
        <w:rPr>
          <w:rFonts w:hint="eastAsia"/>
        </w:rPr>
        <w:t>4</w:t>
      </w:r>
      <w:r>
        <w:rPr>
          <w:rFonts w:hint="eastAsia"/>
        </w:rPr>
        <w:t>、上海天天基金销售有限公司</w:t>
      </w:r>
    </w:p>
    <w:p w:rsidR="00000000" w:rsidRDefault="00DD1ACB">
      <w:pPr>
        <w:pStyle w:val="neirong"/>
        <w:ind w:left="0" w:firstLineChars="200" w:firstLine="480"/>
        <w:rPr>
          <w:rFonts w:hint="eastAsia"/>
        </w:rPr>
      </w:pPr>
      <w:r>
        <w:rPr>
          <w:rFonts w:hint="eastAsia"/>
        </w:rPr>
        <w:t>其他销售机构如后续开通上述基金的转换业务，本公司将不再另行公告，敬请广大投资者关注各销售机构开通上述业务的公告或咨询有关销售机构。</w:t>
      </w:r>
    </w:p>
    <w:p w:rsidR="00000000" w:rsidRDefault="00DD1ACB">
      <w:pPr>
        <w:pStyle w:val="zhangjiep"/>
        <w:ind w:firstLineChars="200" w:firstLine="482"/>
        <w:rPr>
          <w:b/>
          <w:bCs/>
        </w:rPr>
      </w:pPr>
      <w:r>
        <w:rPr>
          <w:rFonts w:hint="eastAsia"/>
          <w:b/>
          <w:bCs/>
        </w:rPr>
        <w:t>（三）转换业务规则</w:t>
      </w:r>
    </w:p>
    <w:p w:rsidR="00000000" w:rsidRDefault="00DD1ACB">
      <w:pPr>
        <w:pStyle w:val="neirong"/>
        <w:ind w:left="0" w:firstLineChars="200" w:firstLine="480"/>
        <w:rPr>
          <w:rFonts w:hint="eastAsia"/>
        </w:rPr>
      </w:pPr>
      <w:r>
        <w:rPr>
          <w:rFonts w:hint="eastAsia"/>
        </w:rPr>
        <w:t>1</w:t>
      </w:r>
      <w:r>
        <w:rPr>
          <w:rFonts w:hint="eastAsia"/>
        </w:rPr>
        <w:t>、</w:t>
      </w:r>
      <w:r>
        <w:rPr>
          <w:rFonts w:hint="eastAsia"/>
        </w:rPr>
        <w:t>转换的两只基金必须</w:t>
      </w:r>
      <w:r>
        <w:rPr>
          <w:rFonts w:hint="eastAsia"/>
        </w:rPr>
        <w:t>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000000" w:rsidRDefault="00DD1ACB">
      <w:pPr>
        <w:pStyle w:val="neirong"/>
        <w:ind w:firstLineChars="200" w:firstLine="480"/>
        <w:rPr>
          <w:rFonts w:hint="eastAsia"/>
        </w:rPr>
      </w:pPr>
      <w:r>
        <w:rPr>
          <w:rFonts w:hint="eastAsia"/>
        </w:rPr>
        <w:t>2</w:t>
      </w:r>
      <w:r>
        <w:rPr>
          <w:rFonts w:hint="eastAsia"/>
        </w:rPr>
        <w:t>、</w:t>
      </w:r>
      <w:r>
        <w:rPr>
          <w:rFonts w:hint="eastAsia"/>
        </w:rPr>
        <w:t>基金转换采取“未知价法”，即基金的转换价格以转换申请受理当日各基金转出、转入的基金份额资产净值为基准进行计算。</w:t>
      </w:r>
    </w:p>
    <w:p w:rsidR="00000000" w:rsidRDefault="00DD1ACB">
      <w:pPr>
        <w:pStyle w:val="neirong"/>
        <w:ind w:firstLineChars="200" w:firstLine="480"/>
        <w:rPr>
          <w:rFonts w:hint="eastAsia"/>
        </w:rPr>
      </w:pPr>
      <w:r>
        <w:rPr>
          <w:rFonts w:hint="eastAsia"/>
        </w:rPr>
        <w:t>3</w:t>
      </w:r>
      <w:r>
        <w:rPr>
          <w:rFonts w:hint="eastAsia"/>
        </w:rPr>
        <w:t>、</w:t>
      </w:r>
      <w:r>
        <w:rPr>
          <w:rFonts w:hint="eastAsia"/>
        </w:rPr>
        <w:t>基金转换以份额为单位进行申请，遵循“先进先出”的业务规则，即份额</w:t>
      </w:r>
      <w:r>
        <w:rPr>
          <w:rFonts w:hint="eastAsia"/>
        </w:rPr>
        <w:t>确认</w:t>
      </w:r>
      <w:r>
        <w:rPr>
          <w:rFonts w:hint="eastAsia"/>
        </w:rPr>
        <w:t>日期在前的先转换出，份额</w:t>
      </w:r>
      <w:r>
        <w:rPr>
          <w:rFonts w:hint="eastAsia"/>
        </w:rPr>
        <w:t>确认</w:t>
      </w:r>
      <w:r>
        <w:rPr>
          <w:rFonts w:hint="eastAsia"/>
        </w:rPr>
        <w:t>日期在后的后转换出。基金转换申请转出的基金份额必须是可用的份额。</w:t>
      </w:r>
    </w:p>
    <w:p w:rsidR="00000000" w:rsidRDefault="00DD1ACB">
      <w:pPr>
        <w:pStyle w:val="neirong"/>
        <w:ind w:firstLineChars="200" w:firstLine="480"/>
        <w:rPr>
          <w:rFonts w:hint="eastAsia"/>
        </w:rPr>
      </w:pPr>
      <w:r>
        <w:rPr>
          <w:rFonts w:hint="eastAsia"/>
        </w:rPr>
        <w:t>4</w:t>
      </w:r>
      <w:r>
        <w:rPr>
          <w:rFonts w:hint="eastAsia"/>
        </w:rPr>
        <w:t>、</w:t>
      </w:r>
      <w:r>
        <w:rPr>
          <w:rFonts w:hint="eastAsia"/>
        </w:rPr>
        <w:t>注</w:t>
      </w:r>
      <w:r>
        <w:rPr>
          <w:rFonts w:hint="eastAsia"/>
        </w:rPr>
        <w:t>册登记机构以收到有效转换申请的当天作为转换申请日（</w:t>
      </w:r>
      <w:r>
        <w:rPr>
          <w:rFonts w:hint="eastAsia"/>
        </w:rPr>
        <w:t>T</w:t>
      </w:r>
      <w:r>
        <w:rPr>
          <w:rFonts w:hint="eastAsia"/>
        </w:rPr>
        <w:t>日）。正常情况下，投资者转换基金成功的，注册登记机构将在</w:t>
      </w:r>
      <w:r>
        <w:rPr>
          <w:rFonts w:hint="eastAsia"/>
        </w:rPr>
        <w:t>T</w:t>
      </w:r>
      <w:r>
        <w:rPr>
          <w:rFonts w:hint="eastAsia"/>
        </w:rPr>
        <w:t>＋</w:t>
      </w:r>
      <w:r>
        <w:rPr>
          <w:rFonts w:hint="eastAsia"/>
        </w:rPr>
        <w:t>1</w:t>
      </w:r>
      <w:r>
        <w:rPr>
          <w:rFonts w:hint="eastAsia"/>
        </w:rPr>
        <w:t>日对投资者</w:t>
      </w:r>
      <w:r>
        <w:rPr>
          <w:rFonts w:hint="eastAsia"/>
        </w:rPr>
        <w:t>T</w:t>
      </w:r>
      <w:r>
        <w:rPr>
          <w:rFonts w:hint="eastAsia"/>
        </w:rPr>
        <w:t>日的基金转换业务申请进行有效性确认，办理转出基金的权益扣除以及转入基金的权益登记。</w:t>
      </w:r>
      <w:r>
        <w:rPr>
          <w:rFonts w:hint="eastAsia"/>
        </w:rPr>
        <w:t>T</w:t>
      </w:r>
      <w:r>
        <w:rPr>
          <w:rFonts w:hint="eastAsia"/>
        </w:rPr>
        <w:t>日</w:t>
      </w:r>
      <w:r>
        <w:rPr>
          <w:rFonts w:hint="eastAsia"/>
        </w:rPr>
        <w:t>提交的</w:t>
      </w:r>
      <w:r>
        <w:rPr>
          <w:rFonts w:hint="eastAsia"/>
        </w:rPr>
        <w:t>转换申请，投资者</w:t>
      </w:r>
      <w:r>
        <w:rPr>
          <w:rFonts w:hint="eastAsia"/>
        </w:rPr>
        <w:t>应在</w:t>
      </w:r>
      <w:r>
        <w:rPr>
          <w:rFonts w:hint="eastAsia"/>
        </w:rPr>
        <w:t>T</w:t>
      </w:r>
      <w:r>
        <w:rPr>
          <w:rFonts w:hint="eastAsia"/>
        </w:rPr>
        <w:t>＋</w:t>
      </w:r>
      <w:r>
        <w:rPr>
          <w:rFonts w:hint="eastAsia"/>
        </w:rPr>
        <w:t>2</w:t>
      </w:r>
      <w:r>
        <w:rPr>
          <w:rFonts w:hint="eastAsia"/>
        </w:rPr>
        <w:t>日</w:t>
      </w:r>
      <w:r>
        <w:rPr>
          <w:rFonts w:hint="eastAsia"/>
        </w:rPr>
        <w:t>及时</w:t>
      </w:r>
      <w:r>
        <w:rPr>
          <w:rFonts w:hint="eastAsia"/>
        </w:rPr>
        <w:t>向销售机构查询</w:t>
      </w:r>
      <w:r>
        <w:rPr>
          <w:rFonts w:hint="eastAsia"/>
        </w:rPr>
        <w:t>申请</w:t>
      </w:r>
      <w:r>
        <w:rPr>
          <w:rFonts w:hint="eastAsia"/>
        </w:rPr>
        <w:t>的</w:t>
      </w:r>
      <w:r>
        <w:rPr>
          <w:rFonts w:hint="eastAsia"/>
        </w:rPr>
        <w:t>确认</w:t>
      </w:r>
      <w:r>
        <w:rPr>
          <w:rFonts w:hint="eastAsia"/>
        </w:rPr>
        <w:t>情况，并有权</w:t>
      </w:r>
      <w:r>
        <w:rPr>
          <w:rFonts w:hint="eastAsia"/>
        </w:rPr>
        <w:t>在确认生效后</w:t>
      </w:r>
      <w:r>
        <w:rPr>
          <w:rFonts w:hint="eastAsia"/>
        </w:rPr>
        <w:t>转换或赎回该部分</w:t>
      </w:r>
      <w:r>
        <w:rPr>
          <w:rFonts w:hint="eastAsia"/>
        </w:rPr>
        <w:t>转换转入的</w:t>
      </w:r>
      <w:r>
        <w:rPr>
          <w:rFonts w:hint="eastAsia"/>
        </w:rPr>
        <w:t>基金份额。</w:t>
      </w:r>
    </w:p>
    <w:p w:rsidR="00000000" w:rsidRDefault="00DD1ACB">
      <w:pPr>
        <w:pStyle w:val="neirong"/>
        <w:ind w:firstLineChars="200" w:firstLine="480"/>
        <w:rPr>
          <w:rFonts w:hint="eastAsia"/>
        </w:rPr>
      </w:pPr>
      <w:r>
        <w:rPr>
          <w:rFonts w:hint="eastAsia"/>
        </w:rPr>
        <w:t>5</w:t>
      </w:r>
      <w:r>
        <w:rPr>
          <w:rFonts w:hint="eastAsia"/>
        </w:rPr>
        <w:t>、</w:t>
      </w:r>
      <w:r>
        <w:rPr>
          <w:rFonts w:hint="eastAsia"/>
        </w:rPr>
        <w:t>单笔转换</w:t>
      </w:r>
      <w:r>
        <w:rPr>
          <w:rFonts w:hint="eastAsia"/>
        </w:rPr>
        <w:t>转出</w:t>
      </w:r>
      <w:r>
        <w:rPr>
          <w:rFonts w:hint="eastAsia"/>
        </w:rPr>
        <w:t>申请</w:t>
      </w:r>
      <w:r>
        <w:rPr>
          <w:rFonts w:hint="eastAsia"/>
        </w:rPr>
        <w:t>不得低于</w:t>
      </w:r>
      <w:r>
        <w:rPr>
          <w:rFonts w:hint="eastAsia"/>
        </w:rPr>
        <w:t>1</w:t>
      </w:r>
      <w:r>
        <w:rPr>
          <w:rFonts w:hint="eastAsia"/>
        </w:rPr>
        <w:t>份，单笔转换转入申请不受转入基金最低申购金额限制</w:t>
      </w:r>
      <w:r>
        <w:rPr>
          <w:rFonts w:hint="eastAsia"/>
        </w:rPr>
        <w:t>。</w:t>
      </w:r>
    </w:p>
    <w:p w:rsidR="00000000" w:rsidRDefault="00DD1ACB">
      <w:pPr>
        <w:pStyle w:val="neirong"/>
        <w:ind w:firstLineChars="200" w:firstLine="480"/>
        <w:rPr>
          <w:rFonts w:hint="eastAsia"/>
        </w:rPr>
      </w:pPr>
      <w:r>
        <w:rPr>
          <w:rFonts w:hint="eastAsia"/>
        </w:rPr>
        <w:t>6</w:t>
      </w:r>
      <w:r>
        <w:rPr>
          <w:rFonts w:hint="eastAsia"/>
        </w:rPr>
        <w:t>、</w:t>
      </w:r>
      <w:r>
        <w:rPr>
          <w:rFonts w:hint="eastAsia"/>
        </w:rPr>
        <w:t>当某笔转换业务导致投资者基金账户内余额小于转出基金的《基金合同》和《招募说明书》中“最低持</w:t>
      </w:r>
      <w:r>
        <w:rPr>
          <w:rFonts w:hint="eastAsia"/>
        </w:rPr>
        <w:t>有份额”的相关条款规定时，登记机构有权</w:t>
      </w:r>
      <w:r>
        <w:rPr>
          <w:rFonts w:hint="eastAsia"/>
        </w:rPr>
        <w:t>按规定</w:t>
      </w:r>
      <w:r>
        <w:rPr>
          <w:rFonts w:hint="eastAsia"/>
        </w:rPr>
        <w:t>对该基金份额持有人基金账户持有的基金份额做全部赎回处理，赎回费按照招募说明书的规定正常收取。转出基金单个基金账户的最低余额，请参见各基金的招募说明书或相关业务公告</w:t>
      </w:r>
      <w:r>
        <w:rPr>
          <w:rFonts w:hint="eastAsia"/>
        </w:rPr>
        <w:t>。</w:t>
      </w:r>
    </w:p>
    <w:p w:rsidR="00000000" w:rsidRDefault="00DD1ACB">
      <w:pPr>
        <w:pStyle w:val="neirong"/>
        <w:ind w:firstLineChars="200" w:firstLine="480"/>
        <w:rPr>
          <w:rFonts w:hint="eastAsia"/>
        </w:rPr>
      </w:pPr>
      <w:r>
        <w:rPr>
          <w:rFonts w:hint="eastAsia"/>
        </w:rPr>
        <w:t>7</w:t>
      </w:r>
      <w:r>
        <w:rPr>
          <w:rFonts w:hint="eastAsia"/>
        </w:rPr>
        <w:t>、</w:t>
      </w:r>
      <w:r>
        <w:rPr>
          <w:rFonts w:hint="eastAsia"/>
        </w:rPr>
        <w:t>发生巨额赎回时，基金转出与基金赎回具有相同的优先级，由基金管理人按照基金合同规定的处理程序进行受理。</w:t>
      </w:r>
    </w:p>
    <w:p w:rsidR="00000000" w:rsidRDefault="00DD1ACB">
      <w:pPr>
        <w:pStyle w:val="neirong"/>
        <w:ind w:firstLineChars="200" w:firstLine="480"/>
        <w:rPr>
          <w:rFonts w:hint="eastAsia"/>
        </w:rPr>
      </w:pPr>
      <w:r>
        <w:rPr>
          <w:rFonts w:hint="eastAsia"/>
        </w:rPr>
        <w:t>8</w:t>
      </w:r>
      <w:r>
        <w:rPr>
          <w:rFonts w:hint="eastAsia"/>
        </w:rPr>
        <w:t>、基金转换后，转入的基金份额的持有期将自转入的基金份额被确认之日起重新开始计算。</w:t>
      </w:r>
    </w:p>
    <w:p w:rsidR="00000000" w:rsidRDefault="00DD1ACB">
      <w:pPr>
        <w:widowControl/>
        <w:jc w:val="left"/>
        <w:rPr>
          <w:rFonts w:ascii="宋体" w:hAnsi="宋体" w:cs="宋体" w:hint="eastAsia"/>
          <w:kern w:val="0"/>
          <w:sz w:val="24"/>
          <w:szCs w:val="24"/>
        </w:rPr>
      </w:pPr>
    </w:p>
    <w:p w:rsidR="00000000" w:rsidRDefault="00DD1ACB">
      <w:pPr>
        <w:pStyle w:val="dazhangjie"/>
        <w:ind w:firstLineChars="200" w:firstLine="482"/>
        <w:rPr>
          <w:rFonts w:hint="eastAsia"/>
        </w:rPr>
      </w:pPr>
      <w:r>
        <w:rPr>
          <w:rFonts w:hint="eastAsia"/>
          <w:b/>
          <w:bCs/>
        </w:rPr>
        <w:t>四、</w:t>
      </w:r>
      <w:r>
        <w:rPr>
          <w:rFonts w:hint="eastAsia"/>
          <w:b/>
          <w:bCs/>
        </w:rPr>
        <w:t>其他需要提示的事项</w:t>
      </w:r>
    </w:p>
    <w:p w:rsidR="00000000" w:rsidRDefault="00DD1ACB">
      <w:pPr>
        <w:pStyle w:val="neirong"/>
        <w:rPr>
          <w:rFonts w:hint="eastAsia"/>
        </w:rPr>
      </w:pPr>
      <w:r>
        <w:rPr>
          <w:rFonts w:hint="eastAsia"/>
        </w:rPr>
        <w:t>  </w:t>
      </w:r>
      <w:r>
        <w:rPr>
          <w:rFonts w:hint="eastAsia"/>
        </w:rPr>
        <w:t>（一）</w:t>
      </w:r>
      <w:r>
        <w:rPr>
          <w:rFonts w:hint="eastAsia"/>
        </w:rPr>
        <w:t>本公告仅对</w:t>
      </w:r>
      <w:r>
        <w:rPr>
          <w:rFonts w:hint="eastAsia"/>
        </w:rPr>
        <w:t>上述</w:t>
      </w:r>
      <w:r>
        <w:rPr>
          <w:rFonts w:hint="eastAsia"/>
        </w:rPr>
        <w:t>基金开放日常</w:t>
      </w:r>
      <w:r>
        <w:rPr>
          <w:rFonts w:hint="eastAsia"/>
        </w:rPr>
        <w:t>转换</w:t>
      </w:r>
      <w:r>
        <w:rPr>
          <w:rFonts w:hint="eastAsia"/>
        </w:rPr>
        <w:t>业务的有关事项予以说明。</w:t>
      </w:r>
      <w:r>
        <w:rPr>
          <w:rFonts w:hint="eastAsia"/>
        </w:rPr>
        <w:t>投资者</w:t>
      </w:r>
      <w:r>
        <w:rPr>
          <w:rFonts w:hint="eastAsia"/>
        </w:rPr>
        <w:t>欲了解</w:t>
      </w:r>
      <w:r>
        <w:rPr>
          <w:rFonts w:hint="eastAsia"/>
        </w:rPr>
        <w:t>上述</w:t>
      </w:r>
      <w:r>
        <w:rPr>
          <w:rFonts w:hint="eastAsia"/>
        </w:rPr>
        <w:t>基金的</w:t>
      </w:r>
      <w:r>
        <w:rPr>
          <w:rFonts w:hint="eastAsia"/>
        </w:rPr>
        <w:t>详细情况，请仔细阅读基金管理人网站（</w:t>
      </w:r>
      <w:r>
        <w:rPr>
          <w:rFonts w:hint="eastAsia"/>
        </w:rPr>
        <w:t>www.cjzcgl.com</w:t>
      </w:r>
      <w:r>
        <w:rPr>
          <w:rFonts w:hint="eastAsia"/>
        </w:rPr>
        <w:t>）发布的</w:t>
      </w:r>
      <w:r>
        <w:rPr>
          <w:rFonts w:hint="eastAsia"/>
        </w:rPr>
        <w:t>各基金的</w:t>
      </w:r>
      <w:r>
        <w:rPr>
          <w:rFonts w:hint="eastAsia"/>
        </w:rPr>
        <w:t>法律文件</w:t>
      </w:r>
      <w:r>
        <w:rPr>
          <w:rFonts w:hint="eastAsia"/>
        </w:rPr>
        <w:t>及相关公告</w:t>
      </w:r>
      <w:r>
        <w:rPr>
          <w:rFonts w:hint="eastAsia"/>
        </w:rPr>
        <w:t>，或拨打本公司客户服务热线（</w:t>
      </w:r>
      <w:r>
        <w:rPr>
          <w:rFonts w:hint="eastAsia"/>
        </w:rPr>
        <w:t>4001-166-866</w:t>
      </w:r>
      <w:r>
        <w:rPr>
          <w:rFonts w:hint="eastAsia"/>
        </w:rPr>
        <w:t>）咨询相关信息。</w:t>
      </w:r>
      <w:r>
        <w:rPr>
          <w:rFonts w:hint="eastAsia"/>
        </w:rPr>
        <w:br/>
      </w:r>
      <w:r>
        <w:rPr>
          <w:rFonts w:hint="eastAsia"/>
        </w:rPr>
        <w:t>  </w:t>
      </w:r>
      <w:r>
        <w:rPr>
          <w:rFonts w:hint="eastAsia"/>
        </w:rPr>
        <w:t>（二）投资者</w:t>
      </w:r>
      <w:r>
        <w:rPr>
          <w:rFonts w:hint="eastAsia"/>
        </w:rPr>
        <w:t>在</w:t>
      </w:r>
      <w:r>
        <w:rPr>
          <w:rFonts w:hint="eastAsia"/>
        </w:rPr>
        <w:t>上述</w:t>
      </w:r>
      <w:r>
        <w:rPr>
          <w:rFonts w:hint="eastAsia"/>
        </w:rPr>
        <w:t>基金</w:t>
      </w:r>
      <w:r>
        <w:rPr>
          <w:rFonts w:hint="eastAsia"/>
        </w:rPr>
        <w:t>的</w:t>
      </w:r>
      <w:r>
        <w:rPr>
          <w:rFonts w:hint="eastAsia"/>
        </w:rPr>
        <w:t>销售机构办理基金事务，具体办理规则及程序请遵循各销售机构的规定。</w:t>
      </w:r>
      <w:r>
        <w:rPr>
          <w:rFonts w:hint="eastAsia"/>
        </w:rPr>
        <w:br/>
      </w:r>
      <w:r>
        <w:rPr>
          <w:rFonts w:hint="eastAsia"/>
        </w:rPr>
        <w:t>  </w:t>
      </w:r>
      <w:r>
        <w:rPr>
          <w:rFonts w:hint="eastAsia"/>
        </w:rPr>
        <w:t>（三）</w:t>
      </w:r>
      <w:r>
        <w:rPr>
          <w:rFonts w:hint="eastAsia"/>
        </w:rPr>
        <w:t>本公告的解释权归基金管理人所有。</w:t>
      </w:r>
      <w:r>
        <w:rPr>
          <w:rFonts w:hint="eastAsia"/>
        </w:rPr>
        <w:br/>
      </w:r>
      <w:r>
        <w:rPr>
          <w:rFonts w:hint="eastAsia"/>
        </w:rPr>
        <w:t>  </w:t>
      </w:r>
      <w:r>
        <w:rPr>
          <w:rFonts w:hint="eastAsia"/>
        </w:rPr>
        <w:t>风险提示：</w:t>
      </w:r>
      <w:r>
        <w:rPr>
          <w:rFonts w:hint="eastAsia"/>
        </w:rPr>
        <w:t>基金</w:t>
      </w:r>
      <w:r>
        <w:rPr>
          <w:rFonts w:hint="eastAsia"/>
        </w:rPr>
        <w:t>管理人承诺以诚实信用、勤勉尽责的原则管理和运用基金资产，但不保证基金一定盈利，也不保证最低收益。</w:t>
      </w:r>
      <w:r>
        <w:rPr>
          <w:rFonts w:hint="eastAsia"/>
        </w:rPr>
        <w:t>投资者</w:t>
      </w:r>
      <w:r>
        <w:rPr>
          <w:rFonts w:hint="eastAsia"/>
        </w:rPr>
        <w:t>投资基金前应认真阅读基金的《基金合同》、《招募说明书》、《基金产品资料概要》等法律文件</w:t>
      </w:r>
      <w:r>
        <w:rPr>
          <w:rFonts w:hint="eastAsia"/>
        </w:rPr>
        <w:t>。</w:t>
      </w:r>
      <w:r>
        <w:rPr>
          <w:rFonts w:hint="eastAsia"/>
        </w:rPr>
        <w:br/>
      </w:r>
      <w:r>
        <w:rPr>
          <w:rFonts w:hint="eastAsia"/>
        </w:rPr>
        <w:t>  </w:t>
      </w:r>
      <w:r>
        <w:rPr>
          <w:rFonts w:hint="eastAsia"/>
        </w:rPr>
        <w:t>特此公告。</w:t>
      </w:r>
    </w:p>
    <w:p w:rsidR="00000000" w:rsidRDefault="00DD1ACB">
      <w:pPr>
        <w:widowControl/>
        <w:jc w:val="left"/>
        <w:rPr>
          <w:rFonts w:ascii="宋体" w:hAnsi="宋体" w:cs="宋体" w:hint="eastAsia"/>
          <w:kern w:val="0"/>
          <w:sz w:val="24"/>
          <w:szCs w:val="24"/>
        </w:rPr>
      </w:pPr>
    </w:p>
    <w:p w:rsidR="00000000" w:rsidRDefault="00DD1ACB">
      <w:pPr>
        <w:pStyle w:val="biaogeright"/>
        <w:rPr>
          <w:rFonts w:hAnsi="Calibri" w:hint="eastAsia"/>
          <w:color w:val="000000"/>
        </w:rPr>
      </w:pPr>
    </w:p>
    <w:p w:rsidR="00000000" w:rsidRDefault="00DD1ACB">
      <w:pPr>
        <w:pStyle w:val="biaogeright"/>
        <w:rPr>
          <w:rFonts w:hint="eastAsia"/>
        </w:rPr>
      </w:pPr>
      <w:r>
        <w:rPr>
          <w:rFonts w:hAnsi="Calibri" w:hint="eastAsia"/>
          <w:color w:val="000000"/>
        </w:rPr>
        <w:t>长江证券（上海）资产管理有限公司</w:t>
      </w:r>
    </w:p>
    <w:p w:rsidR="00000000" w:rsidRDefault="00DD1ACB">
      <w:pPr>
        <w:pStyle w:val="biaogeright"/>
        <w:rPr>
          <w:rFonts w:hint="eastAsia"/>
        </w:rPr>
      </w:pPr>
      <w:r>
        <w:rPr>
          <w:rFonts w:hAnsi="Calibri" w:hint="eastAsia"/>
          <w:color w:val="000000"/>
        </w:rPr>
        <w:t>2024</w:t>
      </w:r>
      <w:r>
        <w:rPr>
          <w:rFonts w:hAnsi="Calibri" w:hint="eastAsia"/>
          <w:color w:val="000000"/>
        </w:rPr>
        <w:t>年</w:t>
      </w:r>
      <w:r>
        <w:rPr>
          <w:rFonts w:hAnsi="Calibri" w:hint="eastAsia"/>
          <w:color w:val="000000"/>
        </w:rPr>
        <w:t>01</w:t>
      </w:r>
      <w:r>
        <w:rPr>
          <w:rFonts w:hAnsi="Calibri" w:hint="eastAsia"/>
          <w:color w:val="000000"/>
        </w:rPr>
        <w:t>月</w:t>
      </w:r>
      <w:r>
        <w:rPr>
          <w:rFonts w:hAnsi="Calibri" w:hint="eastAsia"/>
          <w:color w:val="000000"/>
        </w:rPr>
        <w:t>25</w:t>
      </w:r>
      <w:r>
        <w:rPr>
          <w:rFonts w:hAnsi="Calibri"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charset w:val="86"/>
    <w:family w:val="roman"/>
    <w:pitch w:val="default"/>
    <w:sig w:usb0="00000000" w:usb1="0000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BDCA"/>
    <w:multiLevelType w:val="singleLevel"/>
    <w:tmpl w:val="2AFDBDC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efaultTabStop w:val="720"/>
  <w:noPunctuationKerning/>
  <w:characterSpacingControl w:val="compressPunctuation"/>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A908C2"/>
    <w:rsid w:val="00D4641B"/>
    <w:rsid w:val="00D54E5C"/>
    <w:rsid w:val="00DD1ACB"/>
    <w:rsid w:val="02711360"/>
    <w:rsid w:val="03655396"/>
    <w:rsid w:val="03793EC1"/>
    <w:rsid w:val="052579FC"/>
    <w:rsid w:val="08BD7BB8"/>
    <w:rsid w:val="09A349F1"/>
    <w:rsid w:val="0D3C1F2E"/>
    <w:rsid w:val="1423559E"/>
    <w:rsid w:val="1DC4240B"/>
    <w:rsid w:val="2A932366"/>
    <w:rsid w:val="2E7E61AC"/>
    <w:rsid w:val="3020329A"/>
    <w:rsid w:val="336F39EE"/>
    <w:rsid w:val="3D58568A"/>
    <w:rsid w:val="416A4683"/>
    <w:rsid w:val="4C202435"/>
    <w:rsid w:val="4CD47731"/>
    <w:rsid w:val="4F866DC4"/>
    <w:rsid w:val="5AFC4393"/>
    <w:rsid w:val="60841293"/>
    <w:rsid w:val="613F54B1"/>
    <w:rsid w:val="65F251CE"/>
    <w:rsid w:val="668B3E76"/>
    <w:rsid w:val="67FB1823"/>
    <w:rsid w:val="6C124304"/>
    <w:rsid w:val="6C6D3413"/>
    <w:rsid w:val="6DAA1F76"/>
    <w:rsid w:val="72B41BE2"/>
    <w:rsid w:val="764F0B68"/>
    <w:rsid w:val="77983CC0"/>
    <w:rsid w:val="79D329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4"/>
    <w:uiPriority w:val="99"/>
    <w:locked/>
    <w:rPr>
      <w:rFonts w:ascii="Times New Roman" w:hAnsi="Times New Roman" w:cs="Times New Roman" w:hint="default"/>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Pr>
      <w:rFonts w:ascii="Times New Roman" w:hAnsi="Times New Roman" w:cs="Times New Roman" w:hint="default"/>
      <w:sz w:val="18"/>
      <w:szCs w:val="18"/>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Default">
    <w:name w:val="Default"/>
    <w:uiPriority w:val="99"/>
    <w:unhideWhenUsed/>
    <w:pPr>
      <w:widowControl w:val="0"/>
      <w:autoSpaceDE w:val="0"/>
      <w:autoSpaceDN w:val="0"/>
      <w:adjustRightInd w:val="0"/>
    </w:pPr>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2649</Characters>
  <Application>Microsoft Office Word</Application>
  <DocSecurity>4</DocSecurity>
  <Lines>22</Lines>
  <Paragraphs>6</Paragraphs>
  <ScaleCrop>false</ScaleCrop>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ZHONGM</cp:lastModifiedBy>
  <cp:revision>2</cp:revision>
  <dcterms:created xsi:type="dcterms:W3CDTF">2024-01-24T16:01:00Z</dcterms:created>
  <dcterms:modified xsi:type="dcterms:W3CDTF">2024-01-24T16:01:00Z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A89BC61FABB6452F82F2E8CCACB56BB9</vt:lpwstr>
  </property>
</Properties>
</file>