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3" w:rsidRDefault="00802903" w:rsidP="007E602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AF4323" w:rsidRDefault="00802903" w:rsidP="007E602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国光电器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002045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AF4323" w:rsidRDefault="00802903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兴全多维价值混合型证券投资基金、兴全合丰三年持有期混合型证券投资基金、兴全汇虹一年持有期混合型证券投资基金、兴证全球兴裕混合型证券投资基金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国光电器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002045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AF4323" w:rsidRDefault="00802903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13.88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19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国光电器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国光电器股份有限公司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年度向特定对象发行股票上市公告书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19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p w:rsidR="00757CC7" w:rsidRDefault="00757CC7">
      <w:pPr>
        <w:spacing w:line="360" w:lineRule="auto"/>
        <w:ind w:firstLineChars="200" w:firstLine="480"/>
        <w:rPr>
          <w:rFonts w:eastAsia="楷体_GB2312"/>
          <w:sz w:val="24"/>
        </w:rPr>
      </w:pPr>
      <w:bookmarkStart w:id="0" w:name="_GoBack"/>
      <w:bookmarkEnd w:id="0"/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AF4323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AF4323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AF4323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AF4323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2024-01-19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2024-01-19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AF4323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兴全多维价值混合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144.0922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19,999,997.36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18,400,573.94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0.60</w:t>
            </w:r>
          </w:p>
        </w:tc>
      </w:tr>
      <w:tr w:rsidR="00AF4323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兴全合丰三年持有混合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144.0922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19,999,997.36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18,400,573.94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0.48</w:t>
            </w:r>
          </w:p>
        </w:tc>
      </w:tr>
      <w:tr w:rsidR="00AF4323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兴全汇虹一年持有混合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14.4092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1,999,996.96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1,840,054.84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0.10</w:t>
            </w:r>
          </w:p>
        </w:tc>
      </w:tr>
      <w:tr w:rsidR="00AF4323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兴证全球兴裕混合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7.2046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999,998.48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920,027.42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80290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0.10</w:t>
            </w:r>
          </w:p>
        </w:tc>
      </w:tr>
    </w:tbl>
    <w:p w:rsidR="00AF4323" w:rsidRDefault="00AF4323">
      <w:pPr>
        <w:spacing w:line="360" w:lineRule="auto"/>
        <w:rPr>
          <w:rFonts w:eastAsia="楷体_GB2312"/>
          <w:szCs w:val="21"/>
        </w:rPr>
      </w:pPr>
    </w:p>
    <w:p w:rsidR="00AF4323" w:rsidRDefault="00AF4323">
      <w:pPr>
        <w:spacing w:line="360" w:lineRule="auto"/>
        <w:rPr>
          <w:rFonts w:eastAsia="楷体_GB2312"/>
          <w:szCs w:val="21"/>
        </w:rPr>
      </w:pPr>
    </w:p>
    <w:p w:rsidR="00AF4323" w:rsidRDefault="00802903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AF4323" w:rsidRDefault="00802903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AF4323" w:rsidRDefault="00AF4323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AF4323" w:rsidRDefault="00802903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lastRenderedPageBreak/>
        <w:t>兴证全球基金管理有限公司</w:t>
      </w:r>
    </w:p>
    <w:p w:rsidR="00AF4323" w:rsidRDefault="00802903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 xml:space="preserve"> </w:t>
      </w:r>
      <w:r>
        <w:rPr>
          <w:rFonts w:eastAsia="楷体_GB2312"/>
          <w:i/>
          <w:sz w:val="24"/>
        </w:rPr>
        <w:t>2024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1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23</w:t>
      </w:r>
      <w:r>
        <w:rPr>
          <w:rFonts w:eastAsia="楷体_GB2312"/>
          <w:i/>
          <w:sz w:val="24"/>
        </w:rPr>
        <w:t>日</w:t>
      </w:r>
    </w:p>
    <w:sectPr w:rsidR="00AF4323" w:rsidSect="00735C22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03" w:rsidRDefault="00802903">
      <w:r>
        <w:separator/>
      </w:r>
    </w:p>
  </w:endnote>
  <w:endnote w:type="continuationSeparator" w:id="0">
    <w:p w:rsidR="00802903" w:rsidRDefault="008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03" w:rsidRDefault="00802903">
      <w:r>
        <w:separator/>
      </w:r>
    </w:p>
  </w:footnote>
  <w:footnote w:type="continuationSeparator" w:id="0">
    <w:p w:rsidR="00802903" w:rsidRDefault="0080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Default="00AF4323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35C22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57CC7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02B"/>
    <w:rsid w:val="007E6FCF"/>
    <w:rsid w:val="00801244"/>
    <w:rsid w:val="00802903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4323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735C2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35C22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735C2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3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3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735C22"/>
    <w:rPr>
      <w:b/>
      <w:bCs/>
    </w:rPr>
  </w:style>
  <w:style w:type="character" w:styleId="a8">
    <w:name w:val="Hyperlink"/>
    <w:basedOn w:val="a0"/>
    <w:uiPriority w:val="99"/>
    <w:unhideWhenUsed/>
    <w:qFormat/>
    <w:rsid w:val="00735C2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735C2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735C2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35C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35C22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735C22"/>
    <w:rPr>
      <w:kern w:val="2"/>
      <w:sz w:val="21"/>
      <w:szCs w:val="24"/>
    </w:rPr>
  </w:style>
  <w:style w:type="paragraph" w:customStyle="1" w:styleId="Default">
    <w:name w:val="Default"/>
    <w:qFormat/>
    <w:rsid w:val="00735C2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735C22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35C22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735C2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0"/>
      <w:szCs w:val="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AD903C4-7D32-4208-8BD2-8FDE329F67B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4</DocSecurity>
  <Lines>5</Lines>
  <Paragraphs>1</Paragraphs>
  <ScaleCrop>false</ScaleCrop>
  <Company>xyjj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2024-01-22T16:01:00Z</dcterms:created>
  <dcterms:modified xsi:type="dcterms:W3CDTF">2024-01-22T16:01:00Z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