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6" w:rsidRDefault="00700F2F" w:rsidP="003A349A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700F2F">
        <w:rPr>
          <w:rFonts w:hint="eastAsia"/>
          <w:b/>
          <w:sz w:val="24"/>
        </w:rPr>
        <w:t>华夏鼎融债券型证券投资基金</w:t>
      </w:r>
    </w:p>
    <w:p w:rsidR="003A349A" w:rsidRPr="00FF7CD1" w:rsidRDefault="00CB02D5" w:rsidP="003A349A">
      <w:pPr>
        <w:spacing w:line="360" w:lineRule="auto"/>
        <w:jc w:val="center"/>
        <w:rPr>
          <w:b/>
          <w:sz w:val="24"/>
        </w:rPr>
      </w:pPr>
      <w:r w:rsidRPr="00CB02D5">
        <w:rPr>
          <w:rFonts w:hint="eastAsia"/>
          <w:b/>
          <w:sz w:val="24"/>
        </w:rPr>
        <w:t>恢复</w:t>
      </w:r>
      <w:r w:rsidR="0094344E" w:rsidRPr="0094344E">
        <w:rPr>
          <w:rFonts w:hint="eastAsia"/>
          <w:b/>
          <w:sz w:val="24"/>
        </w:rPr>
        <w:t>大额申购及转换转入业务的公告</w:t>
      </w:r>
    </w:p>
    <w:p w:rsidR="003A349A" w:rsidRDefault="003A349A" w:rsidP="003A349A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bookmarkStart w:id="1" w:name="_Toc275961435"/>
      <w:r w:rsidR="00FC17AD" w:rsidRPr="0042210A">
        <w:rPr>
          <w:rFonts w:hint="eastAsia"/>
          <w:b/>
          <w:sz w:val="24"/>
        </w:rPr>
        <w:t>202</w:t>
      </w:r>
      <w:r w:rsidR="00FC17AD">
        <w:rPr>
          <w:b/>
          <w:sz w:val="24"/>
        </w:rPr>
        <w:t>4</w:t>
      </w:r>
      <w:r w:rsidR="00FE425E" w:rsidRPr="0042210A">
        <w:rPr>
          <w:rFonts w:hint="eastAsia"/>
          <w:b/>
          <w:sz w:val="24"/>
        </w:rPr>
        <w:t>年</w:t>
      </w:r>
      <w:r w:rsidR="00FC17AD">
        <w:rPr>
          <w:b/>
          <w:sz w:val="24"/>
        </w:rPr>
        <w:t>1</w:t>
      </w:r>
      <w:r w:rsidR="00D40192" w:rsidRPr="0042210A">
        <w:rPr>
          <w:rFonts w:hint="eastAsia"/>
          <w:b/>
          <w:sz w:val="24"/>
        </w:rPr>
        <w:t>月</w:t>
      </w:r>
      <w:r w:rsidR="00FC17AD">
        <w:rPr>
          <w:b/>
          <w:sz w:val="24"/>
        </w:rPr>
        <w:t>23</w:t>
      </w:r>
      <w:r w:rsidR="00D40192" w:rsidRPr="0042210A">
        <w:rPr>
          <w:rFonts w:hint="eastAsia"/>
          <w:b/>
          <w:sz w:val="24"/>
        </w:rPr>
        <w:t>日</w:t>
      </w:r>
    </w:p>
    <w:p w:rsidR="003A349A" w:rsidRDefault="003A349A" w:rsidP="003A349A">
      <w:pPr>
        <w:spacing w:line="360" w:lineRule="auto"/>
        <w:jc w:val="center"/>
        <w:rPr>
          <w:b/>
          <w:sz w:val="24"/>
        </w:rPr>
      </w:pPr>
    </w:p>
    <w:p w:rsidR="003A349A" w:rsidRDefault="003A349A" w:rsidP="003A349A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1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2976"/>
        <w:gridCol w:w="3153"/>
      </w:tblGrid>
      <w:tr w:rsidR="00700F2F" w:rsidRPr="00A719E7" w:rsidTr="003A349A">
        <w:trPr>
          <w:trHeight w:val="20"/>
        </w:trPr>
        <w:tc>
          <w:tcPr>
            <w:tcW w:w="2802" w:type="dxa"/>
          </w:tcPr>
          <w:p w:rsidR="00700F2F" w:rsidRPr="00A719E7" w:rsidRDefault="00700F2F" w:rsidP="00700F2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</w:tcPr>
          <w:p w:rsidR="00700F2F" w:rsidRPr="00A719E7" w:rsidRDefault="00700F2F" w:rsidP="00700F2F">
            <w:pPr>
              <w:pStyle w:val="0"/>
              <w:rPr>
                <w:color w:val="00000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华夏鼎融债券型证券投资基金</w:t>
            </w:r>
          </w:p>
        </w:tc>
      </w:tr>
      <w:tr w:rsidR="00700F2F" w:rsidRPr="0042210A" w:rsidTr="003A349A">
        <w:trPr>
          <w:trHeight w:val="143"/>
        </w:trPr>
        <w:tc>
          <w:tcPr>
            <w:tcW w:w="2802" w:type="dxa"/>
          </w:tcPr>
          <w:p w:rsidR="00700F2F" w:rsidRPr="0042210A" w:rsidRDefault="00700F2F" w:rsidP="00700F2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</w:tcPr>
          <w:p w:rsidR="00700F2F" w:rsidRPr="00FA6502" w:rsidRDefault="00700F2F" w:rsidP="00700F2F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华夏鼎融债券</w:t>
            </w:r>
          </w:p>
        </w:tc>
      </w:tr>
      <w:tr w:rsidR="00700F2F" w:rsidRPr="0042210A" w:rsidTr="003A349A">
        <w:trPr>
          <w:trHeight w:val="143"/>
        </w:trPr>
        <w:tc>
          <w:tcPr>
            <w:tcW w:w="2802" w:type="dxa"/>
          </w:tcPr>
          <w:p w:rsidR="00700F2F" w:rsidRPr="0042210A" w:rsidRDefault="00700F2F" w:rsidP="00700F2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</w:tcPr>
          <w:p w:rsidR="00700F2F" w:rsidRPr="00FA6502" w:rsidRDefault="00700F2F" w:rsidP="00700F2F">
            <w:pPr>
              <w:rPr>
                <w:szCs w:val="21"/>
              </w:rPr>
            </w:pPr>
            <w:r w:rsidRPr="00022699">
              <w:rPr>
                <w:color w:val="000000"/>
                <w:szCs w:val="21"/>
              </w:rPr>
              <w:t>003301</w:t>
            </w:r>
          </w:p>
        </w:tc>
      </w:tr>
      <w:tr w:rsidR="00E73B9D" w:rsidRPr="0042210A" w:rsidTr="003A349A">
        <w:trPr>
          <w:trHeight w:val="143"/>
        </w:trPr>
        <w:tc>
          <w:tcPr>
            <w:tcW w:w="2802" w:type="dxa"/>
          </w:tcPr>
          <w:p w:rsidR="00E73B9D" w:rsidRPr="0042210A" w:rsidRDefault="00E73B9D" w:rsidP="00E73B9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E73B9D" w:rsidRPr="0042210A" w:rsidRDefault="00E73B9D" w:rsidP="00E73B9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E73B9D" w:rsidRPr="0042210A" w:rsidTr="003A349A">
        <w:trPr>
          <w:trHeight w:val="20"/>
        </w:trPr>
        <w:tc>
          <w:tcPr>
            <w:tcW w:w="2802" w:type="dxa"/>
          </w:tcPr>
          <w:p w:rsidR="00E73B9D" w:rsidRPr="0042210A" w:rsidRDefault="00E73B9D" w:rsidP="00E73B9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E73B9D" w:rsidRPr="0042210A" w:rsidRDefault="00B74436" w:rsidP="0069154B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《公开募集证券投资基金信息披露管理办法》</w:t>
            </w:r>
            <w:r w:rsidR="009A15F1">
              <w:rPr>
                <w:rFonts w:hAnsi="宋体" w:hint="eastAsia"/>
                <w:szCs w:val="21"/>
              </w:rPr>
              <w:t>《</w:t>
            </w:r>
            <w:r w:rsidR="00700F2F">
              <w:rPr>
                <w:rFonts w:ascii="宋体" w:hAnsi="Calibri" w:cs="宋体" w:hint="eastAsia"/>
                <w:kern w:val="0"/>
                <w:szCs w:val="21"/>
              </w:rPr>
              <w:t>华夏鼎融债券型证券投资基金</w:t>
            </w:r>
            <w:r w:rsidR="009A15F1">
              <w:rPr>
                <w:rFonts w:hAnsi="宋体" w:hint="eastAsia"/>
                <w:szCs w:val="21"/>
              </w:rPr>
              <w:t>基金合同》《</w:t>
            </w:r>
            <w:r w:rsidR="00700F2F">
              <w:rPr>
                <w:rFonts w:ascii="宋体" w:hAnsi="Calibri" w:cs="宋体" w:hint="eastAsia"/>
                <w:kern w:val="0"/>
                <w:szCs w:val="21"/>
              </w:rPr>
              <w:t>华夏鼎融债券型证券投资基金</w:t>
            </w:r>
            <w:r w:rsidR="009A15F1">
              <w:rPr>
                <w:rFonts w:hAnsi="宋体" w:hint="eastAsia"/>
                <w:szCs w:val="21"/>
              </w:rPr>
              <w:t>招募说明书（更新）》</w:t>
            </w:r>
          </w:p>
        </w:tc>
      </w:tr>
      <w:tr w:rsidR="00291633" w:rsidRPr="0042210A" w:rsidTr="00BA70AE">
        <w:trPr>
          <w:trHeight w:val="20"/>
        </w:trPr>
        <w:tc>
          <w:tcPr>
            <w:tcW w:w="2802" w:type="dxa"/>
            <w:vMerge w:val="restart"/>
            <w:vAlign w:val="center"/>
          </w:tcPr>
          <w:p w:rsidR="00291633" w:rsidRPr="0042210A" w:rsidRDefault="00BA70AE" w:rsidP="00E73B9D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恢复相关业务</w:t>
            </w:r>
            <w:r w:rsidR="00224D42" w:rsidRPr="0042210A">
              <w:rPr>
                <w:rFonts w:hint="eastAsia"/>
                <w:color w:val="000000"/>
                <w:szCs w:val="21"/>
              </w:rPr>
              <w:t>的日</w:t>
            </w:r>
            <w:r w:rsidR="007B168F">
              <w:rPr>
                <w:rFonts w:hint="eastAsia"/>
                <w:color w:val="000000"/>
                <w:szCs w:val="21"/>
              </w:rPr>
              <w:t>期</w:t>
            </w:r>
            <w:r w:rsidR="00224D42" w:rsidRPr="0042210A">
              <w:rPr>
                <w:rFonts w:hint="eastAsia"/>
                <w:color w:val="000000"/>
                <w:szCs w:val="21"/>
              </w:rPr>
              <w:t>及原因说明</w:t>
            </w:r>
          </w:p>
        </w:tc>
        <w:tc>
          <w:tcPr>
            <w:tcW w:w="2976" w:type="dxa"/>
          </w:tcPr>
          <w:p w:rsidR="00291633" w:rsidRPr="0042210A" w:rsidRDefault="00FC17AD" w:rsidP="002B45ED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rFonts w:hint="eastAsia"/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转换转入日</w:t>
            </w:r>
          </w:p>
        </w:tc>
        <w:tc>
          <w:tcPr>
            <w:tcW w:w="3153" w:type="dxa"/>
          </w:tcPr>
          <w:p w:rsidR="00291633" w:rsidRPr="0042210A" w:rsidRDefault="00FC17AD" w:rsidP="00A443EC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4</w:t>
            </w:r>
            <w:r w:rsidR="00FE425E" w:rsidRPr="0042210A">
              <w:rPr>
                <w:color w:val="000000"/>
                <w:szCs w:val="21"/>
              </w:rPr>
              <w:t>年</w:t>
            </w:r>
            <w:r w:rsidR="00A443EC">
              <w:rPr>
                <w:color w:val="000000"/>
                <w:szCs w:val="21"/>
              </w:rPr>
              <w:t>1</w:t>
            </w:r>
            <w:r w:rsidR="00291633" w:rsidRPr="0042210A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 w:rsidR="00291633" w:rsidRPr="0042210A">
              <w:rPr>
                <w:color w:val="000000"/>
                <w:szCs w:val="21"/>
              </w:rPr>
              <w:t>日</w:t>
            </w:r>
          </w:p>
        </w:tc>
      </w:tr>
      <w:tr w:rsidR="00DD2A6D" w:rsidRPr="0042210A" w:rsidTr="00BA70AE">
        <w:trPr>
          <w:trHeight w:val="20"/>
        </w:trPr>
        <w:tc>
          <w:tcPr>
            <w:tcW w:w="2802" w:type="dxa"/>
            <w:vMerge/>
          </w:tcPr>
          <w:p w:rsidR="00DD2A6D" w:rsidRPr="0042210A" w:rsidRDefault="00DD2A6D" w:rsidP="00DD2A6D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DD2A6D" w:rsidRPr="0042210A" w:rsidRDefault="00FC17AD" w:rsidP="002B45ED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</w:t>
            </w:r>
            <w:r w:rsidRPr="00292CAD">
              <w:rPr>
                <w:color w:val="000000"/>
                <w:szCs w:val="21"/>
              </w:rPr>
              <w:t>的原因说明</w:t>
            </w:r>
          </w:p>
        </w:tc>
        <w:tc>
          <w:tcPr>
            <w:tcW w:w="3153" w:type="dxa"/>
          </w:tcPr>
          <w:p w:rsidR="00DD2A6D" w:rsidRPr="0042210A" w:rsidRDefault="00BA70AE" w:rsidP="00DD2A6D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为满足广大投资者的投资需求</w:t>
            </w:r>
            <w:r w:rsidR="00224D42" w:rsidRPr="0042210A">
              <w:rPr>
                <w:color w:val="000000"/>
                <w:szCs w:val="21"/>
              </w:rPr>
              <w:t>。</w:t>
            </w:r>
          </w:p>
        </w:tc>
      </w:tr>
      <w:tr w:rsidR="00700F2F" w:rsidRPr="0042210A" w:rsidTr="00BA70AE">
        <w:trPr>
          <w:trHeight w:val="20"/>
        </w:trPr>
        <w:tc>
          <w:tcPr>
            <w:tcW w:w="2802" w:type="dxa"/>
          </w:tcPr>
          <w:p w:rsidR="00700F2F" w:rsidRPr="001F09D4" w:rsidRDefault="00700F2F" w:rsidP="00700F2F">
            <w:pPr>
              <w:rPr>
                <w:rFonts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>
              <w:rPr>
                <w:color w:val="000000"/>
                <w:szCs w:val="21"/>
              </w:rPr>
              <w:t>的</w:t>
            </w:r>
            <w:r w:rsidRPr="0042210A">
              <w:rPr>
                <w:color w:val="000000"/>
                <w:szCs w:val="21"/>
              </w:rPr>
              <w:t>简称</w:t>
            </w:r>
          </w:p>
        </w:tc>
        <w:tc>
          <w:tcPr>
            <w:tcW w:w="2976" w:type="dxa"/>
          </w:tcPr>
          <w:p w:rsidR="00700F2F" w:rsidRPr="007F4170" w:rsidRDefault="00700F2F" w:rsidP="00700F2F">
            <w:pPr>
              <w:rPr>
                <w:kern w:val="0"/>
                <w:szCs w:val="21"/>
              </w:rPr>
            </w:pPr>
            <w:r w:rsidRPr="00022699">
              <w:rPr>
                <w:color w:val="000000"/>
                <w:szCs w:val="21"/>
              </w:rPr>
              <w:t>华夏鼎融债券</w:t>
            </w:r>
            <w:r w:rsidRPr="00022699">
              <w:rPr>
                <w:color w:val="000000"/>
                <w:szCs w:val="21"/>
              </w:rPr>
              <w:t>A</w:t>
            </w:r>
          </w:p>
        </w:tc>
        <w:tc>
          <w:tcPr>
            <w:tcW w:w="3153" w:type="dxa"/>
          </w:tcPr>
          <w:p w:rsidR="00700F2F" w:rsidRDefault="00700F2F" w:rsidP="00700F2F">
            <w:r w:rsidRPr="00022699">
              <w:rPr>
                <w:color w:val="000000"/>
                <w:szCs w:val="21"/>
              </w:rPr>
              <w:t>华夏鼎融债券</w:t>
            </w:r>
            <w:r w:rsidRPr="00022699">
              <w:rPr>
                <w:color w:val="000000"/>
                <w:szCs w:val="21"/>
              </w:rPr>
              <w:t>C</w:t>
            </w:r>
          </w:p>
        </w:tc>
      </w:tr>
      <w:tr w:rsidR="00700F2F" w:rsidRPr="0042210A" w:rsidTr="00C97ADB">
        <w:trPr>
          <w:trHeight w:val="20"/>
        </w:trPr>
        <w:tc>
          <w:tcPr>
            <w:tcW w:w="2802" w:type="dxa"/>
          </w:tcPr>
          <w:p w:rsidR="00700F2F" w:rsidRPr="001F09D4" w:rsidRDefault="00700F2F" w:rsidP="00700F2F">
            <w:pPr>
              <w:rPr>
                <w:rFonts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2976" w:type="dxa"/>
          </w:tcPr>
          <w:p w:rsidR="00700F2F" w:rsidRPr="008325DC" w:rsidRDefault="00700F2F" w:rsidP="00700F2F">
            <w:pPr>
              <w:rPr>
                <w:kern w:val="0"/>
                <w:szCs w:val="21"/>
              </w:rPr>
            </w:pPr>
            <w:r w:rsidRPr="00022699">
              <w:rPr>
                <w:color w:val="000000"/>
                <w:szCs w:val="21"/>
              </w:rPr>
              <w:t>003301</w:t>
            </w:r>
          </w:p>
        </w:tc>
        <w:tc>
          <w:tcPr>
            <w:tcW w:w="3153" w:type="dxa"/>
          </w:tcPr>
          <w:p w:rsidR="00700F2F" w:rsidRDefault="00700F2F" w:rsidP="00700F2F">
            <w:r w:rsidRPr="00022699">
              <w:rPr>
                <w:color w:val="000000"/>
                <w:szCs w:val="21"/>
              </w:rPr>
              <w:t>003302</w:t>
            </w:r>
          </w:p>
        </w:tc>
      </w:tr>
      <w:tr w:rsidR="00224D42" w:rsidRPr="0042210A" w:rsidTr="00BA70AE">
        <w:trPr>
          <w:trHeight w:val="20"/>
        </w:trPr>
        <w:tc>
          <w:tcPr>
            <w:tcW w:w="2802" w:type="dxa"/>
          </w:tcPr>
          <w:p w:rsidR="00224D42" w:rsidRPr="0042210A" w:rsidRDefault="00FC17AD" w:rsidP="002B45ED">
            <w:pPr>
              <w:pStyle w:val="0"/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该基金份额类别</w:t>
            </w:r>
            <w:r w:rsidRPr="00292CAD"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及转换转入</w:t>
            </w:r>
            <w:r w:rsidR="0063279B">
              <w:rPr>
                <w:rFonts w:hint="eastAsia"/>
                <w:color w:val="000000"/>
                <w:szCs w:val="21"/>
              </w:rPr>
              <w:t>业务</w:t>
            </w:r>
          </w:p>
        </w:tc>
        <w:tc>
          <w:tcPr>
            <w:tcW w:w="2976" w:type="dxa"/>
          </w:tcPr>
          <w:p w:rsidR="00224D42" w:rsidRPr="009A4DE4" w:rsidRDefault="00224D42" w:rsidP="00831958">
            <w:pPr>
              <w:pStyle w:val="0"/>
              <w:rPr>
                <w:color w:val="000000"/>
                <w:szCs w:val="21"/>
              </w:rPr>
            </w:pPr>
            <w:r w:rsidRPr="009A4DE4">
              <w:rPr>
                <w:rFonts w:hint="eastAsia"/>
                <w:color w:val="000000"/>
                <w:szCs w:val="21"/>
              </w:rPr>
              <w:t>是</w:t>
            </w:r>
          </w:p>
        </w:tc>
        <w:tc>
          <w:tcPr>
            <w:tcW w:w="3153" w:type="dxa"/>
          </w:tcPr>
          <w:p w:rsidR="00224D42" w:rsidRPr="009A4DE4" w:rsidRDefault="00224D42" w:rsidP="00831958">
            <w:pPr>
              <w:pStyle w:val="0"/>
              <w:rPr>
                <w:color w:val="000000"/>
                <w:szCs w:val="21"/>
              </w:rPr>
            </w:pPr>
            <w:r w:rsidRPr="009A4DE4">
              <w:rPr>
                <w:rFonts w:hint="eastAsia"/>
                <w:color w:val="000000"/>
                <w:szCs w:val="21"/>
              </w:rPr>
              <w:t>是</w:t>
            </w:r>
          </w:p>
        </w:tc>
      </w:tr>
    </w:tbl>
    <w:p w:rsidR="003A349A" w:rsidRPr="00182B4C" w:rsidRDefault="003A349A" w:rsidP="003A349A">
      <w:pPr>
        <w:pStyle w:val="20"/>
        <w:spacing w:before="0" w:after="0" w:line="360" w:lineRule="auto"/>
        <w:rPr>
          <w:sz w:val="24"/>
          <w:szCs w:val="24"/>
        </w:rPr>
      </w:pPr>
      <w:bookmarkStart w:id="2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2"/>
    </w:p>
    <w:p w:rsidR="00224D42" w:rsidRPr="00A768B1" w:rsidRDefault="00BA70AE" w:rsidP="00BA70AE">
      <w:pPr>
        <w:pStyle w:val="0"/>
        <w:widowControl/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BA70AE">
        <w:rPr>
          <w:rFonts w:hAnsi="宋体" w:hint="eastAsia"/>
          <w:color w:val="000000"/>
          <w:sz w:val="24"/>
        </w:rPr>
        <w:t>为满足广大投资者的投资需求</w:t>
      </w:r>
      <w:r>
        <w:rPr>
          <w:rFonts w:hAnsi="宋体" w:hint="eastAsia"/>
          <w:color w:val="000000"/>
          <w:sz w:val="24"/>
        </w:rPr>
        <w:t>，</w:t>
      </w:r>
      <w:r w:rsidR="00224D42" w:rsidRPr="00A768B1">
        <w:rPr>
          <w:rFonts w:hAnsi="宋体" w:hint="eastAsia"/>
          <w:color w:val="000000"/>
          <w:sz w:val="24"/>
        </w:rPr>
        <w:t>华夏基金管理有限公司（以下简称“本公司”）决定自</w:t>
      </w:r>
      <w:r w:rsidR="00FC17AD">
        <w:rPr>
          <w:rFonts w:hAnsi="宋体" w:hint="eastAsia"/>
          <w:color w:val="000000"/>
          <w:sz w:val="24"/>
        </w:rPr>
        <w:t>202</w:t>
      </w:r>
      <w:r w:rsidR="00FC17AD">
        <w:rPr>
          <w:rFonts w:hAnsi="宋体"/>
          <w:color w:val="000000"/>
          <w:sz w:val="24"/>
        </w:rPr>
        <w:t>4</w:t>
      </w:r>
      <w:r w:rsidR="00FE425E" w:rsidRPr="00A768B1">
        <w:rPr>
          <w:rFonts w:hAnsi="宋体" w:hint="eastAsia"/>
          <w:color w:val="000000"/>
          <w:sz w:val="24"/>
        </w:rPr>
        <w:t>年</w:t>
      </w:r>
      <w:r w:rsidR="00FC17AD">
        <w:rPr>
          <w:rFonts w:hAnsi="宋体"/>
          <w:color w:val="000000"/>
          <w:sz w:val="24"/>
        </w:rPr>
        <w:t>1</w:t>
      </w:r>
      <w:r w:rsidR="00224D42" w:rsidRPr="00A768B1">
        <w:rPr>
          <w:rFonts w:hAnsi="宋体" w:hint="eastAsia"/>
          <w:color w:val="000000"/>
          <w:sz w:val="24"/>
        </w:rPr>
        <w:t>月</w:t>
      </w:r>
      <w:r w:rsidR="00FC17AD">
        <w:rPr>
          <w:rFonts w:hAnsi="宋体"/>
          <w:color w:val="000000"/>
          <w:sz w:val="24"/>
        </w:rPr>
        <w:t>23</w:t>
      </w:r>
      <w:r w:rsidR="00224D42" w:rsidRPr="00A768B1">
        <w:rPr>
          <w:rFonts w:hAnsi="宋体" w:hint="eastAsia"/>
          <w:color w:val="000000"/>
          <w:sz w:val="24"/>
        </w:rPr>
        <w:t>日起</w:t>
      </w:r>
      <w:r>
        <w:rPr>
          <w:rFonts w:hAnsi="宋体" w:hint="eastAsia"/>
          <w:color w:val="000000"/>
          <w:sz w:val="24"/>
        </w:rPr>
        <w:t>取消</w:t>
      </w:r>
      <w:r w:rsidR="00700F2F" w:rsidRPr="00700F2F">
        <w:rPr>
          <w:rFonts w:hAnsi="宋体" w:hint="eastAsia"/>
          <w:color w:val="000000"/>
          <w:sz w:val="24"/>
        </w:rPr>
        <w:t>华夏鼎融债券型证券投资基金</w:t>
      </w:r>
      <w:r>
        <w:rPr>
          <w:rFonts w:hAnsi="宋体" w:hint="eastAsia"/>
          <w:color w:val="000000"/>
          <w:sz w:val="24"/>
        </w:rPr>
        <w:t>（以下简称“本基金”）的申购</w:t>
      </w:r>
      <w:r w:rsidR="007B168F">
        <w:rPr>
          <w:rFonts w:hAnsi="宋体" w:hint="eastAsia"/>
          <w:color w:val="000000"/>
          <w:sz w:val="24"/>
        </w:rPr>
        <w:t>及</w:t>
      </w:r>
      <w:r>
        <w:rPr>
          <w:rFonts w:hAnsi="宋体" w:hint="eastAsia"/>
          <w:color w:val="000000"/>
          <w:sz w:val="24"/>
        </w:rPr>
        <w:t>转换转入业务</w:t>
      </w:r>
      <w:r w:rsidR="006F6059">
        <w:rPr>
          <w:rFonts w:hAnsi="宋体" w:hint="eastAsia"/>
          <w:color w:val="000000"/>
          <w:sz w:val="24"/>
        </w:rPr>
        <w:t>上限</w:t>
      </w:r>
      <w:r w:rsidR="00224D42" w:rsidRPr="00B30935">
        <w:rPr>
          <w:rFonts w:hint="eastAsia"/>
          <w:bCs/>
          <w:kern w:val="0"/>
          <w:sz w:val="24"/>
        </w:rPr>
        <w:t>。投资者办理具体业务时应遵照</w:t>
      </w:r>
      <w:r w:rsidR="00224D42">
        <w:rPr>
          <w:rFonts w:hint="eastAsia"/>
          <w:bCs/>
          <w:kern w:val="0"/>
          <w:sz w:val="24"/>
        </w:rPr>
        <w:t>本基金基金合同、招募说明书或其更新及</w:t>
      </w:r>
      <w:r w:rsidR="00224D42" w:rsidRPr="00B30935">
        <w:rPr>
          <w:rFonts w:hint="eastAsia"/>
          <w:bCs/>
          <w:kern w:val="0"/>
          <w:sz w:val="24"/>
        </w:rPr>
        <w:t>销售机构的相关要求。</w:t>
      </w:r>
    </w:p>
    <w:p w:rsidR="003A349A" w:rsidRDefault="00224D42" w:rsidP="00224D42">
      <w:pPr>
        <w:pStyle w:val="1"/>
        <w:widowControl/>
        <w:spacing w:line="360" w:lineRule="auto"/>
        <w:ind w:firstLine="480"/>
        <w:rPr>
          <w:rFonts w:hAnsi="宋体"/>
          <w:color w:val="000000"/>
          <w:sz w:val="24"/>
        </w:rPr>
      </w:pPr>
      <w:r w:rsidRPr="00A768B1">
        <w:rPr>
          <w:rFonts w:hAnsi="宋体" w:hint="eastAsia"/>
          <w:color w:val="000000"/>
          <w:sz w:val="24"/>
        </w:rPr>
        <w:t>如有疑问，请拨打本公司客户服务电话（</w:t>
      </w:r>
      <w:r w:rsidRPr="00A768B1">
        <w:rPr>
          <w:rFonts w:hAnsi="宋体" w:hint="eastAsia"/>
          <w:color w:val="000000"/>
          <w:sz w:val="24"/>
        </w:rPr>
        <w:t>400-818-6666</w:t>
      </w:r>
      <w:r w:rsidRPr="00A768B1">
        <w:rPr>
          <w:rFonts w:hAnsi="宋体" w:hint="eastAsia"/>
          <w:color w:val="000000"/>
          <w:sz w:val="24"/>
        </w:rPr>
        <w:t>）或登录本公司网站（</w:t>
      </w:r>
      <w:r w:rsidRPr="00A768B1">
        <w:rPr>
          <w:rFonts w:hAnsi="宋体" w:hint="eastAsia"/>
          <w:color w:val="000000"/>
          <w:sz w:val="24"/>
        </w:rPr>
        <w:t>www.ChinaAMC.com</w:t>
      </w:r>
      <w:r w:rsidRPr="00A768B1">
        <w:rPr>
          <w:rFonts w:hAnsi="宋体" w:hint="eastAsia"/>
          <w:color w:val="000000"/>
          <w:sz w:val="24"/>
        </w:rPr>
        <w:t>）获取相关信息。</w:t>
      </w:r>
    </w:p>
    <w:p w:rsidR="00BA70AE" w:rsidRPr="00BA70AE" w:rsidRDefault="00BA70AE" w:rsidP="00BA70AE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BA70AE">
        <w:rPr>
          <w:rFonts w:hint="eastAsia"/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</w:t>
      </w:r>
      <w:r w:rsidRPr="00BA70AE">
        <w:rPr>
          <w:b/>
          <w:color w:val="000000"/>
          <w:sz w:val="24"/>
        </w:rPr>
        <w:t>“</w:t>
      </w:r>
      <w:r w:rsidRPr="00BA70AE">
        <w:rPr>
          <w:rFonts w:hint="eastAsia"/>
          <w:b/>
          <w:color w:val="000000"/>
          <w:sz w:val="24"/>
        </w:rPr>
        <w:t>买者自负</w:t>
      </w:r>
      <w:r w:rsidRPr="00BA70AE">
        <w:rPr>
          <w:b/>
          <w:color w:val="000000"/>
          <w:sz w:val="24"/>
        </w:rPr>
        <w:t>”</w:t>
      </w:r>
      <w:r w:rsidRPr="00BA70AE">
        <w:rPr>
          <w:rFonts w:hint="eastAsia"/>
          <w:b/>
          <w:color w:val="000000"/>
          <w:sz w:val="24"/>
        </w:rPr>
        <w:t>原则，在做出投资决策后，基金运营状况与基金净值变化引致的投资风险，由投资人自行负担。投资有风险，投资者在投资本基金之前，请仔细阅读本基金的基金合同、招募说明书和基金产品资料概要等法律文件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3A349A" w:rsidRDefault="003A349A" w:rsidP="003A349A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3A349A" w:rsidRDefault="003A349A" w:rsidP="003A349A">
      <w:pPr>
        <w:widowControl/>
        <w:spacing w:line="360" w:lineRule="auto"/>
        <w:jc w:val="right"/>
        <w:rPr>
          <w:color w:val="000000"/>
          <w:sz w:val="24"/>
        </w:rPr>
      </w:pPr>
    </w:p>
    <w:p w:rsidR="00BA70AE" w:rsidRDefault="00BA70AE" w:rsidP="003A349A">
      <w:pPr>
        <w:widowControl/>
        <w:spacing w:line="360" w:lineRule="auto"/>
        <w:jc w:val="right"/>
        <w:rPr>
          <w:color w:val="000000"/>
          <w:sz w:val="24"/>
        </w:rPr>
      </w:pPr>
    </w:p>
    <w:p w:rsidR="003A349A" w:rsidRDefault="003A349A" w:rsidP="003A349A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9E050E" w:rsidRPr="001243BC" w:rsidRDefault="009E050E" w:rsidP="009E050E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二〇二</w:t>
      </w:r>
      <w:r w:rsidR="00FC17AD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年</w:t>
      </w:r>
      <w:r w:rsidR="00FC17AD">
        <w:rPr>
          <w:rFonts w:hint="eastAsia"/>
          <w:color w:val="000000"/>
          <w:sz w:val="24"/>
        </w:rPr>
        <w:t>一</w:t>
      </w:r>
      <w:r w:rsidR="008B54D2">
        <w:rPr>
          <w:color w:val="000000"/>
          <w:sz w:val="24"/>
        </w:rPr>
        <w:t>月</w:t>
      </w:r>
      <w:r w:rsidR="00FC17AD">
        <w:rPr>
          <w:rFonts w:hint="eastAsia"/>
          <w:color w:val="000000"/>
          <w:sz w:val="24"/>
        </w:rPr>
        <w:t>二十三</w:t>
      </w:r>
      <w:r w:rsidRPr="001243BC">
        <w:rPr>
          <w:color w:val="000000"/>
          <w:sz w:val="24"/>
        </w:rPr>
        <w:t>日</w:t>
      </w:r>
    </w:p>
    <w:p w:rsidR="003A349A" w:rsidRPr="009E050E" w:rsidRDefault="003A349A" w:rsidP="00E4300D">
      <w:pPr>
        <w:widowControl/>
        <w:spacing w:line="360" w:lineRule="auto"/>
        <w:jc w:val="right"/>
        <w:rPr>
          <w:color w:val="000000"/>
          <w:sz w:val="24"/>
        </w:rPr>
      </w:pPr>
    </w:p>
    <w:sectPr w:rsidR="003A349A" w:rsidRPr="009E050E" w:rsidSect="00DA251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98" w:rsidRDefault="00655598" w:rsidP="003A349A">
      <w:r>
        <w:separator/>
      </w:r>
    </w:p>
  </w:endnote>
  <w:endnote w:type="continuationSeparator" w:id="0">
    <w:p w:rsidR="00655598" w:rsidRDefault="00655598" w:rsidP="003A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9A" w:rsidRPr="0062597D" w:rsidRDefault="00DA2519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="003A349A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157BAB" w:rsidRPr="00157BAB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3A349A" w:rsidRDefault="003A34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98" w:rsidRDefault="00655598" w:rsidP="003A349A">
      <w:r>
        <w:separator/>
      </w:r>
    </w:p>
  </w:footnote>
  <w:footnote w:type="continuationSeparator" w:id="0">
    <w:p w:rsidR="00655598" w:rsidRDefault="00655598" w:rsidP="003A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3A" w:rsidRDefault="004D663A" w:rsidP="004D66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40714"/>
    <w:rsid w:val="00063C62"/>
    <w:rsid w:val="00067F6F"/>
    <w:rsid w:val="000B392B"/>
    <w:rsid w:val="000E09F6"/>
    <w:rsid w:val="000F2266"/>
    <w:rsid w:val="001073D4"/>
    <w:rsid w:val="00111353"/>
    <w:rsid w:val="0011352F"/>
    <w:rsid w:val="00113565"/>
    <w:rsid w:val="00120AC8"/>
    <w:rsid w:val="00120F60"/>
    <w:rsid w:val="0014778C"/>
    <w:rsid w:val="00147978"/>
    <w:rsid w:val="00157BAB"/>
    <w:rsid w:val="00170D40"/>
    <w:rsid w:val="00174D8C"/>
    <w:rsid w:val="001775E2"/>
    <w:rsid w:val="00194863"/>
    <w:rsid w:val="001A0FB2"/>
    <w:rsid w:val="001A1E32"/>
    <w:rsid w:val="001E1819"/>
    <w:rsid w:val="001F181B"/>
    <w:rsid w:val="001F3365"/>
    <w:rsid w:val="002035F1"/>
    <w:rsid w:val="00211562"/>
    <w:rsid w:val="00217931"/>
    <w:rsid w:val="00221F70"/>
    <w:rsid w:val="00224D42"/>
    <w:rsid w:val="002450C1"/>
    <w:rsid w:val="002520C7"/>
    <w:rsid w:val="00255347"/>
    <w:rsid w:val="002838FC"/>
    <w:rsid w:val="00291633"/>
    <w:rsid w:val="002A0112"/>
    <w:rsid w:val="002A0A65"/>
    <w:rsid w:val="002A2DC3"/>
    <w:rsid w:val="002A4053"/>
    <w:rsid w:val="002A73C7"/>
    <w:rsid w:val="002B45ED"/>
    <w:rsid w:val="002C2E46"/>
    <w:rsid w:val="002D2B50"/>
    <w:rsid w:val="002D4730"/>
    <w:rsid w:val="002E2552"/>
    <w:rsid w:val="002E3A96"/>
    <w:rsid w:val="002E523A"/>
    <w:rsid w:val="00305EF1"/>
    <w:rsid w:val="00321E22"/>
    <w:rsid w:val="00352620"/>
    <w:rsid w:val="00361E4C"/>
    <w:rsid w:val="003A349A"/>
    <w:rsid w:val="003A6356"/>
    <w:rsid w:val="003B1997"/>
    <w:rsid w:val="003B3BF6"/>
    <w:rsid w:val="003D3F98"/>
    <w:rsid w:val="003E5216"/>
    <w:rsid w:val="003E6098"/>
    <w:rsid w:val="003F00DE"/>
    <w:rsid w:val="00410778"/>
    <w:rsid w:val="00414607"/>
    <w:rsid w:val="0043046D"/>
    <w:rsid w:val="00451B51"/>
    <w:rsid w:val="00455F45"/>
    <w:rsid w:val="004565E9"/>
    <w:rsid w:val="00461F95"/>
    <w:rsid w:val="00473682"/>
    <w:rsid w:val="00476AD2"/>
    <w:rsid w:val="00482445"/>
    <w:rsid w:val="00483A33"/>
    <w:rsid w:val="0048701F"/>
    <w:rsid w:val="004D2D54"/>
    <w:rsid w:val="004D663A"/>
    <w:rsid w:val="00500558"/>
    <w:rsid w:val="00501299"/>
    <w:rsid w:val="005126A9"/>
    <w:rsid w:val="005139B9"/>
    <w:rsid w:val="00520198"/>
    <w:rsid w:val="005576E6"/>
    <w:rsid w:val="00573221"/>
    <w:rsid w:val="00586E44"/>
    <w:rsid w:val="005A24B1"/>
    <w:rsid w:val="005A2D59"/>
    <w:rsid w:val="005A6876"/>
    <w:rsid w:val="005D11D3"/>
    <w:rsid w:val="005E54A0"/>
    <w:rsid w:val="006006A8"/>
    <w:rsid w:val="006017C0"/>
    <w:rsid w:val="006048DA"/>
    <w:rsid w:val="006101DD"/>
    <w:rsid w:val="00611BD0"/>
    <w:rsid w:val="0062136E"/>
    <w:rsid w:val="00622CFA"/>
    <w:rsid w:val="00624E34"/>
    <w:rsid w:val="0063279B"/>
    <w:rsid w:val="006369CB"/>
    <w:rsid w:val="0064611B"/>
    <w:rsid w:val="00655598"/>
    <w:rsid w:val="0069154B"/>
    <w:rsid w:val="0069314C"/>
    <w:rsid w:val="006A257B"/>
    <w:rsid w:val="006B053C"/>
    <w:rsid w:val="006B0E16"/>
    <w:rsid w:val="006B2B2D"/>
    <w:rsid w:val="006B58D2"/>
    <w:rsid w:val="006B6B9A"/>
    <w:rsid w:val="006C7A7C"/>
    <w:rsid w:val="006F16A2"/>
    <w:rsid w:val="006F6059"/>
    <w:rsid w:val="00700F2F"/>
    <w:rsid w:val="00713238"/>
    <w:rsid w:val="00722FB9"/>
    <w:rsid w:val="0075576F"/>
    <w:rsid w:val="00787058"/>
    <w:rsid w:val="007A4968"/>
    <w:rsid w:val="007B168F"/>
    <w:rsid w:val="007B3FB2"/>
    <w:rsid w:val="007D5AA3"/>
    <w:rsid w:val="007D6B42"/>
    <w:rsid w:val="008112E4"/>
    <w:rsid w:val="00812C8E"/>
    <w:rsid w:val="00813E5E"/>
    <w:rsid w:val="00831958"/>
    <w:rsid w:val="0084215C"/>
    <w:rsid w:val="0085042A"/>
    <w:rsid w:val="008513BC"/>
    <w:rsid w:val="008624A7"/>
    <w:rsid w:val="00886D10"/>
    <w:rsid w:val="00891C07"/>
    <w:rsid w:val="00894A4F"/>
    <w:rsid w:val="008A3EC9"/>
    <w:rsid w:val="008B54D2"/>
    <w:rsid w:val="008C0B3A"/>
    <w:rsid w:val="008E1CDC"/>
    <w:rsid w:val="008E408B"/>
    <w:rsid w:val="008F0835"/>
    <w:rsid w:val="00902BD9"/>
    <w:rsid w:val="009034CE"/>
    <w:rsid w:val="009039DA"/>
    <w:rsid w:val="0091362D"/>
    <w:rsid w:val="0091569A"/>
    <w:rsid w:val="00927044"/>
    <w:rsid w:val="00932C72"/>
    <w:rsid w:val="00934066"/>
    <w:rsid w:val="00941D2D"/>
    <w:rsid w:val="0094344E"/>
    <w:rsid w:val="009469ED"/>
    <w:rsid w:val="0095119B"/>
    <w:rsid w:val="00961A9D"/>
    <w:rsid w:val="00971DD6"/>
    <w:rsid w:val="009A15F1"/>
    <w:rsid w:val="009C5EBF"/>
    <w:rsid w:val="009E050E"/>
    <w:rsid w:val="009E06B0"/>
    <w:rsid w:val="00A00889"/>
    <w:rsid w:val="00A21E59"/>
    <w:rsid w:val="00A263D1"/>
    <w:rsid w:val="00A443EC"/>
    <w:rsid w:val="00A45504"/>
    <w:rsid w:val="00A61C47"/>
    <w:rsid w:val="00A63958"/>
    <w:rsid w:val="00A738D8"/>
    <w:rsid w:val="00A806AC"/>
    <w:rsid w:val="00AA67E5"/>
    <w:rsid w:val="00AA7665"/>
    <w:rsid w:val="00AC25B0"/>
    <w:rsid w:val="00AF0B31"/>
    <w:rsid w:val="00B01C85"/>
    <w:rsid w:val="00B05F8D"/>
    <w:rsid w:val="00B173EE"/>
    <w:rsid w:val="00B36B1E"/>
    <w:rsid w:val="00B42BA8"/>
    <w:rsid w:val="00B61638"/>
    <w:rsid w:val="00B63967"/>
    <w:rsid w:val="00B74436"/>
    <w:rsid w:val="00B77A21"/>
    <w:rsid w:val="00B8040A"/>
    <w:rsid w:val="00B95854"/>
    <w:rsid w:val="00BA6113"/>
    <w:rsid w:val="00BA670C"/>
    <w:rsid w:val="00BA70AE"/>
    <w:rsid w:val="00BB1DBD"/>
    <w:rsid w:val="00BD24E1"/>
    <w:rsid w:val="00BF11A4"/>
    <w:rsid w:val="00C04394"/>
    <w:rsid w:val="00C04A8F"/>
    <w:rsid w:val="00C10A7D"/>
    <w:rsid w:val="00C11069"/>
    <w:rsid w:val="00C12BC0"/>
    <w:rsid w:val="00C16201"/>
    <w:rsid w:val="00C22B58"/>
    <w:rsid w:val="00C50F2B"/>
    <w:rsid w:val="00C5485D"/>
    <w:rsid w:val="00C664AA"/>
    <w:rsid w:val="00C74C4E"/>
    <w:rsid w:val="00C95D5A"/>
    <w:rsid w:val="00C97ADB"/>
    <w:rsid w:val="00CB02D5"/>
    <w:rsid w:val="00CE1CE3"/>
    <w:rsid w:val="00CF2DB9"/>
    <w:rsid w:val="00CF2E88"/>
    <w:rsid w:val="00D00394"/>
    <w:rsid w:val="00D10922"/>
    <w:rsid w:val="00D22C3A"/>
    <w:rsid w:val="00D40192"/>
    <w:rsid w:val="00D53638"/>
    <w:rsid w:val="00D56D5C"/>
    <w:rsid w:val="00D56F19"/>
    <w:rsid w:val="00D6622B"/>
    <w:rsid w:val="00D81E73"/>
    <w:rsid w:val="00D85559"/>
    <w:rsid w:val="00D97DD2"/>
    <w:rsid w:val="00DA097A"/>
    <w:rsid w:val="00DA2519"/>
    <w:rsid w:val="00DA33AF"/>
    <w:rsid w:val="00DB1FB3"/>
    <w:rsid w:val="00DC41C8"/>
    <w:rsid w:val="00DD2A6D"/>
    <w:rsid w:val="00DE5E8C"/>
    <w:rsid w:val="00E041CB"/>
    <w:rsid w:val="00E062A2"/>
    <w:rsid w:val="00E11DDF"/>
    <w:rsid w:val="00E13033"/>
    <w:rsid w:val="00E21B96"/>
    <w:rsid w:val="00E23FF6"/>
    <w:rsid w:val="00E25E39"/>
    <w:rsid w:val="00E25F1A"/>
    <w:rsid w:val="00E26A64"/>
    <w:rsid w:val="00E318A1"/>
    <w:rsid w:val="00E32D24"/>
    <w:rsid w:val="00E341FA"/>
    <w:rsid w:val="00E37404"/>
    <w:rsid w:val="00E4300D"/>
    <w:rsid w:val="00E46BCC"/>
    <w:rsid w:val="00E511DB"/>
    <w:rsid w:val="00E73B9D"/>
    <w:rsid w:val="00EC021A"/>
    <w:rsid w:val="00EE3666"/>
    <w:rsid w:val="00EF3E5F"/>
    <w:rsid w:val="00EF5010"/>
    <w:rsid w:val="00F11184"/>
    <w:rsid w:val="00F11AF3"/>
    <w:rsid w:val="00F1781B"/>
    <w:rsid w:val="00F56B74"/>
    <w:rsid w:val="00F609C5"/>
    <w:rsid w:val="00F631B6"/>
    <w:rsid w:val="00F97458"/>
    <w:rsid w:val="00FB2723"/>
    <w:rsid w:val="00FC17AD"/>
    <w:rsid w:val="00FC3F1A"/>
    <w:rsid w:val="00FD4DBF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3D3F98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3D3F98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64611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291B-A583-4094-9899-7F964EE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cp:lastPrinted>1899-12-31T16:00:00Z</cp:lastPrinted>
  <dcterms:created xsi:type="dcterms:W3CDTF">2024-01-22T16:00:00Z</dcterms:created>
  <dcterms:modified xsi:type="dcterms:W3CDTF">2024-01-22T16:00:00Z</dcterms:modified>
</cp:coreProperties>
</file>