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FF8" w:rsidRDefault="003B018D" w:rsidP="003B018D">
      <w:pPr>
        <w:autoSpaceDE w:val="0"/>
        <w:autoSpaceDN w:val="0"/>
        <w:adjustRightInd w:val="0"/>
        <w:jc w:val="center"/>
        <w:rPr>
          <w:rFonts w:ascii="仿宋_GB2312" w:eastAsia="仿宋_GB2312"/>
          <w:b/>
          <w:sz w:val="32"/>
          <w:szCs w:val="32"/>
        </w:rPr>
      </w:pPr>
      <w:r w:rsidRPr="00900C43">
        <w:rPr>
          <w:rFonts w:ascii="仿宋_GB2312" w:eastAsia="仿宋_GB2312" w:hint="eastAsia"/>
          <w:b/>
          <w:sz w:val="32"/>
          <w:szCs w:val="32"/>
        </w:rPr>
        <w:t>工银瑞信基金管理有限公司</w:t>
      </w:r>
    </w:p>
    <w:p w:rsidR="003B018D" w:rsidRPr="00900C43" w:rsidRDefault="003E2795" w:rsidP="007C072E">
      <w:pPr>
        <w:autoSpaceDE w:val="0"/>
        <w:autoSpaceDN w:val="0"/>
        <w:adjustRightInd w:val="0"/>
        <w:jc w:val="center"/>
        <w:rPr>
          <w:rFonts w:ascii="仿宋_GB2312" w:eastAsia="仿宋_GB2312"/>
          <w:b/>
          <w:sz w:val="32"/>
          <w:szCs w:val="32"/>
        </w:rPr>
      </w:pPr>
      <w:r w:rsidRPr="003E2795">
        <w:rPr>
          <w:rFonts w:ascii="仿宋_GB2312" w:eastAsia="仿宋_GB2312" w:hint="eastAsia"/>
          <w:b/>
          <w:sz w:val="32"/>
          <w:szCs w:val="32"/>
        </w:rPr>
        <w:t>关于</w:t>
      </w:r>
      <w:r w:rsidR="00FA6B67">
        <w:rPr>
          <w:rFonts w:ascii="仿宋_GB2312" w:eastAsia="仿宋_GB2312" w:hint="eastAsia"/>
          <w:b/>
          <w:sz w:val="32"/>
          <w:szCs w:val="32"/>
        </w:rPr>
        <w:t>工银瑞信中证传媒指数证券投资基金（LOF）</w:t>
      </w:r>
      <w:r w:rsidR="007779D1" w:rsidRPr="003E2795">
        <w:rPr>
          <w:rFonts w:ascii="仿宋_GB2312" w:eastAsia="仿宋_GB2312" w:hint="eastAsia"/>
          <w:b/>
          <w:sz w:val="32"/>
          <w:szCs w:val="32"/>
        </w:rPr>
        <w:t>增加</w:t>
      </w:r>
      <w:r w:rsidR="00D63556">
        <w:rPr>
          <w:rFonts w:ascii="仿宋_GB2312" w:eastAsia="仿宋_GB2312"/>
          <w:b/>
          <w:sz w:val="32"/>
          <w:szCs w:val="32"/>
        </w:rPr>
        <w:t>E类</w:t>
      </w:r>
      <w:r w:rsidRPr="003E2795">
        <w:rPr>
          <w:rFonts w:ascii="仿宋_GB2312" w:eastAsia="仿宋_GB2312" w:hint="eastAsia"/>
          <w:b/>
          <w:sz w:val="32"/>
          <w:szCs w:val="32"/>
        </w:rPr>
        <w:t>基金份额类别及修改基金合同、托管协议的公告</w:t>
      </w:r>
    </w:p>
    <w:p w:rsidR="003B018D" w:rsidRDefault="003B018D" w:rsidP="003B018D">
      <w:pPr>
        <w:ind w:leftChars="-257" w:left="-68" w:hangingChars="168" w:hanging="472"/>
        <w:rPr>
          <w:rFonts w:ascii="仿宋_GB2312" w:eastAsia="仿宋_GB2312" w:hAnsi="宋体"/>
          <w:b/>
          <w:sz w:val="28"/>
          <w:szCs w:val="28"/>
        </w:rPr>
      </w:pPr>
    </w:p>
    <w:p w:rsidR="003B018D" w:rsidRPr="00FF6600" w:rsidRDefault="003B018D" w:rsidP="003B018D">
      <w:pPr>
        <w:autoSpaceDE w:val="0"/>
        <w:autoSpaceDN w:val="0"/>
        <w:adjustRightInd w:val="0"/>
        <w:ind w:firstLineChars="200" w:firstLine="640"/>
        <w:rPr>
          <w:rFonts w:ascii="仿宋_GB2312" w:eastAsia="仿宋_GB2312"/>
          <w:sz w:val="32"/>
          <w:szCs w:val="32"/>
        </w:rPr>
      </w:pPr>
      <w:r w:rsidRPr="00CB645C">
        <w:rPr>
          <w:rFonts w:ascii="仿宋_GB2312" w:eastAsia="仿宋_GB2312"/>
          <w:sz w:val="32"/>
          <w:szCs w:val="32"/>
        </w:rPr>
        <w:t>根据《中华人民共和国证券投资基金法》、《公开募集证券投资基金运作管理办法》等法律法规的规定</w:t>
      </w:r>
      <w:r>
        <w:rPr>
          <w:rFonts w:ascii="仿宋_GB2312" w:eastAsia="仿宋_GB2312" w:hint="eastAsia"/>
          <w:sz w:val="32"/>
          <w:szCs w:val="32"/>
        </w:rPr>
        <w:t>及</w:t>
      </w:r>
      <w:r w:rsidR="00FA6B67">
        <w:rPr>
          <w:rFonts w:ascii="仿宋_GB2312" w:eastAsia="仿宋_GB2312" w:hint="eastAsia"/>
          <w:sz w:val="32"/>
          <w:szCs w:val="32"/>
        </w:rPr>
        <w:t>工银瑞信中证传媒指数证券投资基金（LOF）</w:t>
      </w:r>
      <w:r>
        <w:rPr>
          <w:rFonts w:ascii="仿宋_GB2312" w:eastAsia="仿宋_GB2312" w:hint="eastAsia"/>
          <w:sz w:val="32"/>
          <w:szCs w:val="32"/>
        </w:rPr>
        <w:t>（以下简称“本基金”）基金合同和招募说明书的约定，为满足投资者的</w:t>
      </w:r>
      <w:r w:rsidR="001F4460">
        <w:rPr>
          <w:rFonts w:ascii="仿宋_GB2312" w:eastAsia="仿宋_GB2312" w:hint="eastAsia"/>
          <w:sz w:val="32"/>
          <w:szCs w:val="32"/>
        </w:rPr>
        <w:t>投资</w:t>
      </w:r>
      <w:r>
        <w:rPr>
          <w:rFonts w:ascii="仿宋_GB2312" w:eastAsia="仿宋_GB2312" w:hint="eastAsia"/>
          <w:sz w:val="32"/>
          <w:szCs w:val="32"/>
        </w:rPr>
        <w:t>需求，经征</w:t>
      </w:r>
      <w:r w:rsidR="00345F13">
        <w:rPr>
          <w:rFonts w:ascii="仿宋_GB2312" w:eastAsia="仿宋_GB2312" w:hint="eastAsia"/>
          <w:sz w:val="32"/>
          <w:szCs w:val="32"/>
        </w:rPr>
        <w:t>基金</w:t>
      </w:r>
      <w:r>
        <w:rPr>
          <w:rFonts w:ascii="仿宋_GB2312" w:eastAsia="仿宋_GB2312" w:hint="eastAsia"/>
          <w:sz w:val="32"/>
          <w:szCs w:val="32"/>
        </w:rPr>
        <w:t>托管人</w:t>
      </w:r>
      <w:r w:rsidR="00FA6B67">
        <w:rPr>
          <w:rFonts w:ascii="仿宋_GB2312" w:eastAsia="仿宋_GB2312" w:hint="eastAsia"/>
          <w:sz w:val="32"/>
          <w:szCs w:val="32"/>
        </w:rPr>
        <w:t>国信证券股份有限公司</w:t>
      </w:r>
      <w:r w:rsidRPr="001E6B36">
        <w:rPr>
          <w:rFonts w:ascii="仿宋_GB2312" w:eastAsia="仿宋_GB2312" w:hint="eastAsia"/>
          <w:sz w:val="32"/>
          <w:szCs w:val="32"/>
        </w:rPr>
        <w:t>同意，工银瑞信基金管理有限公司（以下简称“本基金管理人”）决定自</w:t>
      </w:r>
      <w:r w:rsidR="009F3EE9">
        <w:rPr>
          <w:rFonts w:ascii="仿宋_GB2312" w:eastAsia="仿宋_GB2312"/>
          <w:sz w:val="32"/>
          <w:szCs w:val="32"/>
        </w:rPr>
        <w:t>2024</w:t>
      </w:r>
      <w:r w:rsidR="007B01A7" w:rsidRPr="009C3414">
        <w:rPr>
          <w:rFonts w:ascii="仿宋_GB2312" w:eastAsia="仿宋_GB2312" w:hint="eastAsia"/>
          <w:sz w:val="32"/>
          <w:szCs w:val="32"/>
        </w:rPr>
        <w:t>年</w:t>
      </w:r>
      <w:r w:rsidR="009F3EE9">
        <w:rPr>
          <w:rFonts w:ascii="仿宋_GB2312" w:eastAsia="仿宋_GB2312"/>
          <w:sz w:val="32"/>
          <w:szCs w:val="32"/>
        </w:rPr>
        <w:t>1</w:t>
      </w:r>
      <w:r w:rsidR="007B01A7" w:rsidRPr="009C3414">
        <w:rPr>
          <w:rFonts w:ascii="仿宋_GB2312" w:eastAsia="仿宋_GB2312" w:hint="eastAsia"/>
          <w:sz w:val="32"/>
          <w:szCs w:val="32"/>
        </w:rPr>
        <w:t>月</w:t>
      </w:r>
      <w:r w:rsidR="009F3EE9">
        <w:rPr>
          <w:rFonts w:ascii="仿宋_GB2312" w:eastAsia="仿宋_GB2312"/>
          <w:sz w:val="32"/>
          <w:szCs w:val="32"/>
        </w:rPr>
        <w:t>23</w:t>
      </w:r>
      <w:r w:rsidR="007B01A7" w:rsidRPr="009C3414">
        <w:rPr>
          <w:rFonts w:ascii="仿宋_GB2312" w:eastAsia="仿宋_GB2312" w:hint="eastAsia"/>
          <w:sz w:val="32"/>
          <w:szCs w:val="32"/>
        </w:rPr>
        <w:t>日</w:t>
      </w:r>
      <w:r w:rsidRPr="00071CB8">
        <w:rPr>
          <w:rFonts w:ascii="仿宋_GB2312" w:eastAsia="仿宋_GB2312" w:hint="eastAsia"/>
          <w:sz w:val="32"/>
          <w:szCs w:val="32"/>
        </w:rPr>
        <w:t>起</w:t>
      </w:r>
      <w:r w:rsidR="00A24632">
        <w:rPr>
          <w:rFonts w:ascii="仿宋_GB2312" w:eastAsia="仿宋_GB2312" w:hint="eastAsia"/>
          <w:sz w:val="32"/>
          <w:szCs w:val="32"/>
        </w:rPr>
        <w:t>为</w:t>
      </w:r>
      <w:r w:rsidRPr="00071CB8">
        <w:rPr>
          <w:rFonts w:ascii="仿宋_GB2312" w:eastAsia="仿宋_GB2312" w:hint="eastAsia"/>
          <w:sz w:val="32"/>
          <w:szCs w:val="32"/>
        </w:rPr>
        <w:t>本基金</w:t>
      </w:r>
      <w:r w:rsidR="00A24632">
        <w:rPr>
          <w:rFonts w:ascii="仿宋_GB2312" w:eastAsia="仿宋_GB2312" w:hint="eastAsia"/>
          <w:sz w:val="32"/>
          <w:szCs w:val="32"/>
        </w:rPr>
        <w:t>增加</w:t>
      </w:r>
      <w:r w:rsidR="00D63556">
        <w:rPr>
          <w:rFonts w:ascii="仿宋_GB2312" w:eastAsia="仿宋_GB2312"/>
          <w:sz w:val="32"/>
          <w:szCs w:val="32"/>
        </w:rPr>
        <w:t>E类</w:t>
      </w:r>
      <w:r w:rsidRPr="00071CB8">
        <w:rPr>
          <w:rFonts w:ascii="仿宋_GB2312" w:eastAsia="仿宋_GB2312" w:hint="eastAsia"/>
          <w:sz w:val="32"/>
          <w:szCs w:val="32"/>
        </w:rPr>
        <w:t>基金份额类别</w:t>
      </w:r>
      <w:r w:rsidR="00194128" w:rsidRPr="00194128">
        <w:rPr>
          <w:rFonts w:ascii="仿宋_GB2312" w:eastAsia="仿宋_GB2312" w:hint="eastAsia"/>
          <w:sz w:val="32"/>
          <w:szCs w:val="32"/>
        </w:rPr>
        <w:t>，并更新基金管理人和基金托管人基本信息</w:t>
      </w:r>
      <w:r w:rsidR="00EB4787" w:rsidRPr="00EB4787">
        <w:rPr>
          <w:rFonts w:ascii="仿宋_GB2312" w:eastAsia="仿宋_GB2312" w:hint="eastAsia"/>
          <w:sz w:val="32"/>
          <w:szCs w:val="32"/>
        </w:rPr>
        <w:t>。本基金增加份额类别事项</w:t>
      </w:r>
      <w:r w:rsidR="007D5B57" w:rsidRPr="007D5B57">
        <w:rPr>
          <w:rFonts w:ascii="仿宋_GB2312" w:eastAsia="仿宋_GB2312" w:hint="eastAsia"/>
          <w:sz w:val="32"/>
          <w:szCs w:val="32"/>
        </w:rPr>
        <w:t>属于基金合同约定的不需召开基金份额持有人大会的事项，</w:t>
      </w:r>
      <w:r w:rsidR="007D5B57">
        <w:rPr>
          <w:rFonts w:ascii="仿宋_GB2312" w:eastAsia="仿宋_GB2312" w:hint="eastAsia"/>
          <w:sz w:val="32"/>
          <w:szCs w:val="32"/>
        </w:rPr>
        <w:t>其余修改</w:t>
      </w:r>
      <w:r w:rsidR="00EB4787" w:rsidRPr="00EB4787">
        <w:rPr>
          <w:rFonts w:ascii="仿宋_GB2312" w:eastAsia="仿宋_GB2312" w:hint="eastAsia"/>
          <w:sz w:val="32"/>
          <w:szCs w:val="32"/>
        </w:rPr>
        <w:t>对原有基金份额持有人的利益无实质性不利影响，根据基金合同的约定，可由基金管理人和基金托管人协商后修改基金合同，不需召开基金份额持有人大会。</w:t>
      </w:r>
      <w:r w:rsidRPr="00FF6600">
        <w:rPr>
          <w:rFonts w:ascii="仿宋_GB2312" w:eastAsia="仿宋_GB2312" w:hint="eastAsia"/>
          <w:sz w:val="32"/>
          <w:szCs w:val="32"/>
        </w:rPr>
        <w:t>具体事项公告如下：</w:t>
      </w:r>
    </w:p>
    <w:p w:rsidR="003B018D" w:rsidRPr="00FF6600" w:rsidRDefault="003B018D" w:rsidP="003B018D">
      <w:pPr>
        <w:pStyle w:val="a3"/>
        <w:numPr>
          <w:ilvl w:val="0"/>
          <w:numId w:val="1"/>
        </w:numPr>
        <w:autoSpaceDE w:val="0"/>
        <w:autoSpaceDN w:val="0"/>
        <w:adjustRightInd w:val="0"/>
        <w:ind w:firstLineChars="0"/>
        <w:jc w:val="left"/>
        <w:rPr>
          <w:rFonts w:ascii="仿宋_GB2312" w:eastAsia="仿宋_GB2312"/>
          <w:b/>
          <w:sz w:val="32"/>
          <w:szCs w:val="32"/>
        </w:rPr>
      </w:pPr>
      <w:r w:rsidRPr="00FF6600">
        <w:rPr>
          <w:rFonts w:ascii="仿宋_GB2312" w:eastAsia="仿宋_GB2312" w:hint="eastAsia"/>
          <w:b/>
          <w:sz w:val="32"/>
          <w:szCs w:val="32"/>
        </w:rPr>
        <w:t>本基金的基金份额分类情况</w:t>
      </w:r>
    </w:p>
    <w:p w:rsidR="00842DEA" w:rsidRPr="00FF6600" w:rsidRDefault="00842DEA" w:rsidP="00842DEA">
      <w:pPr>
        <w:autoSpaceDE w:val="0"/>
        <w:autoSpaceDN w:val="0"/>
        <w:adjustRightInd w:val="0"/>
        <w:ind w:firstLineChars="200" w:firstLine="640"/>
        <w:rPr>
          <w:rFonts w:ascii="仿宋_GB2312" w:eastAsia="仿宋_GB2312"/>
          <w:sz w:val="32"/>
          <w:szCs w:val="32"/>
        </w:rPr>
      </w:pPr>
      <w:r w:rsidRPr="00FF6600">
        <w:rPr>
          <w:rFonts w:ascii="仿宋_GB2312" w:eastAsia="仿宋_GB2312" w:hint="eastAsia"/>
          <w:sz w:val="32"/>
          <w:szCs w:val="32"/>
        </w:rPr>
        <w:t>自</w:t>
      </w:r>
      <w:r w:rsidR="000D56D1" w:rsidRPr="000D56D1">
        <w:rPr>
          <w:rFonts w:ascii="仿宋_GB2312" w:eastAsia="仿宋_GB2312" w:hint="eastAsia"/>
          <w:sz w:val="32"/>
          <w:szCs w:val="32"/>
        </w:rPr>
        <w:t>2024年1月23日</w:t>
      </w:r>
      <w:r w:rsidRPr="00FE591E">
        <w:rPr>
          <w:rFonts w:ascii="仿宋_GB2312" w:eastAsia="仿宋_GB2312" w:hint="eastAsia"/>
          <w:sz w:val="32"/>
          <w:szCs w:val="32"/>
        </w:rPr>
        <w:t>起，</w:t>
      </w:r>
      <w:r w:rsidR="00563B9B">
        <w:rPr>
          <w:rFonts w:ascii="仿宋_GB2312" w:eastAsia="仿宋_GB2312" w:hint="eastAsia"/>
          <w:sz w:val="32"/>
          <w:szCs w:val="32"/>
        </w:rPr>
        <w:t>本基金</w:t>
      </w:r>
      <w:r w:rsidRPr="00FE591E">
        <w:rPr>
          <w:rFonts w:ascii="仿宋_GB2312" w:eastAsia="仿宋_GB2312" w:hint="eastAsia"/>
          <w:sz w:val="32"/>
          <w:szCs w:val="32"/>
        </w:rPr>
        <w:t>增加</w:t>
      </w:r>
      <w:r w:rsidR="00D63556">
        <w:rPr>
          <w:rFonts w:ascii="仿宋_GB2312" w:eastAsia="仿宋_GB2312" w:hint="eastAsia"/>
          <w:sz w:val="32"/>
          <w:szCs w:val="32"/>
        </w:rPr>
        <w:t>E类</w:t>
      </w:r>
      <w:r w:rsidRPr="00071CB8">
        <w:rPr>
          <w:rFonts w:ascii="仿宋_GB2312" w:eastAsia="仿宋_GB2312" w:hint="eastAsia"/>
          <w:sz w:val="32"/>
          <w:szCs w:val="32"/>
        </w:rPr>
        <w:t>基金份额(基金代码:</w:t>
      </w:r>
      <w:r w:rsidR="000D56D1" w:rsidRPr="000D56D1">
        <w:t xml:space="preserve"> </w:t>
      </w:r>
      <w:r w:rsidR="000D56D1" w:rsidRPr="000D56D1">
        <w:rPr>
          <w:rFonts w:ascii="仿宋_GB2312" w:eastAsia="仿宋_GB2312"/>
          <w:sz w:val="32"/>
          <w:szCs w:val="32"/>
        </w:rPr>
        <w:t>020407</w:t>
      </w:r>
      <w:r w:rsidRPr="00650EDD">
        <w:rPr>
          <w:rFonts w:ascii="仿宋_GB2312" w:eastAsia="仿宋_GB2312" w:hint="eastAsia"/>
          <w:sz w:val="32"/>
          <w:szCs w:val="32"/>
        </w:rPr>
        <w:t>)，本次增加该</w:t>
      </w:r>
      <w:r w:rsidRPr="00FF6600">
        <w:rPr>
          <w:rFonts w:ascii="仿宋_GB2312" w:eastAsia="仿宋_GB2312" w:hint="eastAsia"/>
          <w:kern w:val="0"/>
          <w:sz w:val="32"/>
          <w:szCs w:val="32"/>
        </w:rPr>
        <w:t>基金份额类别后，将设置</w:t>
      </w:r>
      <w:r w:rsidR="002B6085">
        <w:rPr>
          <w:rFonts w:ascii="仿宋_GB2312" w:eastAsia="仿宋_GB2312" w:hint="eastAsia"/>
          <w:kern w:val="0"/>
          <w:sz w:val="32"/>
          <w:szCs w:val="32"/>
        </w:rPr>
        <w:t>三</w:t>
      </w:r>
      <w:r w:rsidRPr="00FF6600">
        <w:rPr>
          <w:rFonts w:ascii="仿宋_GB2312" w:eastAsia="仿宋_GB2312" w:hint="eastAsia"/>
          <w:kern w:val="0"/>
          <w:sz w:val="32"/>
          <w:szCs w:val="32"/>
        </w:rPr>
        <w:t>类基金份额：</w:t>
      </w:r>
    </w:p>
    <w:p w:rsidR="00A84D5F" w:rsidRPr="00A84D5F" w:rsidRDefault="00A84D5F" w:rsidP="00A84D5F">
      <w:pPr>
        <w:autoSpaceDE w:val="0"/>
        <w:autoSpaceDN w:val="0"/>
        <w:adjustRightInd w:val="0"/>
        <w:ind w:firstLineChars="200" w:firstLine="640"/>
        <w:rPr>
          <w:rFonts w:ascii="仿宋_GB2312" w:eastAsia="仿宋_GB2312" w:hint="eastAsia"/>
          <w:kern w:val="0"/>
          <w:sz w:val="32"/>
          <w:szCs w:val="32"/>
        </w:rPr>
      </w:pPr>
      <w:r w:rsidRPr="00A84D5F">
        <w:rPr>
          <w:rFonts w:ascii="仿宋_GB2312" w:eastAsia="仿宋_GB2312" w:hint="eastAsia"/>
          <w:kern w:val="0"/>
          <w:sz w:val="32"/>
          <w:szCs w:val="32"/>
        </w:rPr>
        <w:t>A类基金份额在投资人申购基金时收取申购费用、赎回时收取赎回费用，且不从本类别基金资产中计提销售服务费，登记机构为中国证券登记结算有限责任公司。</w:t>
      </w:r>
    </w:p>
    <w:p w:rsidR="00A84D5F" w:rsidRPr="00A84D5F" w:rsidRDefault="00A84D5F" w:rsidP="00A84D5F">
      <w:pPr>
        <w:autoSpaceDE w:val="0"/>
        <w:autoSpaceDN w:val="0"/>
        <w:adjustRightInd w:val="0"/>
        <w:ind w:firstLineChars="200" w:firstLine="640"/>
        <w:rPr>
          <w:rFonts w:ascii="仿宋_GB2312" w:eastAsia="仿宋_GB2312" w:hint="eastAsia"/>
          <w:kern w:val="0"/>
          <w:sz w:val="32"/>
          <w:szCs w:val="32"/>
        </w:rPr>
      </w:pPr>
      <w:r w:rsidRPr="00A84D5F">
        <w:rPr>
          <w:rFonts w:ascii="仿宋_GB2312" w:eastAsia="仿宋_GB2312" w:hint="eastAsia"/>
          <w:kern w:val="0"/>
          <w:sz w:val="32"/>
          <w:szCs w:val="32"/>
        </w:rPr>
        <w:t>C类基金份额在投资人申购基金时不收取申购费用、赎回时收取赎回费用，且按照前一日本类别基金资产净值的0.25%年费率计提销</w:t>
      </w:r>
      <w:r w:rsidRPr="00A84D5F">
        <w:rPr>
          <w:rFonts w:ascii="仿宋_GB2312" w:eastAsia="仿宋_GB2312" w:hint="eastAsia"/>
          <w:kern w:val="0"/>
          <w:sz w:val="32"/>
          <w:szCs w:val="32"/>
        </w:rPr>
        <w:lastRenderedPageBreak/>
        <w:t>售服务费，登记机构为中国证券登记结算有限责任公司。</w:t>
      </w:r>
    </w:p>
    <w:p w:rsidR="00AB6D1E" w:rsidRDefault="00A84D5F" w:rsidP="00A84D5F">
      <w:pPr>
        <w:autoSpaceDE w:val="0"/>
        <w:autoSpaceDN w:val="0"/>
        <w:adjustRightInd w:val="0"/>
        <w:ind w:firstLineChars="200" w:firstLine="640"/>
        <w:rPr>
          <w:rFonts w:ascii="仿宋_GB2312" w:eastAsia="仿宋_GB2312"/>
          <w:kern w:val="0"/>
          <w:sz w:val="32"/>
          <w:szCs w:val="32"/>
        </w:rPr>
      </w:pPr>
      <w:r w:rsidRPr="00A84D5F">
        <w:rPr>
          <w:rFonts w:ascii="仿宋_GB2312" w:eastAsia="仿宋_GB2312" w:hint="eastAsia"/>
          <w:kern w:val="0"/>
          <w:sz w:val="32"/>
          <w:szCs w:val="32"/>
        </w:rPr>
        <w:t>E类基金份额在投资人申购基金时不收取申购费用、赎回时收取赎回费用，且按照前一日本类别基金资产净值的0.25%年费率计提销售服务费，登记机构为工银瑞信基金管理有限公司</w:t>
      </w:r>
      <w:r w:rsidR="00AB6D1E" w:rsidRPr="00D96E41">
        <w:rPr>
          <w:rFonts w:ascii="仿宋_GB2312" w:eastAsia="仿宋_GB2312" w:hint="eastAsia"/>
          <w:kern w:val="0"/>
          <w:sz w:val="32"/>
          <w:szCs w:val="32"/>
        </w:rPr>
        <w:t>。</w:t>
      </w:r>
    </w:p>
    <w:p w:rsidR="00FD00B1" w:rsidRDefault="00FD00B1" w:rsidP="00842DEA">
      <w:pPr>
        <w:autoSpaceDE w:val="0"/>
        <w:autoSpaceDN w:val="0"/>
        <w:adjustRightInd w:val="0"/>
        <w:ind w:firstLineChars="200" w:firstLine="640"/>
        <w:rPr>
          <w:rFonts w:ascii="仿宋_GB2312" w:eastAsia="仿宋_GB2312"/>
          <w:bCs/>
          <w:kern w:val="0"/>
          <w:sz w:val="32"/>
          <w:szCs w:val="32"/>
        </w:rPr>
      </w:pPr>
      <w:r w:rsidRPr="00FD00B1">
        <w:rPr>
          <w:rFonts w:ascii="仿宋_GB2312" w:eastAsia="仿宋_GB2312" w:hint="eastAsia"/>
          <w:bCs/>
          <w:kern w:val="0"/>
          <w:sz w:val="32"/>
          <w:szCs w:val="32"/>
        </w:rPr>
        <w:t>投资人可以使用开放式基金账户，通过基金管理人的直销机构及场外其他销售机构办理A类基金份额、C类基金份额和E类基金份额的场外申购和赎回业务。投资人也可使用深圳证券账户，通过场内销售机构利用深圳证券交易所交易系统办理A类基金份额的场内申购和赎回业务。基金管理人有权根据实际情况开通C类基金份额和E类基金份额的场内申购和赎回业务的，具体见基金管理人届时的公告。</w:t>
      </w:r>
    </w:p>
    <w:p w:rsidR="00842DEA" w:rsidRDefault="00D96E41" w:rsidP="00842DEA">
      <w:pPr>
        <w:autoSpaceDE w:val="0"/>
        <w:autoSpaceDN w:val="0"/>
        <w:adjustRightInd w:val="0"/>
        <w:ind w:firstLineChars="200" w:firstLine="640"/>
        <w:rPr>
          <w:rFonts w:ascii="仿宋_GB2312" w:eastAsia="仿宋_GB2312"/>
          <w:sz w:val="32"/>
          <w:szCs w:val="32"/>
        </w:rPr>
      </w:pPr>
      <w:r w:rsidRPr="00D96E41">
        <w:rPr>
          <w:rFonts w:ascii="仿宋_GB2312" w:eastAsia="仿宋_GB2312" w:hint="eastAsia"/>
          <w:kern w:val="0"/>
          <w:sz w:val="32"/>
          <w:szCs w:val="32"/>
        </w:rPr>
        <w:t>三类基金份额分别设置对应的基金代码并分别计算基金份额净值。投资者申购时可以自主选择与A类基金份额、C类基金份额或者E</w:t>
      </w:r>
      <w:r>
        <w:rPr>
          <w:rFonts w:ascii="仿宋_GB2312" w:eastAsia="仿宋_GB2312" w:hint="eastAsia"/>
          <w:kern w:val="0"/>
          <w:sz w:val="32"/>
          <w:szCs w:val="32"/>
        </w:rPr>
        <w:t>类基金份额相对应的基金代码进行申购</w:t>
      </w:r>
      <w:r w:rsidR="00842DEA" w:rsidRPr="009C3414">
        <w:rPr>
          <w:rFonts w:ascii="仿宋_GB2312" w:eastAsia="仿宋_GB2312" w:hint="eastAsia"/>
          <w:sz w:val="32"/>
          <w:szCs w:val="32"/>
        </w:rPr>
        <w:t>。</w:t>
      </w:r>
    </w:p>
    <w:p w:rsidR="00FE591E" w:rsidRPr="00F76A9F" w:rsidRDefault="00071CB8" w:rsidP="009C3414">
      <w:pPr>
        <w:numPr>
          <w:ilvl w:val="0"/>
          <w:numId w:val="1"/>
        </w:numPr>
        <w:autoSpaceDE w:val="0"/>
        <w:autoSpaceDN w:val="0"/>
        <w:adjustRightInd w:val="0"/>
        <w:rPr>
          <w:rFonts w:ascii="仿宋_GB2312" w:eastAsia="仿宋_GB2312"/>
          <w:b/>
          <w:sz w:val="32"/>
          <w:szCs w:val="32"/>
        </w:rPr>
      </w:pPr>
      <w:r w:rsidRPr="00F76A9F">
        <w:rPr>
          <w:rFonts w:ascii="仿宋_GB2312" w:eastAsia="仿宋_GB2312" w:hint="eastAsia"/>
          <w:b/>
          <w:sz w:val="32"/>
          <w:szCs w:val="32"/>
        </w:rPr>
        <w:t>新增</w:t>
      </w:r>
      <w:r w:rsidR="00D63556" w:rsidRPr="00F76A9F">
        <w:rPr>
          <w:rFonts w:ascii="仿宋_GB2312" w:eastAsia="仿宋_GB2312"/>
          <w:b/>
          <w:sz w:val="32"/>
          <w:szCs w:val="32"/>
        </w:rPr>
        <w:t>E类</w:t>
      </w:r>
      <w:r w:rsidRPr="00F76A9F">
        <w:rPr>
          <w:rFonts w:ascii="仿宋_GB2312" w:eastAsia="仿宋_GB2312" w:hint="eastAsia"/>
          <w:b/>
          <w:sz w:val="32"/>
          <w:szCs w:val="32"/>
        </w:rPr>
        <w:t>基金</w:t>
      </w:r>
      <w:r w:rsidRPr="00F76A9F">
        <w:rPr>
          <w:rFonts w:ascii="仿宋_GB2312" w:eastAsia="仿宋_GB2312"/>
          <w:b/>
          <w:sz w:val="32"/>
          <w:szCs w:val="32"/>
        </w:rPr>
        <w:t>份额的销售机构</w:t>
      </w:r>
    </w:p>
    <w:p w:rsidR="00071CB8" w:rsidRDefault="00071CB8" w:rsidP="00071CB8">
      <w:pPr>
        <w:autoSpaceDE w:val="0"/>
        <w:autoSpaceDN w:val="0"/>
        <w:adjustRightInd w:val="0"/>
        <w:ind w:firstLineChars="200" w:firstLine="640"/>
        <w:rPr>
          <w:rFonts w:ascii="仿宋_GB2312" w:eastAsia="仿宋_GB2312"/>
          <w:sz w:val="32"/>
          <w:szCs w:val="32"/>
        </w:rPr>
      </w:pPr>
      <w:r>
        <w:rPr>
          <w:rFonts w:ascii="仿宋_GB2312" w:eastAsia="仿宋_GB2312" w:hint="eastAsia"/>
          <w:sz w:val="32"/>
          <w:szCs w:val="32"/>
        </w:rPr>
        <w:t>直销机构</w:t>
      </w:r>
      <w:r>
        <w:rPr>
          <w:rFonts w:ascii="仿宋_GB2312" w:eastAsia="仿宋_GB2312"/>
          <w:sz w:val="32"/>
          <w:szCs w:val="32"/>
        </w:rPr>
        <w:t>：工银瑞信基金管理有限公司</w:t>
      </w:r>
    </w:p>
    <w:p w:rsidR="00FA6B67" w:rsidRDefault="002C4F6B" w:rsidP="00071CB8">
      <w:pPr>
        <w:autoSpaceDE w:val="0"/>
        <w:autoSpaceDN w:val="0"/>
        <w:adjustRightInd w:val="0"/>
        <w:ind w:firstLineChars="200" w:firstLine="640"/>
        <w:rPr>
          <w:rFonts w:ascii="仿宋_GB2312" w:eastAsia="仿宋_GB2312" w:hint="eastAsia"/>
          <w:sz w:val="32"/>
          <w:szCs w:val="32"/>
        </w:rPr>
      </w:pPr>
      <w:r>
        <w:rPr>
          <w:rFonts w:ascii="仿宋_GB2312" w:eastAsia="仿宋_GB2312" w:hint="eastAsia"/>
          <w:sz w:val="32"/>
          <w:szCs w:val="32"/>
        </w:rPr>
        <w:t>其他基金销售机构</w:t>
      </w:r>
      <w:r w:rsidR="0063432B">
        <w:rPr>
          <w:rFonts w:ascii="仿宋_GB2312" w:eastAsia="仿宋_GB2312" w:hint="eastAsia"/>
          <w:sz w:val="32"/>
          <w:szCs w:val="32"/>
        </w:rPr>
        <w:t>：</w:t>
      </w:r>
      <w:r w:rsidR="00FB6F66" w:rsidRPr="00FB6F66">
        <w:rPr>
          <w:rFonts w:ascii="仿宋_GB2312" w:eastAsia="仿宋_GB2312" w:hint="eastAsia"/>
          <w:sz w:val="32"/>
          <w:szCs w:val="32"/>
        </w:rPr>
        <w:t>腾安基金销售（深圳）有限公司、上海天天基金销售有限公司、蚂蚁（杭州）基金销售有限公司、上海好买基金销售有限公司、北京雪球基金销售有限公司、北京度小满基金销售有限公司、京东肯特瑞基金销售有限公司、浙江同花顺基金销售有限公司、珠海盈米基金销售有限公司、南京苏宁基金销售有限公司、上海华夏财富投资管理有限公司、嘉实财富管理有限公司、北京汇成基金销售有限公司、上海基煜基金销售有限公司、东方财富证券股份有限公司、万家财富基金销售（天津）有限公司、招商证券股份有限公司、</w:t>
      </w:r>
      <w:r w:rsidR="00FB6F66" w:rsidRPr="00FB6F66">
        <w:rPr>
          <w:rFonts w:ascii="仿宋_GB2312" w:eastAsia="仿宋_GB2312" w:hint="eastAsia"/>
          <w:sz w:val="32"/>
          <w:szCs w:val="32"/>
        </w:rPr>
        <w:lastRenderedPageBreak/>
        <w:t>中信证券股份有限公司、中信证券（山东）有限责任公司、中信证券华南股份有限公司、中信期货有限公司、中国银河证券股份有限公司、华泰证券股份有限公司、</w:t>
      </w:r>
      <w:r w:rsidR="000F5A1B" w:rsidRPr="000F5A1B">
        <w:rPr>
          <w:rFonts w:ascii="仿宋_GB2312" w:eastAsia="仿宋_GB2312" w:hint="eastAsia"/>
          <w:sz w:val="32"/>
          <w:szCs w:val="32"/>
        </w:rPr>
        <w:t>国投</w:t>
      </w:r>
      <w:r w:rsidR="00FB6F66" w:rsidRPr="00FB6F66">
        <w:rPr>
          <w:rFonts w:ascii="仿宋_GB2312" w:eastAsia="仿宋_GB2312" w:hint="eastAsia"/>
          <w:sz w:val="32"/>
          <w:szCs w:val="32"/>
        </w:rPr>
        <w:t>证券股份有限公司、国信证券股份有限公司、中信建投证券股份有限公司、西南证券股份有限公司等。</w:t>
      </w:r>
    </w:p>
    <w:p w:rsidR="003B018D" w:rsidRPr="00071CB8" w:rsidRDefault="003B018D" w:rsidP="006A0D7B">
      <w:pPr>
        <w:pStyle w:val="a3"/>
        <w:numPr>
          <w:ilvl w:val="0"/>
          <w:numId w:val="1"/>
        </w:numPr>
        <w:autoSpaceDE w:val="0"/>
        <w:autoSpaceDN w:val="0"/>
        <w:adjustRightInd w:val="0"/>
        <w:ind w:firstLineChars="0"/>
        <w:jc w:val="left"/>
        <w:rPr>
          <w:rFonts w:ascii="仿宋_GB2312" w:eastAsia="仿宋_GB2312"/>
          <w:b/>
          <w:sz w:val="32"/>
          <w:szCs w:val="32"/>
        </w:rPr>
      </w:pPr>
      <w:r w:rsidRPr="00071CB8">
        <w:rPr>
          <w:rFonts w:ascii="仿宋_GB2312" w:eastAsia="仿宋_GB2312" w:hint="eastAsia"/>
          <w:b/>
          <w:sz w:val="32"/>
          <w:szCs w:val="32"/>
        </w:rPr>
        <w:t>本基金各类份额类别的费用费率结构</w:t>
      </w:r>
    </w:p>
    <w:p w:rsidR="003B018D" w:rsidRPr="00650EDD" w:rsidRDefault="003B018D" w:rsidP="003B018D">
      <w:pPr>
        <w:pStyle w:val="a3"/>
        <w:numPr>
          <w:ilvl w:val="0"/>
          <w:numId w:val="4"/>
        </w:numPr>
        <w:autoSpaceDE w:val="0"/>
        <w:autoSpaceDN w:val="0"/>
        <w:adjustRightInd w:val="0"/>
        <w:ind w:firstLineChars="0"/>
        <w:jc w:val="left"/>
        <w:rPr>
          <w:rFonts w:ascii="仿宋_GB2312" w:eastAsia="仿宋_GB2312"/>
          <w:sz w:val="32"/>
          <w:szCs w:val="32"/>
        </w:rPr>
      </w:pPr>
      <w:r w:rsidRPr="00650EDD">
        <w:rPr>
          <w:rFonts w:ascii="仿宋_GB2312" w:eastAsia="仿宋_GB2312" w:hint="eastAsia"/>
          <w:sz w:val="32"/>
          <w:szCs w:val="32"/>
        </w:rPr>
        <w:t>费用费率结构</w:t>
      </w:r>
    </w:p>
    <w:tbl>
      <w:tblPr>
        <w:tblW w:w="5803" w:type="pct"/>
        <w:jc w:val="center"/>
        <w:tblLook w:val="04A0"/>
      </w:tblPr>
      <w:tblGrid>
        <w:gridCol w:w="1604"/>
        <w:gridCol w:w="2740"/>
        <w:gridCol w:w="1510"/>
        <w:gridCol w:w="1830"/>
        <w:gridCol w:w="1005"/>
        <w:gridCol w:w="1615"/>
        <w:gridCol w:w="1020"/>
      </w:tblGrid>
      <w:tr w:rsidR="00FC2D65" w:rsidRPr="00F220C2" w:rsidTr="007A3933">
        <w:trPr>
          <w:trHeight w:val="330"/>
          <w:jc w:val="center"/>
        </w:trPr>
        <w:tc>
          <w:tcPr>
            <w:tcW w:w="16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2D65" w:rsidRPr="00F220C2" w:rsidRDefault="00FC2D65" w:rsidP="00FC2D65">
            <w:pPr>
              <w:widowControl/>
              <w:jc w:val="center"/>
              <w:rPr>
                <w:rFonts w:ascii="仿宋_GB2312" w:eastAsia="仿宋_GB2312" w:hAnsi="微软雅黑" w:cs="宋体" w:hint="eastAsia"/>
                <w:b/>
                <w:bCs/>
                <w:kern w:val="0"/>
                <w:sz w:val="22"/>
                <w:szCs w:val="22"/>
              </w:rPr>
            </w:pPr>
            <w:r w:rsidRPr="00F220C2">
              <w:rPr>
                <w:rFonts w:ascii="仿宋_GB2312" w:eastAsia="仿宋_GB2312" w:hAnsi="微软雅黑" w:cs="宋体" w:hint="eastAsia"/>
                <w:b/>
                <w:bCs/>
                <w:kern w:val="0"/>
                <w:sz w:val="22"/>
                <w:szCs w:val="22"/>
              </w:rPr>
              <w:t>费用种类</w:t>
            </w:r>
          </w:p>
        </w:tc>
        <w:tc>
          <w:tcPr>
            <w:tcW w:w="4250" w:type="dxa"/>
            <w:gridSpan w:val="2"/>
            <w:tcBorders>
              <w:top w:val="single" w:sz="4" w:space="0" w:color="auto"/>
              <w:left w:val="nil"/>
              <w:bottom w:val="single" w:sz="4" w:space="0" w:color="auto"/>
              <w:right w:val="single" w:sz="4" w:space="0" w:color="auto"/>
            </w:tcBorders>
            <w:shd w:val="clear" w:color="000000" w:fill="FFFFFF"/>
            <w:vAlign w:val="center"/>
            <w:hideMark/>
          </w:tcPr>
          <w:p w:rsidR="00FC2D65" w:rsidRPr="00F220C2" w:rsidRDefault="00FC2D65" w:rsidP="00FC2D65">
            <w:pPr>
              <w:widowControl/>
              <w:jc w:val="center"/>
              <w:rPr>
                <w:rFonts w:ascii="仿宋_GB2312" w:eastAsia="仿宋_GB2312" w:hAnsi="微软雅黑" w:cs="宋体" w:hint="eastAsia"/>
                <w:b/>
                <w:bCs/>
                <w:kern w:val="0"/>
                <w:sz w:val="22"/>
                <w:szCs w:val="22"/>
              </w:rPr>
            </w:pPr>
            <w:r w:rsidRPr="00F220C2">
              <w:rPr>
                <w:rFonts w:ascii="仿宋_GB2312" w:eastAsia="仿宋_GB2312" w:hAnsi="微软雅黑" w:cs="宋体" w:hint="eastAsia"/>
                <w:b/>
                <w:bCs/>
                <w:kern w:val="0"/>
                <w:sz w:val="22"/>
                <w:szCs w:val="22"/>
              </w:rPr>
              <w:t>A类基金份额</w:t>
            </w:r>
          </w:p>
        </w:tc>
        <w:tc>
          <w:tcPr>
            <w:tcW w:w="2835" w:type="dxa"/>
            <w:gridSpan w:val="2"/>
            <w:tcBorders>
              <w:top w:val="single" w:sz="4" w:space="0" w:color="auto"/>
              <w:left w:val="nil"/>
              <w:bottom w:val="single" w:sz="4" w:space="0" w:color="auto"/>
              <w:right w:val="single" w:sz="4" w:space="0" w:color="auto"/>
            </w:tcBorders>
            <w:shd w:val="clear" w:color="000000" w:fill="FFFFFF"/>
            <w:vAlign w:val="center"/>
            <w:hideMark/>
          </w:tcPr>
          <w:p w:rsidR="00FC2D65" w:rsidRPr="00F220C2" w:rsidRDefault="00FC2D65" w:rsidP="00FC2D65">
            <w:pPr>
              <w:widowControl/>
              <w:jc w:val="center"/>
              <w:rPr>
                <w:rFonts w:ascii="仿宋_GB2312" w:eastAsia="仿宋_GB2312" w:hAnsi="微软雅黑" w:cs="宋体" w:hint="eastAsia"/>
                <w:b/>
                <w:bCs/>
                <w:kern w:val="0"/>
                <w:sz w:val="22"/>
                <w:szCs w:val="22"/>
              </w:rPr>
            </w:pPr>
            <w:r w:rsidRPr="00F220C2">
              <w:rPr>
                <w:rFonts w:ascii="仿宋_GB2312" w:eastAsia="仿宋_GB2312" w:hAnsi="微软雅黑" w:cs="宋体" w:hint="eastAsia"/>
                <w:b/>
                <w:bCs/>
                <w:kern w:val="0"/>
                <w:sz w:val="22"/>
                <w:szCs w:val="22"/>
              </w:rPr>
              <w:t>C类基金份额</w:t>
            </w:r>
          </w:p>
        </w:tc>
        <w:tc>
          <w:tcPr>
            <w:tcW w:w="2635" w:type="dxa"/>
            <w:gridSpan w:val="2"/>
            <w:tcBorders>
              <w:top w:val="single" w:sz="4" w:space="0" w:color="auto"/>
              <w:left w:val="nil"/>
              <w:bottom w:val="single" w:sz="4" w:space="0" w:color="auto"/>
              <w:right w:val="single" w:sz="4" w:space="0" w:color="auto"/>
            </w:tcBorders>
            <w:shd w:val="clear" w:color="000000" w:fill="FFFFFF"/>
            <w:vAlign w:val="center"/>
            <w:hideMark/>
          </w:tcPr>
          <w:p w:rsidR="00FC2D65" w:rsidRPr="00F220C2" w:rsidRDefault="00FC2D65" w:rsidP="00FC2D65">
            <w:pPr>
              <w:widowControl/>
              <w:jc w:val="center"/>
              <w:rPr>
                <w:rFonts w:ascii="仿宋_GB2312" w:eastAsia="仿宋_GB2312" w:hAnsi="微软雅黑" w:cs="宋体" w:hint="eastAsia"/>
                <w:b/>
                <w:bCs/>
                <w:kern w:val="0"/>
                <w:sz w:val="22"/>
                <w:szCs w:val="22"/>
              </w:rPr>
            </w:pPr>
            <w:r w:rsidRPr="00F220C2">
              <w:rPr>
                <w:rFonts w:ascii="仿宋_GB2312" w:eastAsia="仿宋_GB2312" w:hAnsi="微软雅黑" w:cs="宋体" w:hint="eastAsia"/>
                <w:b/>
                <w:bCs/>
                <w:kern w:val="0"/>
                <w:sz w:val="22"/>
                <w:szCs w:val="22"/>
              </w:rPr>
              <w:t>此次新增的E类基金份额</w:t>
            </w:r>
          </w:p>
        </w:tc>
      </w:tr>
      <w:tr w:rsidR="00FC2D65" w:rsidRPr="00F220C2" w:rsidTr="007A3933">
        <w:trPr>
          <w:trHeight w:val="300"/>
          <w:jc w:val="center"/>
        </w:trPr>
        <w:tc>
          <w:tcPr>
            <w:tcW w:w="1604" w:type="dxa"/>
            <w:vMerge w:val="restart"/>
            <w:tcBorders>
              <w:top w:val="nil"/>
              <w:left w:val="single" w:sz="4" w:space="0" w:color="auto"/>
              <w:bottom w:val="single" w:sz="4" w:space="0" w:color="auto"/>
              <w:right w:val="single" w:sz="4" w:space="0" w:color="auto"/>
            </w:tcBorders>
            <w:shd w:val="clear" w:color="000000" w:fill="FFFFFF"/>
            <w:vAlign w:val="center"/>
            <w:hideMark/>
          </w:tcPr>
          <w:p w:rsidR="00FC2D65" w:rsidRPr="00F220C2" w:rsidRDefault="0063432B" w:rsidP="00FC2D65">
            <w:pPr>
              <w:widowControl/>
              <w:jc w:val="center"/>
              <w:rPr>
                <w:rFonts w:ascii="仿宋_GB2312" w:eastAsia="仿宋_GB2312" w:hAnsi="微软雅黑" w:cs="宋体" w:hint="eastAsia"/>
                <w:b/>
                <w:bCs/>
                <w:kern w:val="0"/>
                <w:sz w:val="22"/>
                <w:szCs w:val="22"/>
              </w:rPr>
            </w:pPr>
            <w:r w:rsidRPr="00F220C2">
              <w:rPr>
                <w:rFonts w:ascii="仿宋_GB2312" w:eastAsia="仿宋_GB2312" w:hAnsi="微软雅黑" w:cs="宋体" w:hint="eastAsia"/>
                <w:b/>
                <w:bCs/>
                <w:kern w:val="0"/>
                <w:sz w:val="22"/>
                <w:szCs w:val="22"/>
              </w:rPr>
              <w:t>场外</w:t>
            </w:r>
            <w:r w:rsidR="00FC2D65" w:rsidRPr="00F220C2">
              <w:rPr>
                <w:rFonts w:ascii="仿宋_GB2312" w:eastAsia="仿宋_GB2312" w:hAnsi="微软雅黑" w:cs="宋体" w:hint="eastAsia"/>
                <w:b/>
                <w:bCs/>
                <w:kern w:val="0"/>
                <w:sz w:val="22"/>
                <w:szCs w:val="22"/>
              </w:rPr>
              <w:t>申购费率</w:t>
            </w:r>
          </w:p>
        </w:tc>
        <w:tc>
          <w:tcPr>
            <w:tcW w:w="2740" w:type="dxa"/>
            <w:tcBorders>
              <w:top w:val="nil"/>
              <w:left w:val="nil"/>
              <w:bottom w:val="single" w:sz="4" w:space="0" w:color="auto"/>
              <w:right w:val="single" w:sz="4" w:space="0" w:color="auto"/>
            </w:tcBorders>
            <w:shd w:val="clear" w:color="000000" w:fill="FFFFFF"/>
            <w:vAlign w:val="center"/>
            <w:hideMark/>
          </w:tcPr>
          <w:p w:rsidR="00FC2D65" w:rsidRPr="00F220C2" w:rsidRDefault="00FC2D65" w:rsidP="00FC2D65">
            <w:pPr>
              <w:widowControl/>
              <w:jc w:val="center"/>
              <w:rPr>
                <w:rFonts w:ascii="仿宋_GB2312" w:eastAsia="仿宋_GB2312" w:hAnsi="微软雅黑" w:cs="宋体" w:hint="eastAsia"/>
                <w:kern w:val="0"/>
                <w:sz w:val="22"/>
                <w:szCs w:val="22"/>
              </w:rPr>
            </w:pPr>
            <w:r w:rsidRPr="00F220C2">
              <w:rPr>
                <w:rFonts w:ascii="仿宋_GB2312" w:eastAsia="仿宋_GB2312" w:hAnsi="微软雅黑" w:cs="宋体" w:hint="eastAsia"/>
                <w:kern w:val="0"/>
                <w:sz w:val="22"/>
                <w:szCs w:val="22"/>
              </w:rPr>
              <w:t>申购金额（M）＜100万</w:t>
            </w:r>
          </w:p>
        </w:tc>
        <w:tc>
          <w:tcPr>
            <w:tcW w:w="1510" w:type="dxa"/>
            <w:tcBorders>
              <w:top w:val="nil"/>
              <w:left w:val="nil"/>
              <w:bottom w:val="single" w:sz="4" w:space="0" w:color="auto"/>
              <w:right w:val="single" w:sz="4" w:space="0" w:color="auto"/>
            </w:tcBorders>
            <w:shd w:val="clear" w:color="000000" w:fill="FFFFFF"/>
            <w:vAlign w:val="center"/>
            <w:hideMark/>
          </w:tcPr>
          <w:p w:rsidR="00FC2D65" w:rsidRPr="00F220C2" w:rsidRDefault="0063432B" w:rsidP="00FC2D65">
            <w:pPr>
              <w:widowControl/>
              <w:jc w:val="center"/>
              <w:rPr>
                <w:rFonts w:ascii="仿宋_GB2312" w:eastAsia="仿宋_GB2312" w:hAnsi="微软雅黑" w:cs="宋体" w:hint="eastAsia"/>
                <w:kern w:val="0"/>
                <w:sz w:val="22"/>
                <w:szCs w:val="22"/>
              </w:rPr>
            </w:pPr>
            <w:r w:rsidRPr="00F220C2">
              <w:rPr>
                <w:rFonts w:ascii="仿宋_GB2312" w:eastAsia="仿宋_GB2312" w:hAnsi="微软雅黑" w:cs="Arial" w:hint="eastAsia"/>
                <w:sz w:val="22"/>
                <w:szCs w:val="22"/>
              </w:rPr>
              <w:t>1.0%</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C2D65" w:rsidRPr="00F220C2" w:rsidRDefault="00FC2D65" w:rsidP="00FC2D65">
            <w:pPr>
              <w:widowControl/>
              <w:jc w:val="center"/>
              <w:rPr>
                <w:rFonts w:ascii="仿宋_GB2312" w:eastAsia="仿宋_GB2312" w:hAnsi="微软雅黑" w:cs="宋体" w:hint="eastAsia"/>
                <w:kern w:val="0"/>
                <w:sz w:val="22"/>
                <w:szCs w:val="22"/>
              </w:rPr>
            </w:pPr>
            <w:r w:rsidRPr="00F220C2">
              <w:rPr>
                <w:rFonts w:ascii="仿宋_GB2312" w:eastAsia="仿宋_GB2312" w:hAnsi="微软雅黑" w:cs="宋体" w:hint="eastAsia"/>
                <w:kern w:val="0"/>
                <w:sz w:val="22"/>
                <w:szCs w:val="22"/>
              </w:rPr>
              <w:t>0%</w:t>
            </w:r>
          </w:p>
        </w:tc>
        <w:tc>
          <w:tcPr>
            <w:tcW w:w="263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C2D65" w:rsidRPr="00F220C2" w:rsidRDefault="00FC2D65" w:rsidP="00FC2D65">
            <w:pPr>
              <w:widowControl/>
              <w:jc w:val="center"/>
              <w:rPr>
                <w:rFonts w:ascii="仿宋_GB2312" w:eastAsia="仿宋_GB2312" w:hAnsi="微软雅黑" w:cs="宋体" w:hint="eastAsia"/>
                <w:kern w:val="0"/>
                <w:sz w:val="22"/>
                <w:szCs w:val="22"/>
              </w:rPr>
            </w:pPr>
            <w:r w:rsidRPr="00F220C2">
              <w:rPr>
                <w:rFonts w:ascii="仿宋_GB2312" w:eastAsia="仿宋_GB2312" w:hAnsi="微软雅黑" w:cs="宋体" w:hint="eastAsia"/>
                <w:kern w:val="0"/>
                <w:sz w:val="22"/>
                <w:szCs w:val="22"/>
              </w:rPr>
              <w:t>0%</w:t>
            </w:r>
          </w:p>
        </w:tc>
      </w:tr>
      <w:tr w:rsidR="00FC2D65" w:rsidRPr="00F220C2" w:rsidTr="007A3933">
        <w:trPr>
          <w:trHeight w:val="300"/>
          <w:jc w:val="center"/>
        </w:trPr>
        <w:tc>
          <w:tcPr>
            <w:tcW w:w="1604" w:type="dxa"/>
            <w:vMerge/>
            <w:tcBorders>
              <w:top w:val="nil"/>
              <w:left w:val="single" w:sz="4" w:space="0" w:color="auto"/>
              <w:bottom w:val="single" w:sz="4" w:space="0" w:color="auto"/>
              <w:right w:val="single" w:sz="4" w:space="0" w:color="auto"/>
            </w:tcBorders>
            <w:vAlign w:val="center"/>
            <w:hideMark/>
          </w:tcPr>
          <w:p w:rsidR="00FC2D65" w:rsidRPr="00F220C2" w:rsidRDefault="00FC2D65" w:rsidP="00FC2D65">
            <w:pPr>
              <w:widowControl/>
              <w:jc w:val="left"/>
              <w:rPr>
                <w:rFonts w:ascii="仿宋_GB2312" w:eastAsia="仿宋_GB2312" w:hAnsi="微软雅黑" w:cs="宋体" w:hint="eastAsia"/>
                <w:b/>
                <w:bCs/>
                <w:kern w:val="0"/>
                <w:sz w:val="22"/>
                <w:szCs w:val="22"/>
              </w:rPr>
            </w:pPr>
          </w:p>
        </w:tc>
        <w:tc>
          <w:tcPr>
            <w:tcW w:w="2740" w:type="dxa"/>
            <w:tcBorders>
              <w:top w:val="nil"/>
              <w:left w:val="nil"/>
              <w:bottom w:val="single" w:sz="4" w:space="0" w:color="auto"/>
              <w:right w:val="single" w:sz="4" w:space="0" w:color="auto"/>
            </w:tcBorders>
            <w:shd w:val="clear" w:color="000000" w:fill="FFFFFF"/>
            <w:vAlign w:val="center"/>
            <w:hideMark/>
          </w:tcPr>
          <w:p w:rsidR="00FC2D65" w:rsidRPr="00F220C2" w:rsidRDefault="00FC2D65" w:rsidP="00FC2D65">
            <w:pPr>
              <w:widowControl/>
              <w:jc w:val="center"/>
              <w:rPr>
                <w:rFonts w:ascii="仿宋_GB2312" w:eastAsia="仿宋_GB2312" w:hAnsi="微软雅黑" w:cs="宋体" w:hint="eastAsia"/>
                <w:kern w:val="0"/>
                <w:sz w:val="22"/>
                <w:szCs w:val="22"/>
              </w:rPr>
            </w:pPr>
            <w:r w:rsidRPr="00F220C2">
              <w:rPr>
                <w:rFonts w:ascii="仿宋_GB2312" w:eastAsia="仿宋_GB2312" w:hAnsi="微软雅黑" w:cs="宋体" w:hint="eastAsia"/>
                <w:kern w:val="0"/>
                <w:sz w:val="22"/>
                <w:szCs w:val="22"/>
              </w:rPr>
              <w:t>100万≤M＜300万</w:t>
            </w:r>
          </w:p>
        </w:tc>
        <w:tc>
          <w:tcPr>
            <w:tcW w:w="1510" w:type="dxa"/>
            <w:tcBorders>
              <w:top w:val="nil"/>
              <w:left w:val="nil"/>
              <w:bottom w:val="single" w:sz="4" w:space="0" w:color="auto"/>
              <w:right w:val="single" w:sz="4" w:space="0" w:color="auto"/>
            </w:tcBorders>
            <w:shd w:val="clear" w:color="000000" w:fill="FFFFFF"/>
            <w:vAlign w:val="center"/>
            <w:hideMark/>
          </w:tcPr>
          <w:p w:rsidR="00FC2D65" w:rsidRPr="00F220C2" w:rsidRDefault="0063432B" w:rsidP="00FC2D65">
            <w:pPr>
              <w:widowControl/>
              <w:jc w:val="center"/>
              <w:rPr>
                <w:rFonts w:ascii="仿宋_GB2312" w:eastAsia="仿宋_GB2312" w:hAnsi="微软雅黑" w:cs="宋体" w:hint="eastAsia"/>
                <w:kern w:val="0"/>
                <w:sz w:val="22"/>
                <w:szCs w:val="22"/>
              </w:rPr>
            </w:pPr>
            <w:r w:rsidRPr="00F220C2">
              <w:rPr>
                <w:rFonts w:ascii="仿宋_GB2312" w:eastAsia="仿宋_GB2312" w:hAnsi="微软雅黑" w:cs="Arial" w:hint="eastAsia"/>
                <w:sz w:val="22"/>
                <w:szCs w:val="22"/>
              </w:rPr>
              <w:t>0.8%</w:t>
            </w:r>
          </w:p>
        </w:tc>
        <w:tc>
          <w:tcPr>
            <w:tcW w:w="2835" w:type="dxa"/>
            <w:gridSpan w:val="2"/>
            <w:vMerge/>
            <w:tcBorders>
              <w:top w:val="nil"/>
              <w:left w:val="nil"/>
              <w:bottom w:val="single" w:sz="4" w:space="0" w:color="auto"/>
              <w:right w:val="single" w:sz="4" w:space="0" w:color="auto"/>
            </w:tcBorders>
            <w:vAlign w:val="center"/>
            <w:hideMark/>
          </w:tcPr>
          <w:p w:rsidR="00FC2D65" w:rsidRPr="00F220C2" w:rsidRDefault="00FC2D65" w:rsidP="00FC2D65">
            <w:pPr>
              <w:widowControl/>
              <w:jc w:val="left"/>
              <w:rPr>
                <w:rFonts w:ascii="仿宋_GB2312" w:eastAsia="仿宋_GB2312" w:hAnsi="微软雅黑" w:cs="宋体" w:hint="eastAsia"/>
                <w:kern w:val="0"/>
                <w:sz w:val="22"/>
                <w:szCs w:val="22"/>
              </w:rPr>
            </w:pPr>
          </w:p>
        </w:tc>
        <w:tc>
          <w:tcPr>
            <w:tcW w:w="2635" w:type="dxa"/>
            <w:gridSpan w:val="2"/>
            <w:vMerge/>
            <w:tcBorders>
              <w:top w:val="nil"/>
              <w:left w:val="nil"/>
              <w:bottom w:val="single" w:sz="4" w:space="0" w:color="auto"/>
              <w:right w:val="single" w:sz="4" w:space="0" w:color="auto"/>
            </w:tcBorders>
            <w:vAlign w:val="center"/>
            <w:hideMark/>
          </w:tcPr>
          <w:p w:rsidR="00FC2D65" w:rsidRPr="00F220C2" w:rsidRDefault="00FC2D65" w:rsidP="00FC2D65">
            <w:pPr>
              <w:widowControl/>
              <w:jc w:val="left"/>
              <w:rPr>
                <w:rFonts w:ascii="仿宋_GB2312" w:eastAsia="仿宋_GB2312" w:hAnsi="微软雅黑" w:cs="宋体" w:hint="eastAsia"/>
                <w:kern w:val="0"/>
                <w:sz w:val="22"/>
                <w:szCs w:val="22"/>
              </w:rPr>
            </w:pPr>
          </w:p>
        </w:tc>
      </w:tr>
      <w:tr w:rsidR="00FC2D65" w:rsidRPr="00F220C2" w:rsidTr="007A3933">
        <w:trPr>
          <w:trHeight w:val="300"/>
          <w:jc w:val="center"/>
        </w:trPr>
        <w:tc>
          <w:tcPr>
            <w:tcW w:w="1604" w:type="dxa"/>
            <w:vMerge/>
            <w:tcBorders>
              <w:top w:val="nil"/>
              <w:left w:val="single" w:sz="4" w:space="0" w:color="auto"/>
              <w:bottom w:val="single" w:sz="4" w:space="0" w:color="auto"/>
              <w:right w:val="single" w:sz="4" w:space="0" w:color="auto"/>
            </w:tcBorders>
            <w:vAlign w:val="center"/>
            <w:hideMark/>
          </w:tcPr>
          <w:p w:rsidR="00FC2D65" w:rsidRPr="00F220C2" w:rsidRDefault="00FC2D65" w:rsidP="00FC2D65">
            <w:pPr>
              <w:widowControl/>
              <w:jc w:val="left"/>
              <w:rPr>
                <w:rFonts w:ascii="仿宋_GB2312" w:eastAsia="仿宋_GB2312" w:hAnsi="微软雅黑" w:cs="宋体" w:hint="eastAsia"/>
                <w:b/>
                <w:bCs/>
                <w:kern w:val="0"/>
                <w:sz w:val="22"/>
                <w:szCs w:val="22"/>
              </w:rPr>
            </w:pPr>
          </w:p>
        </w:tc>
        <w:tc>
          <w:tcPr>
            <w:tcW w:w="2740" w:type="dxa"/>
            <w:tcBorders>
              <w:top w:val="nil"/>
              <w:left w:val="nil"/>
              <w:bottom w:val="single" w:sz="4" w:space="0" w:color="auto"/>
              <w:right w:val="single" w:sz="4" w:space="0" w:color="auto"/>
            </w:tcBorders>
            <w:shd w:val="clear" w:color="000000" w:fill="FFFFFF"/>
            <w:vAlign w:val="center"/>
            <w:hideMark/>
          </w:tcPr>
          <w:p w:rsidR="00FC2D65" w:rsidRPr="00F220C2" w:rsidRDefault="00FC2D65" w:rsidP="00FC2D65">
            <w:pPr>
              <w:widowControl/>
              <w:jc w:val="center"/>
              <w:rPr>
                <w:rFonts w:ascii="仿宋_GB2312" w:eastAsia="仿宋_GB2312" w:hAnsi="微软雅黑" w:cs="宋体" w:hint="eastAsia"/>
                <w:kern w:val="0"/>
                <w:sz w:val="22"/>
                <w:szCs w:val="22"/>
              </w:rPr>
            </w:pPr>
            <w:r w:rsidRPr="00F220C2">
              <w:rPr>
                <w:rFonts w:ascii="仿宋_GB2312" w:eastAsia="仿宋_GB2312" w:hAnsi="微软雅黑" w:cs="宋体" w:hint="eastAsia"/>
                <w:kern w:val="0"/>
                <w:sz w:val="22"/>
                <w:szCs w:val="22"/>
              </w:rPr>
              <w:t>300万≤M＜500万</w:t>
            </w:r>
          </w:p>
        </w:tc>
        <w:tc>
          <w:tcPr>
            <w:tcW w:w="1510" w:type="dxa"/>
            <w:tcBorders>
              <w:top w:val="nil"/>
              <w:left w:val="nil"/>
              <w:bottom w:val="single" w:sz="4" w:space="0" w:color="auto"/>
              <w:right w:val="single" w:sz="4" w:space="0" w:color="auto"/>
            </w:tcBorders>
            <w:shd w:val="clear" w:color="000000" w:fill="FFFFFF"/>
            <w:vAlign w:val="center"/>
            <w:hideMark/>
          </w:tcPr>
          <w:p w:rsidR="00FC2D65" w:rsidRPr="00F220C2" w:rsidRDefault="0063432B" w:rsidP="00FC2D65">
            <w:pPr>
              <w:widowControl/>
              <w:jc w:val="center"/>
              <w:rPr>
                <w:rFonts w:ascii="仿宋_GB2312" w:eastAsia="仿宋_GB2312" w:hAnsi="微软雅黑" w:cs="宋体" w:hint="eastAsia"/>
                <w:kern w:val="0"/>
                <w:sz w:val="22"/>
                <w:szCs w:val="22"/>
              </w:rPr>
            </w:pPr>
            <w:r w:rsidRPr="00F220C2">
              <w:rPr>
                <w:rFonts w:ascii="仿宋_GB2312" w:eastAsia="仿宋_GB2312" w:hAnsi="微软雅黑" w:cs="Arial" w:hint="eastAsia"/>
                <w:sz w:val="22"/>
                <w:szCs w:val="22"/>
              </w:rPr>
              <w:t>0.6%</w:t>
            </w:r>
          </w:p>
        </w:tc>
        <w:tc>
          <w:tcPr>
            <w:tcW w:w="2835" w:type="dxa"/>
            <w:gridSpan w:val="2"/>
            <w:vMerge/>
            <w:tcBorders>
              <w:top w:val="nil"/>
              <w:left w:val="nil"/>
              <w:bottom w:val="single" w:sz="4" w:space="0" w:color="auto"/>
              <w:right w:val="single" w:sz="4" w:space="0" w:color="auto"/>
            </w:tcBorders>
            <w:vAlign w:val="center"/>
            <w:hideMark/>
          </w:tcPr>
          <w:p w:rsidR="00FC2D65" w:rsidRPr="00F220C2" w:rsidRDefault="00FC2D65" w:rsidP="00FC2D65">
            <w:pPr>
              <w:widowControl/>
              <w:jc w:val="left"/>
              <w:rPr>
                <w:rFonts w:ascii="仿宋_GB2312" w:eastAsia="仿宋_GB2312" w:hAnsi="微软雅黑" w:cs="宋体" w:hint="eastAsia"/>
                <w:kern w:val="0"/>
                <w:sz w:val="22"/>
                <w:szCs w:val="22"/>
              </w:rPr>
            </w:pPr>
          </w:p>
        </w:tc>
        <w:tc>
          <w:tcPr>
            <w:tcW w:w="2635" w:type="dxa"/>
            <w:gridSpan w:val="2"/>
            <w:vMerge/>
            <w:tcBorders>
              <w:top w:val="nil"/>
              <w:left w:val="nil"/>
              <w:bottom w:val="single" w:sz="4" w:space="0" w:color="auto"/>
              <w:right w:val="single" w:sz="4" w:space="0" w:color="auto"/>
            </w:tcBorders>
            <w:vAlign w:val="center"/>
            <w:hideMark/>
          </w:tcPr>
          <w:p w:rsidR="00FC2D65" w:rsidRPr="00F220C2" w:rsidRDefault="00FC2D65" w:rsidP="00FC2D65">
            <w:pPr>
              <w:widowControl/>
              <w:jc w:val="left"/>
              <w:rPr>
                <w:rFonts w:ascii="仿宋_GB2312" w:eastAsia="仿宋_GB2312" w:hAnsi="微软雅黑" w:cs="宋体" w:hint="eastAsia"/>
                <w:kern w:val="0"/>
                <w:sz w:val="22"/>
                <w:szCs w:val="22"/>
              </w:rPr>
            </w:pPr>
          </w:p>
        </w:tc>
      </w:tr>
      <w:tr w:rsidR="00FC2D65" w:rsidRPr="00F220C2" w:rsidTr="007A3933">
        <w:trPr>
          <w:trHeight w:val="780"/>
          <w:jc w:val="center"/>
        </w:trPr>
        <w:tc>
          <w:tcPr>
            <w:tcW w:w="1604" w:type="dxa"/>
            <w:vMerge/>
            <w:tcBorders>
              <w:top w:val="nil"/>
              <w:left w:val="single" w:sz="4" w:space="0" w:color="auto"/>
              <w:bottom w:val="single" w:sz="4" w:space="0" w:color="auto"/>
              <w:right w:val="single" w:sz="4" w:space="0" w:color="auto"/>
            </w:tcBorders>
            <w:vAlign w:val="center"/>
            <w:hideMark/>
          </w:tcPr>
          <w:p w:rsidR="00FC2D65" w:rsidRPr="00F220C2" w:rsidRDefault="00FC2D65" w:rsidP="00FC2D65">
            <w:pPr>
              <w:widowControl/>
              <w:jc w:val="left"/>
              <w:rPr>
                <w:rFonts w:ascii="仿宋_GB2312" w:eastAsia="仿宋_GB2312" w:hAnsi="微软雅黑" w:cs="宋体" w:hint="eastAsia"/>
                <w:b/>
                <w:bCs/>
                <w:kern w:val="0"/>
                <w:sz w:val="22"/>
                <w:szCs w:val="22"/>
              </w:rPr>
            </w:pPr>
          </w:p>
        </w:tc>
        <w:tc>
          <w:tcPr>
            <w:tcW w:w="2740" w:type="dxa"/>
            <w:tcBorders>
              <w:top w:val="nil"/>
              <w:left w:val="nil"/>
              <w:bottom w:val="single" w:sz="4" w:space="0" w:color="auto"/>
              <w:right w:val="single" w:sz="4" w:space="0" w:color="auto"/>
            </w:tcBorders>
            <w:shd w:val="clear" w:color="000000" w:fill="FFFFFF"/>
            <w:vAlign w:val="center"/>
            <w:hideMark/>
          </w:tcPr>
          <w:p w:rsidR="00FC2D65" w:rsidRPr="00F220C2" w:rsidRDefault="00FC2D65" w:rsidP="00FC2D65">
            <w:pPr>
              <w:widowControl/>
              <w:jc w:val="center"/>
              <w:rPr>
                <w:rFonts w:ascii="仿宋_GB2312" w:eastAsia="仿宋_GB2312" w:hAnsi="微软雅黑" w:cs="宋体" w:hint="eastAsia"/>
                <w:kern w:val="0"/>
                <w:sz w:val="22"/>
                <w:szCs w:val="22"/>
              </w:rPr>
            </w:pPr>
            <w:r w:rsidRPr="00F220C2">
              <w:rPr>
                <w:rFonts w:ascii="仿宋_GB2312" w:eastAsia="仿宋_GB2312" w:hAnsi="微软雅黑" w:cs="宋体" w:hint="eastAsia"/>
                <w:kern w:val="0"/>
                <w:sz w:val="22"/>
                <w:szCs w:val="22"/>
              </w:rPr>
              <w:t>M≥500万</w:t>
            </w:r>
          </w:p>
        </w:tc>
        <w:tc>
          <w:tcPr>
            <w:tcW w:w="1510" w:type="dxa"/>
            <w:tcBorders>
              <w:top w:val="nil"/>
              <w:left w:val="nil"/>
              <w:bottom w:val="single" w:sz="4" w:space="0" w:color="auto"/>
              <w:right w:val="single" w:sz="4" w:space="0" w:color="auto"/>
            </w:tcBorders>
            <w:shd w:val="clear" w:color="000000" w:fill="FFFFFF"/>
            <w:vAlign w:val="center"/>
            <w:hideMark/>
          </w:tcPr>
          <w:p w:rsidR="00FC2D65" w:rsidRPr="00F220C2" w:rsidRDefault="00FC2D65" w:rsidP="00FC2D65">
            <w:pPr>
              <w:widowControl/>
              <w:jc w:val="center"/>
              <w:rPr>
                <w:rFonts w:ascii="仿宋_GB2312" w:eastAsia="仿宋_GB2312" w:hAnsi="微软雅黑" w:cs="宋体" w:hint="eastAsia"/>
                <w:kern w:val="0"/>
                <w:sz w:val="22"/>
                <w:szCs w:val="22"/>
              </w:rPr>
            </w:pPr>
            <w:r w:rsidRPr="00F220C2">
              <w:rPr>
                <w:rFonts w:ascii="仿宋_GB2312" w:eastAsia="仿宋_GB2312" w:hAnsi="微软雅黑" w:cs="宋体" w:hint="eastAsia"/>
                <w:kern w:val="0"/>
                <w:sz w:val="22"/>
                <w:szCs w:val="22"/>
              </w:rPr>
              <w:t>按笔收取，1,000元/笔</w:t>
            </w:r>
          </w:p>
        </w:tc>
        <w:tc>
          <w:tcPr>
            <w:tcW w:w="2835" w:type="dxa"/>
            <w:gridSpan w:val="2"/>
            <w:vMerge/>
            <w:tcBorders>
              <w:top w:val="nil"/>
              <w:left w:val="nil"/>
              <w:bottom w:val="single" w:sz="4" w:space="0" w:color="auto"/>
              <w:right w:val="single" w:sz="4" w:space="0" w:color="auto"/>
            </w:tcBorders>
            <w:vAlign w:val="center"/>
            <w:hideMark/>
          </w:tcPr>
          <w:p w:rsidR="00FC2D65" w:rsidRPr="00F220C2" w:rsidRDefault="00FC2D65" w:rsidP="00FC2D65">
            <w:pPr>
              <w:widowControl/>
              <w:jc w:val="left"/>
              <w:rPr>
                <w:rFonts w:ascii="仿宋_GB2312" w:eastAsia="仿宋_GB2312" w:hAnsi="微软雅黑" w:cs="宋体" w:hint="eastAsia"/>
                <w:kern w:val="0"/>
                <w:sz w:val="22"/>
                <w:szCs w:val="22"/>
              </w:rPr>
            </w:pPr>
          </w:p>
        </w:tc>
        <w:tc>
          <w:tcPr>
            <w:tcW w:w="2635" w:type="dxa"/>
            <w:gridSpan w:val="2"/>
            <w:vMerge/>
            <w:tcBorders>
              <w:top w:val="nil"/>
              <w:left w:val="nil"/>
              <w:bottom w:val="single" w:sz="4" w:space="0" w:color="auto"/>
              <w:right w:val="single" w:sz="4" w:space="0" w:color="auto"/>
            </w:tcBorders>
            <w:vAlign w:val="center"/>
            <w:hideMark/>
          </w:tcPr>
          <w:p w:rsidR="00FC2D65" w:rsidRPr="00F220C2" w:rsidRDefault="00FC2D65" w:rsidP="00FC2D65">
            <w:pPr>
              <w:widowControl/>
              <w:jc w:val="left"/>
              <w:rPr>
                <w:rFonts w:ascii="仿宋_GB2312" w:eastAsia="仿宋_GB2312" w:hAnsi="微软雅黑" w:cs="宋体" w:hint="eastAsia"/>
                <w:kern w:val="0"/>
                <w:sz w:val="22"/>
                <w:szCs w:val="22"/>
              </w:rPr>
            </w:pPr>
          </w:p>
        </w:tc>
      </w:tr>
      <w:tr w:rsidR="0063432B" w:rsidRPr="00F220C2" w:rsidTr="007A3933">
        <w:trPr>
          <w:trHeight w:val="300"/>
          <w:jc w:val="center"/>
        </w:trPr>
        <w:tc>
          <w:tcPr>
            <w:tcW w:w="1604" w:type="dxa"/>
            <w:tcBorders>
              <w:top w:val="nil"/>
              <w:left w:val="single" w:sz="4" w:space="0" w:color="auto"/>
              <w:bottom w:val="single" w:sz="4" w:space="0" w:color="auto"/>
              <w:right w:val="single" w:sz="4" w:space="0" w:color="auto"/>
            </w:tcBorders>
            <w:shd w:val="clear" w:color="000000" w:fill="FFFFFF"/>
            <w:vAlign w:val="center"/>
          </w:tcPr>
          <w:p w:rsidR="0063432B" w:rsidRPr="00F220C2" w:rsidRDefault="0063432B" w:rsidP="00FC2D65">
            <w:pPr>
              <w:widowControl/>
              <w:jc w:val="center"/>
              <w:rPr>
                <w:rFonts w:ascii="仿宋_GB2312" w:eastAsia="仿宋_GB2312" w:hAnsi="微软雅黑" w:cs="宋体" w:hint="eastAsia"/>
                <w:b/>
                <w:bCs/>
                <w:kern w:val="0"/>
                <w:sz w:val="22"/>
                <w:szCs w:val="22"/>
              </w:rPr>
            </w:pPr>
            <w:r w:rsidRPr="00F220C2">
              <w:rPr>
                <w:rFonts w:ascii="仿宋_GB2312" w:eastAsia="仿宋_GB2312" w:hAnsi="微软雅黑" w:cs="宋体" w:hint="eastAsia"/>
                <w:b/>
                <w:bCs/>
                <w:kern w:val="0"/>
                <w:sz w:val="22"/>
                <w:szCs w:val="22"/>
              </w:rPr>
              <w:t>场内申购费率</w:t>
            </w:r>
          </w:p>
        </w:tc>
        <w:tc>
          <w:tcPr>
            <w:tcW w:w="4250" w:type="dxa"/>
            <w:gridSpan w:val="2"/>
            <w:tcBorders>
              <w:top w:val="nil"/>
              <w:left w:val="nil"/>
              <w:bottom w:val="single" w:sz="4" w:space="0" w:color="auto"/>
              <w:right w:val="single" w:sz="4" w:space="0" w:color="auto"/>
            </w:tcBorders>
            <w:shd w:val="clear" w:color="000000" w:fill="FFFFFF"/>
            <w:vAlign w:val="center"/>
          </w:tcPr>
          <w:p w:rsidR="0063432B" w:rsidRPr="00F220C2" w:rsidRDefault="0063432B" w:rsidP="00FC2D65">
            <w:pPr>
              <w:widowControl/>
              <w:jc w:val="center"/>
              <w:rPr>
                <w:rFonts w:ascii="仿宋_GB2312" w:eastAsia="仿宋_GB2312" w:hAnsi="微软雅黑" w:cs="宋体" w:hint="eastAsia"/>
                <w:kern w:val="0"/>
                <w:sz w:val="22"/>
                <w:szCs w:val="22"/>
              </w:rPr>
            </w:pPr>
            <w:r w:rsidRPr="00F220C2">
              <w:rPr>
                <w:rFonts w:ascii="仿宋_GB2312" w:eastAsia="仿宋_GB2312" w:hAnsi="微软雅黑" w:cs="宋体" w:hint="eastAsia"/>
                <w:kern w:val="0"/>
                <w:sz w:val="22"/>
                <w:szCs w:val="22"/>
              </w:rPr>
              <w:t>深圳证券交易所会员单位应参照场外申购费率设定投资人的场内申购费率。</w:t>
            </w:r>
          </w:p>
        </w:tc>
        <w:tc>
          <w:tcPr>
            <w:tcW w:w="2835" w:type="dxa"/>
            <w:gridSpan w:val="2"/>
            <w:tcBorders>
              <w:top w:val="nil"/>
              <w:left w:val="nil"/>
              <w:bottom w:val="single" w:sz="4" w:space="0" w:color="auto"/>
              <w:right w:val="single" w:sz="4" w:space="0" w:color="auto"/>
            </w:tcBorders>
            <w:shd w:val="clear" w:color="000000" w:fill="FFFFFF"/>
            <w:vAlign w:val="center"/>
          </w:tcPr>
          <w:p w:rsidR="0063432B" w:rsidRPr="00F220C2" w:rsidRDefault="0063432B" w:rsidP="00FC2D65">
            <w:pPr>
              <w:widowControl/>
              <w:jc w:val="center"/>
              <w:rPr>
                <w:rFonts w:ascii="仿宋_GB2312" w:eastAsia="仿宋_GB2312" w:hAnsi="微软雅黑" w:cs="宋体" w:hint="eastAsia"/>
                <w:kern w:val="0"/>
                <w:sz w:val="22"/>
                <w:szCs w:val="22"/>
              </w:rPr>
            </w:pPr>
            <w:r w:rsidRPr="00F220C2">
              <w:rPr>
                <w:rFonts w:ascii="仿宋_GB2312" w:eastAsia="仿宋_GB2312" w:hAnsi="微软雅黑" w:cs="宋体" w:hint="eastAsia"/>
                <w:kern w:val="0"/>
                <w:sz w:val="22"/>
                <w:szCs w:val="22"/>
              </w:rPr>
              <w:t>—</w:t>
            </w:r>
          </w:p>
        </w:tc>
        <w:tc>
          <w:tcPr>
            <w:tcW w:w="2635" w:type="dxa"/>
            <w:gridSpan w:val="2"/>
            <w:tcBorders>
              <w:top w:val="nil"/>
              <w:left w:val="nil"/>
              <w:bottom w:val="single" w:sz="4" w:space="0" w:color="auto"/>
              <w:right w:val="single" w:sz="4" w:space="0" w:color="auto"/>
            </w:tcBorders>
            <w:shd w:val="clear" w:color="000000" w:fill="FFFFFF"/>
            <w:vAlign w:val="center"/>
          </w:tcPr>
          <w:p w:rsidR="0063432B" w:rsidRPr="00F220C2" w:rsidRDefault="0063432B" w:rsidP="00FC2D65">
            <w:pPr>
              <w:widowControl/>
              <w:jc w:val="center"/>
              <w:rPr>
                <w:rFonts w:ascii="仿宋_GB2312" w:eastAsia="仿宋_GB2312" w:hAnsi="微软雅黑" w:cs="宋体" w:hint="eastAsia"/>
                <w:kern w:val="0"/>
                <w:sz w:val="22"/>
                <w:szCs w:val="22"/>
              </w:rPr>
            </w:pPr>
            <w:r w:rsidRPr="00F220C2">
              <w:rPr>
                <w:rFonts w:ascii="仿宋_GB2312" w:eastAsia="仿宋_GB2312" w:hAnsi="微软雅黑" w:cs="宋体" w:hint="eastAsia"/>
                <w:kern w:val="0"/>
                <w:sz w:val="22"/>
                <w:szCs w:val="22"/>
              </w:rPr>
              <w:t>—</w:t>
            </w:r>
          </w:p>
        </w:tc>
      </w:tr>
      <w:tr w:rsidR="00FC2D65" w:rsidRPr="00F220C2" w:rsidTr="007A3933">
        <w:trPr>
          <w:trHeight w:val="300"/>
          <w:jc w:val="center"/>
        </w:trPr>
        <w:tc>
          <w:tcPr>
            <w:tcW w:w="1604" w:type="dxa"/>
            <w:vMerge w:val="restart"/>
            <w:tcBorders>
              <w:top w:val="nil"/>
              <w:left w:val="single" w:sz="4" w:space="0" w:color="auto"/>
              <w:bottom w:val="single" w:sz="4" w:space="0" w:color="auto"/>
              <w:right w:val="single" w:sz="4" w:space="0" w:color="auto"/>
            </w:tcBorders>
            <w:shd w:val="clear" w:color="000000" w:fill="FFFFFF"/>
            <w:vAlign w:val="center"/>
            <w:hideMark/>
          </w:tcPr>
          <w:p w:rsidR="00FC2D65" w:rsidRPr="00F220C2" w:rsidRDefault="0053225D" w:rsidP="00FC2D65">
            <w:pPr>
              <w:widowControl/>
              <w:jc w:val="center"/>
              <w:rPr>
                <w:rFonts w:ascii="仿宋_GB2312" w:eastAsia="仿宋_GB2312" w:hAnsi="微软雅黑" w:cs="宋体" w:hint="eastAsia"/>
                <w:b/>
                <w:bCs/>
                <w:kern w:val="0"/>
                <w:sz w:val="22"/>
                <w:szCs w:val="22"/>
              </w:rPr>
            </w:pPr>
            <w:r w:rsidRPr="00F220C2">
              <w:rPr>
                <w:rFonts w:ascii="仿宋_GB2312" w:eastAsia="仿宋_GB2312" w:hAnsi="微软雅黑" w:cs="宋体" w:hint="eastAsia"/>
                <w:b/>
                <w:bCs/>
                <w:kern w:val="0"/>
                <w:sz w:val="22"/>
                <w:szCs w:val="22"/>
              </w:rPr>
              <w:t>场外</w:t>
            </w:r>
            <w:r w:rsidR="00FC2D65" w:rsidRPr="00F220C2">
              <w:rPr>
                <w:rFonts w:ascii="仿宋_GB2312" w:eastAsia="仿宋_GB2312" w:hAnsi="微软雅黑" w:cs="宋体" w:hint="eastAsia"/>
                <w:b/>
                <w:bCs/>
                <w:kern w:val="0"/>
                <w:sz w:val="22"/>
                <w:szCs w:val="22"/>
              </w:rPr>
              <w:t>赎回费率</w:t>
            </w:r>
          </w:p>
        </w:tc>
        <w:tc>
          <w:tcPr>
            <w:tcW w:w="2740" w:type="dxa"/>
            <w:tcBorders>
              <w:top w:val="nil"/>
              <w:left w:val="nil"/>
              <w:bottom w:val="single" w:sz="4" w:space="0" w:color="auto"/>
              <w:right w:val="single" w:sz="4" w:space="0" w:color="auto"/>
            </w:tcBorders>
            <w:shd w:val="clear" w:color="000000" w:fill="FFFFFF"/>
            <w:vAlign w:val="center"/>
            <w:hideMark/>
          </w:tcPr>
          <w:p w:rsidR="00FC2D65" w:rsidRPr="00F220C2" w:rsidRDefault="00FC2D65" w:rsidP="00FC2D65">
            <w:pPr>
              <w:widowControl/>
              <w:jc w:val="center"/>
              <w:rPr>
                <w:rFonts w:ascii="仿宋_GB2312" w:eastAsia="仿宋_GB2312" w:hAnsi="微软雅黑" w:cs="宋体" w:hint="eastAsia"/>
                <w:kern w:val="0"/>
                <w:sz w:val="22"/>
                <w:szCs w:val="22"/>
              </w:rPr>
            </w:pPr>
            <w:r w:rsidRPr="00F220C2">
              <w:rPr>
                <w:rFonts w:ascii="仿宋_GB2312" w:eastAsia="仿宋_GB2312" w:hAnsi="微软雅黑" w:cs="宋体" w:hint="eastAsia"/>
                <w:kern w:val="0"/>
                <w:sz w:val="22"/>
                <w:szCs w:val="22"/>
              </w:rPr>
              <w:t>Y＜7天</w:t>
            </w:r>
          </w:p>
        </w:tc>
        <w:tc>
          <w:tcPr>
            <w:tcW w:w="1510" w:type="dxa"/>
            <w:tcBorders>
              <w:top w:val="nil"/>
              <w:left w:val="nil"/>
              <w:bottom w:val="single" w:sz="4" w:space="0" w:color="auto"/>
              <w:right w:val="single" w:sz="4" w:space="0" w:color="auto"/>
            </w:tcBorders>
            <w:shd w:val="clear" w:color="000000" w:fill="FFFFFF"/>
            <w:vAlign w:val="center"/>
            <w:hideMark/>
          </w:tcPr>
          <w:p w:rsidR="00FC2D65" w:rsidRPr="00F220C2" w:rsidRDefault="00FC2D65" w:rsidP="00FC2D65">
            <w:pPr>
              <w:widowControl/>
              <w:jc w:val="center"/>
              <w:rPr>
                <w:rFonts w:ascii="仿宋_GB2312" w:eastAsia="仿宋_GB2312" w:hAnsi="微软雅黑" w:cs="宋体" w:hint="eastAsia"/>
                <w:kern w:val="0"/>
                <w:sz w:val="22"/>
                <w:szCs w:val="22"/>
              </w:rPr>
            </w:pPr>
            <w:r w:rsidRPr="00F220C2">
              <w:rPr>
                <w:rFonts w:ascii="仿宋_GB2312" w:eastAsia="仿宋_GB2312" w:hAnsi="微软雅黑" w:cs="宋体" w:hint="eastAsia"/>
                <w:kern w:val="0"/>
                <w:sz w:val="22"/>
                <w:szCs w:val="22"/>
              </w:rPr>
              <w:t>1.50%</w:t>
            </w:r>
          </w:p>
        </w:tc>
        <w:tc>
          <w:tcPr>
            <w:tcW w:w="1830" w:type="dxa"/>
            <w:tcBorders>
              <w:top w:val="nil"/>
              <w:left w:val="nil"/>
              <w:bottom w:val="single" w:sz="4" w:space="0" w:color="auto"/>
              <w:right w:val="single" w:sz="4" w:space="0" w:color="auto"/>
            </w:tcBorders>
            <w:shd w:val="clear" w:color="000000" w:fill="FFFFFF"/>
            <w:vAlign w:val="center"/>
            <w:hideMark/>
          </w:tcPr>
          <w:p w:rsidR="00FC2D65" w:rsidRPr="00F220C2" w:rsidRDefault="00FC2D65" w:rsidP="00FC2D65">
            <w:pPr>
              <w:widowControl/>
              <w:jc w:val="center"/>
              <w:rPr>
                <w:rFonts w:ascii="仿宋_GB2312" w:eastAsia="仿宋_GB2312" w:hAnsi="微软雅黑" w:cs="宋体" w:hint="eastAsia"/>
                <w:kern w:val="0"/>
                <w:sz w:val="22"/>
                <w:szCs w:val="22"/>
              </w:rPr>
            </w:pPr>
            <w:r w:rsidRPr="00F220C2">
              <w:rPr>
                <w:rFonts w:ascii="仿宋_GB2312" w:eastAsia="仿宋_GB2312" w:hAnsi="微软雅黑" w:cs="宋体" w:hint="eastAsia"/>
                <w:kern w:val="0"/>
                <w:sz w:val="22"/>
                <w:szCs w:val="22"/>
              </w:rPr>
              <w:t>Y＜7天</w:t>
            </w:r>
          </w:p>
        </w:tc>
        <w:tc>
          <w:tcPr>
            <w:tcW w:w="1005" w:type="dxa"/>
            <w:tcBorders>
              <w:top w:val="nil"/>
              <w:left w:val="nil"/>
              <w:bottom w:val="single" w:sz="4" w:space="0" w:color="auto"/>
              <w:right w:val="single" w:sz="4" w:space="0" w:color="auto"/>
            </w:tcBorders>
            <w:shd w:val="clear" w:color="000000" w:fill="FFFFFF"/>
            <w:vAlign w:val="center"/>
            <w:hideMark/>
          </w:tcPr>
          <w:p w:rsidR="00FC2D65" w:rsidRPr="00F220C2" w:rsidRDefault="00FC2D65" w:rsidP="00FC2D65">
            <w:pPr>
              <w:widowControl/>
              <w:jc w:val="center"/>
              <w:rPr>
                <w:rFonts w:ascii="仿宋_GB2312" w:eastAsia="仿宋_GB2312" w:hAnsi="微软雅黑" w:cs="宋体" w:hint="eastAsia"/>
                <w:kern w:val="0"/>
                <w:sz w:val="22"/>
                <w:szCs w:val="22"/>
              </w:rPr>
            </w:pPr>
            <w:r w:rsidRPr="00F220C2">
              <w:rPr>
                <w:rFonts w:ascii="仿宋_GB2312" w:eastAsia="仿宋_GB2312" w:hAnsi="微软雅黑" w:cs="宋体" w:hint="eastAsia"/>
                <w:kern w:val="0"/>
                <w:sz w:val="22"/>
                <w:szCs w:val="22"/>
              </w:rPr>
              <w:t>1.50%</w:t>
            </w:r>
          </w:p>
        </w:tc>
        <w:tc>
          <w:tcPr>
            <w:tcW w:w="1615" w:type="dxa"/>
            <w:tcBorders>
              <w:top w:val="nil"/>
              <w:left w:val="nil"/>
              <w:bottom w:val="single" w:sz="4" w:space="0" w:color="auto"/>
              <w:right w:val="single" w:sz="4" w:space="0" w:color="auto"/>
            </w:tcBorders>
            <w:shd w:val="clear" w:color="000000" w:fill="FFFFFF"/>
            <w:vAlign w:val="center"/>
            <w:hideMark/>
          </w:tcPr>
          <w:p w:rsidR="00FC2D65" w:rsidRPr="00F220C2" w:rsidRDefault="00FC2D65" w:rsidP="00FC2D65">
            <w:pPr>
              <w:widowControl/>
              <w:jc w:val="center"/>
              <w:rPr>
                <w:rFonts w:ascii="仿宋_GB2312" w:eastAsia="仿宋_GB2312" w:hAnsi="微软雅黑" w:cs="宋体" w:hint="eastAsia"/>
                <w:kern w:val="0"/>
                <w:sz w:val="22"/>
                <w:szCs w:val="22"/>
              </w:rPr>
            </w:pPr>
            <w:r w:rsidRPr="00F220C2">
              <w:rPr>
                <w:rFonts w:ascii="仿宋_GB2312" w:eastAsia="仿宋_GB2312" w:hAnsi="微软雅黑" w:cs="宋体" w:hint="eastAsia"/>
                <w:kern w:val="0"/>
                <w:sz w:val="22"/>
                <w:szCs w:val="22"/>
              </w:rPr>
              <w:t>Y＜7天</w:t>
            </w:r>
          </w:p>
        </w:tc>
        <w:tc>
          <w:tcPr>
            <w:tcW w:w="1020" w:type="dxa"/>
            <w:tcBorders>
              <w:top w:val="nil"/>
              <w:left w:val="nil"/>
              <w:bottom w:val="single" w:sz="4" w:space="0" w:color="auto"/>
              <w:right w:val="single" w:sz="4" w:space="0" w:color="auto"/>
            </w:tcBorders>
            <w:shd w:val="clear" w:color="000000" w:fill="FFFFFF"/>
            <w:vAlign w:val="center"/>
            <w:hideMark/>
          </w:tcPr>
          <w:p w:rsidR="00FC2D65" w:rsidRPr="00F220C2" w:rsidRDefault="00FC2D65" w:rsidP="00FC2D65">
            <w:pPr>
              <w:widowControl/>
              <w:jc w:val="center"/>
              <w:rPr>
                <w:rFonts w:ascii="仿宋_GB2312" w:eastAsia="仿宋_GB2312" w:hAnsi="微软雅黑" w:cs="宋体" w:hint="eastAsia"/>
                <w:kern w:val="0"/>
                <w:sz w:val="22"/>
                <w:szCs w:val="22"/>
              </w:rPr>
            </w:pPr>
            <w:r w:rsidRPr="00F220C2">
              <w:rPr>
                <w:rFonts w:ascii="仿宋_GB2312" w:eastAsia="仿宋_GB2312" w:hAnsi="微软雅黑" w:cs="宋体" w:hint="eastAsia"/>
                <w:kern w:val="0"/>
                <w:sz w:val="22"/>
                <w:szCs w:val="22"/>
              </w:rPr>
              <w:t>1.50%</w:t>
            </w:r>
          </w:p>
        </w:tc>
      </w:tr>
      <w:tr w:rsidR="0063432B" w:rsidRPr="00F220C2" w:rsidTr="007A3933">
        <w:trPr>
          <w:trHeight w:val="300"/>
          <w:jc w:val="center"/>
        </w:trPr>
        <w:tc>
          <w:tcPr>
            <w:tcW w:w="1604" w:type="dxa"/>
            <w:vMerge/>
            <w:tcBorders>
              <w:top w:val="nil"/>
              <w:left w:val="single" w:sz="4" w:space="0" w:color="auto"/>
              <w:bottom w:val="single" w:sz="4" w:space="0" w:color="auto"/>
              <w:right w:val="single" w:sz="4" w:space="0" w:color="auto"/>
            </w:tcBorders>
            <w:vAlign w:val="center"/>
            <w:hideMark/>
          </w:tcPr>
          <w:p w:rsidR="0063432B" w:rsidRPr="00F220C2" w:rsidRDefault="0063432B" w:rsidP="00FC2D65">
            <w:pPr>
              <w:widowControl/>
              <w:jc w:val="left"/>
              <w:rPr>
                <w:rFonts w:ascii="仿宋_GB2312" w:eastAsia="仿宋_GB2312" w:hAnsi="微软雅黑" w:cs="宋体" w:hint="eastAsia"/>
                <w:b/>
                <w:bCs/>
                <w:kern w:val="0"/>
                <w:sz w:val="22"/>
                <w:szCs w:val="22"/>
              </w:rPr>
            </w:pPr>
          </w:p>
        </w:tc>
        <w:tc>
          <w:tcPr>
            <w:tcW w:w="2740" w:type="dxa"/>
            <w:tcBorders>
              <w:top w:val="nil"/>
              <w:left w:val="nil"/>
              <w:bottom w:val="single" w:sz="4" w:space="0" w:color="auto"/>
              <w:right w:val="single" w:sz="4" w:space="0" w:color="auto"/>
            </w:tcBorders>
            <w:shd w:val="clear" w:color="000000" w:fill="FFFFFF"/>
            <w:vAlign w:val="center"/>
            <w:hideMark/>
          </w:tcPr>
          <w:p w:rsidR="0063432B" w:rsidRPr="00F220C2" w:rsidRDefault="0063432B" w:rsidP="00FC2D65">
            <w:pPr>
              <w:widowControl/>
              <w:jc w:val="center"/>
              <w:rPr>
                <w:rFonts w:ascii="仿宋_GB2312" w:eastAsia="仿宋_GB2312" w:hAnsi="微软雅黑" w:cs="宋体" w:hint="eastAsia"/>
                <w:kern w:val="0"/>
                <w:sz w:val="22"/>
                <w:szCs w:val="22"/>
              </w:rPr>
            </w:pPr>
            <w:r w:rsidRPr="00F220C2">
              <w:rPr>
                <w:rFonts w:ascii="仿宋_GB2312" w:eastAsia="仿宋_GB2312" w:hAnsi="微软雅黑" w:cs="Arial" w:hint="eastAsia"/>
                <w:sz w:val="22"/>
                <w:szCs w:val="22"/>
              </w:rPr>
              <w:t>7天≤Y&lt; 1年</w:t>
            </w:r>
          </w:p>
        </w:tc>
        <w:tc>
          <w:tcPr>
            <w:tcW w:w="1510" w:type="dxa"/>
            <w:tcBorders>
              <w:top w:val="nil"/>
              <w:left w:val="nil"/>
              <w:bottom w:val="single" w:sz="4" w:space="0" w:color="auto"/>
              <w:right w:val="single" w:sz="4" w:space="0" w:color="auto"/>
            </w:tcBorders>
            <w:shd w:val="clear" w:color="000000" w:fill="FFFFFF"/>
            <w:vAlign w:val="center"/>
            <w:hideMark/>
          </w:tcPr>
          <w:p w:rsidR="0063432B" w:rsidRPr="00F220C2" w:rsidRDefault="0063432B" w:rsidP="00FC2D65">
            <w:pPr>
              <w:widowControl/>
              <w:jc w:val="center"/>
              <w:rPr>
                <w:rFonts w:ascii="仿宋_GB2312" w:eastAsia="仿宋_GB2312" w:hAnsi="微软雅黑" w:cs="宋体" w:hint="eastAsia"/>
                <w:kern w:val="0"/>
                <w:sz w:val="22"/>
                <w:szCs w:val="22"/>
              </w:rPr>
            </w:pPr>
            <w:r w:rsidRPr="00F220C2">
              <w:rPr>
                <w:rFonts w:ascii="仿宋_GB2312" w:eastAsia="仿宋_GB2312" w:hAnsi="微软雅黑" w:cs="Arial" w:hint="eastAsia"/>
                <w:sz w:val="22"/>
                <w:szCs w:val="22"/>
              </w:rPr>
              <w:t>0.5%</w:t>
            </w:r>
          </w:p>
        </w:tc>
        <w:tc>
          <w:tcPr>
            <w:tcW w:w="1830" w:type="dxa"/>
            <w:vMerge w:val="restart"/>
            <w:tcBorders>
              <w:top w:val="nil"/>
              <w:left w:val="nil"/>
              <w:right w:val="single" w:sz="4" w:space="0" w:color="auto"/>
            </w:tcBorders>
            <w:shd w:val="clear" w:color="000000" w:fill="FFFFFF"/>
            <w:vAlign w:val="center"/>
            <w:hideMark/>
          </w:tcPr>
          <w:p w:rsidR="0063432B" w:rsidRPr="00F220C2" w:rsidRDefault="0063432B" w:rsidP="00FC2D65">
            <w:pPr>
              <w:widowControl/>
              <w:jc w:val="center"/>
              <w:rPr>
                <w:rFonts w:ascii="仿宋_GB2312" w:eastAsia="仿宋_GB2312" w:hAnsi="微软雅黑" w:cs="宋体" w:hint="eastAsia"/>
                <w:kern w:val="0"/>
                <w:sz w:val="22"/>
                <w:szCs w:val="22"/>
              </w:rPr>
            </w:pPr>
            <w:r w:rsidRPr="00F220C2">
              <w:rPr>
                <w:rFonts w:ascii="仿宋_GB2312" w:eastAsia="仿宋_GB2312" w:hAnsi="微软雅黑" w:cs="宋体" w:hint="eastAsia"/>
                <w:kern w:val="0"/>
                <w:sz w:val="22"/>
                <w:szCs w:val="22"/>
              </w:rPr>
              <w:t>7天≤Y＜30天</w:t>
            </w:r>
          </w:p>
        </w:tc>
        <w:tc>
          <w:tcPr>
            <w:tcW w:w="1005" w:type="dxa"/>
            <w:vMerge w:val="restart"/>
            <w:tcBorders>
              <w:top w:val="nil"/>
              <w:left w:val="nil"/>
              <w:right w:val="single" w:sz="4" w:space="0" w:color="auto"/>
            </w:tcBorders>
            <w:shd w:val="clear" w:color="000000" w:fill="FFFFFF"/>
            <w:vAlign w:val="center"/>
            <w:hideMark/>
          </w:tcPr>
          <w:p w:rsidR="0063432B" w:rsidRPr="00F220C2" w:rsidRDefault="0063432B" w:rsidP="00FC2D65">
            <w:pPr>
              <w:widowControl/>
              <w:jc w:val="center"/>
              <w:rPr>
                <w:rFonts w:ascii="仿宋_GB2312" w:eastAsia="仿宋_GB2312" w:hAnsi="微软雅黑" w:cs="宋体" w:hint="eastAsia"/>
                <w:kern w:val="0"/>
                <w:sz w:val="22"/>
                <w:szCs w:val="22"/>
              </w:rPr>
            </w:pPr>
            <w:r w:rsidRPr="00F220C2">
              <w:rPr>
                <w:rFonts w:ascii="仿宋_GB2312" w:eastAsia="仿宋_GB2312" w:hAnsi="微软雅黑" w:cs="宋体" w:hint="eastAsia"/>
                <w:kern w:val="0"/>
                <w:sz w:val="22"/>
                <w:szCs w:val="22"/>
              </w:rPr>
              <w:t>0.10%</w:t>
            </w:r>
          </w:p>
        </w:tc>
        <w:tc>
          <w:tcPr>
            <w:tcW w:w="1615" w:type="dxa"/>
            <w:vMerge w:val="restart"/>
            <w:tcBorders>
              <w:top w:val="nil"/>
              <w:left w:val="single" w:sz="4" w:space="0" w:color="auto"/>
              <w:bottom w:val="single" w:sz="4" w:space="0" w:color="auto"/>
              <w:right w:val="single" w:sz="4" w:space="0" w:color="auto"/>
            </w:tcBorders>
            <w:shd w:val="clear" w:color="000000" w:fill="FFFFFF"/>
            <w:vAlign w:val="center"/>
            <w:hideMark/>
          </w:tcPr>
          <w:p w:rsidR="0063432B" w:rsidRPr="00F220C2" w:rsidRDefault="0063432B" w:rsidP="00FC2D65">
            <w:pPr>
              <w:widowControl/>
              <w:jc w:val="center"/>
              <w:rPr>
                <w:rFonts w:ascii="仿宋_GB2312" w:eastAsia="仿宋_GB2312" w:hAnsi="微软雅黑" w:cs="宋体" w:hint="eastAsia"/>
                <w:kern w:val="0"/>
                <w:sz w:val="22"/>
                <w:szCs w:val="22"/>
              </w:rPr>
            </w:pPr>
            <w:r w:rsidRPr="00F220C2">
              <w:rPr>
                <w:rFonts w:ascii="仿宋_GB2312" w:eastAsia="仿宋_GB2312" w:hAnsi="微软雅黑" w:cs="宋体" w:hint="eastAsia"/>
                <w:kern w:val="0"/>
                <w:sz w:val="22"/>
                <w:szCs w:val="22"/>
              </w:rPr>
              <w:t>7天≤Y</w:t>
            </w:r>
          </w:p>
        </w:tc>
        <w:tc>
          <w:tcPr>
            <w:tcW w:w="10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3432B" w:rsidRPr="00F220C2" w:rsidRDefault="0063432B" w:rsidP="00FC2D65">
            <w:pPr>
              <w:widowControl/>
              <w:jc w:val="center"/>
              <w:rPr>
                <w:rFonts w:ascii="仿宋_GB2312" w:eastAsia="仿宋_GB2312" w:hAnsi="微软雅黑" w:cs="宋体" w:hint="eastAsia"/>
                <w:kern w:val="0"/>
                <w:sz w:val="22"/>
                <w:szCs w:val="22"/>
              </w:rPr>
            </w:pPr>
            <w:r w:rsidRPr="00F220C2">
              <w:rPr>
                <w:rFonts w:ascii="仿宋_GB2312" w:eastAsia="仿宋_GB2312" w:hAnsi="微软雅黑" w:cs="宋体" w:hint="eastAsia"/>
                <w:kern w:val="0"/>
                <w:sz w:val="22"/>
                <w:szCs w:val="22"/>
              </w:rPr>
              <w:t>0%</w:t>
            </w:r>
          </w:p>
        </w:tc>
      </w:tr>
      <w:tr w:rsidR="0063432B" w:rsidRPr="00F220C2" w:rsidTr="007A3933">
        <w:trPr>
          <w:trHeight w:val="300"/>
          <w:jc w:val="center"/>
        </w:trPr>
        <w:tc>
          <w:tcPr>
            <w:tcW w:w="1604" w:type="dxa"/>
            <w:vMerge/>
            <w:tcBorders>
              <w:top w:val="nil"/>
              <w:left w:val="single" w:sz="4" w:space="0" w:color="auto"/>
              <w:bottom w:val="single" w:sz="4" w:space="0" w:color="auto"/>
              <w:right w:val="single" w:sz="4" w:space="0" w:color="auto"/>
            </w:tcBorders>
            <w:vAlign w:val="center"/>
          </w:tcPr>
          <w:p w:rsidR="0063432B" w:rsidRPr="00F220C2" w:rsidRDefault="0063432B" w:rsidP="00FC2D65">
            <w:pPr>
              <w:widowControl/>
              <w:jc w:val="left"/>
              <w:rPr>
                <w:rFonts w:ascii="仿宋_GB2312" w:eastAsia="仿宋_GB2312" w:hAnsi="微软雅黑" w:cs="宋体" w:hint="eastAsia"/>
                <w:b/>
                <w:bCs/>
                <w:kern w:val="0"/>
                <w:sz w:val="22"/>
                <w:szCs w:val="22"/>
              </w:rPr>
            </w:pPr>
          </w:p>
        </w:tc>
        <w:tc>
          <w:tcPr>
            <w:tcW w:w="2740" w:type="dxa"/>
            <w:tcBorders>
              <w:top w:val="nil"/>
              <w:left w:val="nil"/>
              <w:bottom w:val="single" w:sz="4" w:space="0" w:color="auto"/>
              <w:right w:val="single" w:sz="4" w:space="0" w:color="auto"/>
            </w:tcBorders>
            <w:shd w:val="clear" w:color="000000" w:fill="FFFFFF"/>
            <w:vAlign w:val="center"/>
          </w:tcPr>
          <w:p w:rsidR="0063432B" w:rsidRPr="00F220C2" w:rsidRDefault="0063432B" w:rsidP="00FC2D65">
            <w:pPr>
              <w:widowControl/>
              <w:jc w:val="center"/>
              <w:rPr>
                <w:rFonts w:ascii="仿宋_GB2312" w:eastAsia="仿宋_GB2312" w:hAnsi="微软雅黑" w:cs="宋体" w:hint="eastAsia"/>
                <w:kern w:val="0"/>
                <w:sz w:val="22"/>
                <w:szCs w:val="22"/>
              </w:rPr>
            </w:pPr>
            <w:r w:rsidRPr="00F220C2">
              <w:rPr>
                <w:rFonts w:ascii="仿宋_GB2312" w:eastAsia="仿宋_GB2312" w:hAnsi="微软雅黑" w:cs="Arial" w:hint="eastAsia"/>
                <w:sz w:val="22"/>
                <w:szCs w:val="22"/>
              </w:rPr>
              <w:t>1年≤Y&lt;2年</w:t>
            </w:r>
          </w:p>
        </w:tc>
        <w:tc>
          <w:tcPr>
            <w:tcW w:w="1510" w:type="dxa"/>
            <w:tcBorders>
              <w:top w:val="nil"/>
              <w:left w:val="nil"/>
              <w:bottom w:val="single" w:sz="4" w:space="0" w:color="auto"/>
              <w:right w:val="single" w:sz="4" w:space="0" w:color="auto"/>
            </w:tcBorders>
            <w:shd w:val="clear" w:color="000000" w:fill="FFFFFF"/>
            <w:vAlign w:val="center"/>
          </w:tcPr>
          <w:p w:rsidR="0063432B" w:rsidRPr="00F220C2" w:rsidRDefault="0063432B" w:rsidP="00FC2D65">
            <w:pPr>
              <w:widowControl/>
              <w:jc w:val="center"/>
              <w:rPr>
                <w:rFonts w:ascii="仿宋_GB2312" w:eastAsia="仿宋_GB2312" w:hAnsi="微软雅黑" w:cs="宋体" w:hint="eastAsia"/>
                <w:kern w:val="0"/>
                <w:sz w:val="22"/>
                <w:szCs w:val="22"/>
              </w:rPr>
            </w:pPr>
            <w:r w:rsidRPr="00F220C2">
              <w:rPr>
                <w:rFonts w:ascii="仿宋_GB2312" w:eastAsia="仿宋_GB2312" w:hAnsi="微软雅黑" w:cs="Arial" w:hint="eastAsia"/>
                <w:sz w:val="22"/>
                <w:szCs w:val="22"/>
              </w:rPr>
              <w:t>0.25%</w:t>
            </w:r>
          </w:p>
        </w:tc>
        <w:tc>
          <w:tcPr>
            <w:tcW w:w="1830" w:type="dxa"/>
            <w:vMerge/>
            <w:tcBorders>
              <w:left w:val="nil"/>
              <w:bottom w:val="single" w:sz="4" w:space="0" w:color="auto"/>
              <w:right w:val="single" w:sz="4" w:space="0" w:color="auto"/>
            </w:tcBorders>
            <w:shd w:val="clear" w:color="000000" w:fill="FFFFFF"/>
            <w:vAlign w:val="center"/>
          </w:tcPr>
          <w:p w:rsidR="0063432B" w:rsidRPr="00F220C2" w:rsidRDefault="0063432B" w:rsidP="00FC2D65">
            <w:pPr>
              <w:widowControl/>
              <w:jc w:val="center"/>
              <w:rPr>
                <w:rFonts w:ascii="仿宋_GB2312" w:eastAsia="仿宋_GB2312" w:hAnsi="微软雅黑" w:cs="宋体" w:hint="eastAsia"/>
                <w:kern w:val="0"/>
                <w:sz w:val="22"/>
                <w:szCs w:val="22"/>
              </w:rPr>
            </w:pPr>
          </w:p>
        </w:tc>
        <w:tc>
          <w:tcPr>
            <w:tcW w:w="1005" w:type="dxa"/>
            <w:vMerge/>
            <w:tcBorders>
              <w:left w:val="nil"/>
              <w:bottom w:val="single" w:sz="4" w:space="0" w:color="auto"/>
              <w:right w:val="single" w:sz="4" w:space="0" w:color="auto"/>
            </w:tcBorders>
            <w:shd w:val="clear" w:color="000000" w:fill="FFFFFF"/>
            <w:vAlign w:val="center"/>
          </w:tcPr>
          <w:p w:rsidR="0063432B" w:rsidRPr="00F220C2" w:rsidRDefault="0063432B" w:rsidP="00FC2D65">
            <w:pPr>
              <w:widowControl/>
              <w:jc w:val="center"/>
              <w:rPr>
                <w:rFonts w:ascii="仿宋_GB2312" w:eastAsia="仿宋_GB2312" w:hAnsi="微软雅黑" w:cs="宋体" w:hint="eastAsia"/>
                <w:kern w:val="0"/>
                <w:sz w:val="22"/>
                <w:szCs w:val="22"/>
              </w:rPr>
            </w:pPr>
          </w:p>
        </w:tc>
        <w:tc>
          <w:tcPr>
            <w:tcW w:w="1615" w:type="dxa"/>
            <w:vMerge/>
            <w:tcBorders>
              <w:top w:val="nil"/>
              <w:left w:val="single" w:sz="4" w:space="0" w:color="auto"/>
              <w:bottom w:val="single" w:sz="4" w:space="0" w:color="auto"/>
              <w:right w:val="single" w:sz="4" w:space="0" w:color="auto"/>
            </w:tcBorders>
            <w:shd w:val="clear" w:color="000000" w:fill="FFFFFF"/>
            <w:vAlign w:val="center"/>
          </w:tcPr>
          <w:p w:rsidR="0063432B" w:rsidRPr="00F220C2" w:rsidRDefault="0063432B" w:rsidP="00FC2D65">
            <w:pPr>
              <w:widowControl/>
              <w:jc w:val="center"/>
              <w:rPr>
                <w:rFonts w:ascii="仿宋_GB2312" w:eastAsia="仿宋_GB2312" w:hAnsi="微软雅黑" w:cs="宋体" w:hint="eastAsia"/>
                <w:kern w:val="0"/>
                <w:sz w:val="22"/>
                <w:szCs w:val="22"/>
              </w:rPr>
            </w:pPr>
          </w:p>
        </w:tc>
        <w:tc>
          <w:tcPr>
            <w:tcW w:w="1020" w:type="dxa"/>
            <w:vMerge/>
            <w:tcBorders>
              <w:top w:val="nil"/>
              <w:left w:val="single" w:sz="4" w:space="0" w:color="auto"/>
              <w:bottom w:val="single" w:sz="4" w:space="0" w:color="auto"/>
              <w:right w:val="single" w:sz="4" w:space="0" w:color="auto"/>
            </w:tcBorders>
            <w:shd w:val="clear" w:color="000000" w:fill="FFFFFF"/>
            <w:vAlign w:val="center"/>
          </w:tcPr>
          <w:p w:rsidR="0063432B" w:rsidRPr="00F220C2" w:rsidRDefault="0063432B" w:rsidP="00FC2D65">
            <w:pPr>
              <w:widowControl/>
              <w:jc w:val="center"/>
              <w:rPr>
                <w:rFonts w:ascii="仿宋_GB2312" w:eastAsia="仿宋_GB2312" w:hAnsi="微软雅黑" w:cs="宋体" w:hint="eastAsia"/>
                <w:kern w:val="0"/>
                <w:sz w:val="22"/>
                <w:szCs w:val="22"/>
              </w:rPr>
            </w:pPr>
          </w:p>
        </w:tc>
      </w:tr>
      <w:tr w:rsidR="00FC2D65" w:rsidRPr="00F220C2" w:rsidTr="007A3933">
        <w:trPr>
          <w:trHeight w:val="300"/>
          <w:jc w:val="center"/>
        </w:trPr>
        <w:tc>
          <w:tcPr>
            <w:tcW w:w="1604" w:type="dxa"/>
            <w:vMerge/>
            <w:tcBorders>
              <w:top w:val="nil"/>
              <w:left w:val="single" w:sz="4" w:space="0" w:color="auto"/>
              <w:bottom w:val="single" w:sz="4" w:space="0" w:color="auto"/>
              <w:right w:val="single" w:sz="4" w:space="0" w:color="auto"/>
            </w:tcBorders>
            <w:vAlign w:val="center"/>
            <w:hideMark/>
          </w:tcPr>
          <w:p w:rsidR="00FC2D65" w:rsidRPr="00F220C2" w:rsidRDefault="00FC2D65" w:rsidP="00FC2D65">
            <w:pPr>
              <w:widowControl/>
              <w:jc w:val="left"/>
              <w:rPr>
                <w:rFonts w:ascii="仿宋_GB2312" w:eastAsia="仿宋_GB2312" w:hAnsi="微软雅黑" w:cs="宋体" w:hint="eastAsia"/>
                <w:b/>
                <w:bCs/>
                <w:kern w:val="0"/>
                <w:sz w:val="22"/>
                <w:szCs w:val="22"/>
              </w:rPr>
            </w:pPr>
          </w:p>
        </w:tc>
        <w:tc>
          <w:tcPr>
            <w:tcW w:w="2740" w:type="dxa"/>
            <w:tcBorders>
              <w:top w:val="nil"/>
              <w:left w:val="nil"/>
              <w:bottom w:val="single" w:sz="4" w:space="0" w:color="auto"/>
              <w:right w:val="single" w:sz="4" w:space="0" w:color="auto"/>
            </w:tcBorders>
            <w:shd w:val="clear" w:color="000000" w:fill="FFFFFF"/>
            <w:vAlign w:val="center"/>
            <w:hideMark/>
          </w:tcPr>
          <w:p w:rsidR="00FC2D65" w:rsidRPr="00F220C2" w:rsidRDefault="0063432B" w:rsidP="00FC2D65">
            <w:pPr>
              <w:widowControl/>
              <w:jc w:val="center"/>
              <w:rPr>
                <w:rFonts w:ascii="仿宋_GB2312" w:eastAsia="仿宋_GB2312" w:hAnsi="微软雅黑" w:cs="宋体" w:hint="eastAsia"/>
                <w:kern w:val="0"/>
                <w:sz w:val="22"/>
                <w:szCs w:val="22"/>
              </w:rPr>
            </w:pPr>
            <w:r w:rsidRPr="00F220C2">
              <w:rPr>
                <w:rFonts w:ascii="仿宋_GB2312" w:eastAsia="仿宋_GB2312" w:hAnsi="微软雅黑" w:cs="Arial" w:hint="eastAsia"/>
                <w:sz w:val="22"/>
                <w:szCs w:val="22"/>
              </w:rPr>
              <w:t>2年≤Y</w:t>
            </w:r>
          </w:p>
        </w:tc>
        <w:tc>
          <w:tcPr>
            <w:tcW w:w="1510" w:type="dxa"/>
            <w:tcBorders>
              <w:top w:val="nil"/>
              <w:left w:val="nil"/>
              <w:bottom w:val="single" w:sz="4" w:space="0" w:color="auto"/>
              <w:right w:val="single" w:sz="4" w:space="0" w:color="auto"/>
            </w:tcBorders>
            <w:shd w:val="clear" w:color="000000" w:fill="FFFFFF"/>
            <w:vAlign w:val="center"/>
            <w:hideMark/>
          </w:tcPr>
          <w:p w:rsidR="00FC2D65" w:rsidRPr="00F220C2" w:rsidRDefault="00FC2D65" w:rsidP="00FC2D65">
            <w:pPr>
              <w:widowControl/>
              <w:jc w:val="center"/>
              <w:rPr>
                <w:rFonts w:ascii="仿宋_GB2312" w:eastAsia="仿宋_GB2312" w:hAnsi="微软雅黑" w:cs="宋体" w:hint="eastAsia"/>
                <w:kern w:val="0"/>
                <w:sz w:val="22"/>
                <w:szCs w:val="22"/>
              </w:rPr>
            </w:pPr>
            <w:r w:rsidRPr="00F220C2">
              <w:rPr>
                <w:rFonts w:ascii="仿宋_GB2312" w:eastAsia="仿宋_GB2312" w:hAnsi="微软雅黑" w:cs="宋体" w:hint="eastAsia"/>
                <w:kern w:val="0"/>
                <w:sz w:val="22"/>
                <w:szCs w:val="22"/>
              </w:rPr>
              <w:t>0%</w:t>
            </w:r>
          </w:p>
        </w:tc>
        <w:tc>
          <w:tcPr>
            <w:tcW w:w="1830" w:type="dxa"/>
            <w:tcBorders>
              <w:top w:val="nil"/>
              <w:left w:val="nil"/>
              <w:bottom w:val="single" w:sz="4" w:space="0" w:color="auto"/>
              <w:right w:val="single" w:sz="4" w:space="0" w:color="auto"/>
            </w:tcBorders>
            <w:shd w:val="clear" w:color="000000" w:fill="FFFFFF"/>
            <w:vAlign w:val="center"/>
            <w:hideMark/>
          </w:tcPr>
          <w:p w:rsidR="00FC2D65" w:rsidRPr="00F220C2" w:rsidRDefault="00FC2D65" w:rsidP="00FC2D65">
            <w:pPr>
              <w:widowControl/>
              <w:jc w:val="center"/>
              <w:rPr>
                <w:rFonts w:ascii="仿宋_GB2312" w:eastAsia="仿宋_GB2312" w:hAnsi="微软雅黑" w:cs="宋体" w:hint="eastAsia"/>
                <w:kern w:val="0"/>
                <w:sz w:val="22"/>
                <w:szCs w:val="22"/>
              </w:rPr>
            </w:pPr>
            <w:r w:rsidRPr="00F220C2">
              <w:rPr>
                <w:rFonts w:ascii="仿宋_GB2312" w:eastAsia="仿宋_GB2312" w:hAnsi="微软雅黑" w:cs="宋体" w:hint="eastAsia"/>
                <w:kern w:val="0"/>
                <w:sz w:val="22"/>
                <w:szCs w:val="22"/>
              </w:rPr>
              <w:t>30天≤Y</w:t>
            </w:r>
          </w:p>
        </w:tc>
        <w:tc>
          <w:tcPr>
            <w:tcW w:w="1005" w:type="dxa"/>
            <w:tcBorders>
              <w:top w:val="nil"/>
              <w:left w:val="nil"/>
              <w:bottom w:val="single" w:sz="4" w:space="0" w:color="auto"/>
              <w:right w:val="single" w:sz="4" w:space="0" w:color="auto"/>
            </w:tcBorders>
            <w:shd w:val="clear" w:color="000000" w:fill="FFFFFF"/>
            <w:vAlign w:val="center"/>
            <w:hideMark/>
          </w:tcPr>
          <w:p w:rsidR="00FC2D65" w:rsidRPr="00F220C2" w:rsidRDefault="00FC2D65" w:rsidP="00FC2D65">
            <w:pPr>
              <w:widowControl/>
              <w:jc w:val="center"/>
              <w:rPr>
                <w:rFonts w:ascii="仿宋_GB2312" w:eastAsia="仿宋_GB2312" w:hAnsi="微软雅黑" w:cs="宋体" w:hint="eastAsia"/>
                <w:kern w:val="0"/>
                <w:sz w:val="22"/>
                <w:szCs w:val="22"/>
              </w:rPr>
            </w:pPr>
            <w:r w:rsidRPr="00F220C2">
              <w:rPr>
                <w:rFonts w:ascii="仿宋_GB2312" w:eastAsia="仿宋_GB2312" w:hAnsi="微软雅黑" w:cs="宋体" w:hint="eastAsia"/>
                <w:kern w:val="0"/>
                <w:sz w:val="22"/>
                <w:szCs w:val="22"/>
              </w:rPr>
              <w:t>0%</w:t>
            </w:r>
          </w:p>
        </w:tc>
        <w:tc>
          <w:tcPr>
            <w:tcW w:w="1615" w:type="dxa"/>
            <w:vMerge/>
            <w:tcBorders>
              <w:top w:val="nil"/>
              <w:left w:val="single" w:sz="4" w:space="0" w:color="auto"/>
              <w:bottom w:val="single" w:sz="4" w:space="0" w:color="auto"/>
              <w:right w:val="single" w:sz="4" w:space="0" w:color="auto"/>
            </w:tcBorders>
            <w:vAlign w:val="center"/>
            <w:hideMark/>
          </w:tcPr>
          <w:p w:rsidR="00FC2D65" w:rsidRPr="00F220C2" w:rsidRDefault="00FC2D65" w:rsidP="00FC2D65">
            <w:pPr>
              <w:widowControl/>
              <w:jc w:val="left"/>
              <w:rPr>
                <w:rFonts w:ascii="仿宋_GB2312" w:eastAsia="仿宋_GB2312" w:hAnsi="微软雅黑" w:cs="宋体" w:hint="eastAsia"/>
                <w:kern w:val="0"/>
                <w:sz w:val="22"/>
                <w:szCs w:val="22"/>
              </w:rPr>
            </w:pPr>
          </w:p>
        </w:tc>
        <w:tc>
          <w:tcPr>
            <w:tcW w:w="1020" w:type="dxa"/>
            <w:vMerge/>
            <w:tcBorders>
              <w:top w:val="nil"/>
              <w:left w:val="single" w:sz="4" w:space="0" w:color="auto"/>
              <w:bottom w:val="single" w:sz="4" w:space="0" w:color="auto"/>
              <w:right w:val="single" w:sz="4" w:space="0" w:color="auto"/>
            </w:tcBorders>
            <w:vAlign w:val="center"/>
            <w:hideMark/>
          </w:tcPr>
          <w:p w:rsidR="00FC2D65" w:rsidRPr="00F220C2" w:rsidRDefault="00FC2D65" w:rsidP="00FC2D65">
            <w:pPr>
              <w:widowControl/>
              <w:jc w:val="left"/>
              <w:rPr>
                <w:rFonts w:ascii="仿宋_GB2312" w:eastAsia="仿宋_GB2312" w:hAnsi="微软雅黑" w:cs="宋体" w:hint="eastAsia"/>
                <w:kern w:val="0"/>
                <w:sz w:val="22"/>
                <w:szCs w:val="22"/>
              </w:rPr>
            </w:pPr>
          </w:p>
        </w:tc>
      </w:tr>
      <w:tr w:rsidR="00B54EF8" w:rsidRPr="00F220C2" w:rsidTr="007A3933">
        <w:trPr>
          <w:trHeight w:val="300"/>
          <w:jc w:val="center"/>
        </w:trPr>
        <w:tc>
          <w:tcPr>
            <w:tcW w:w="1604" w:type="dxa"/>
            <w:vMerge w:val="restart"/>
            <w:tcBorders>
              <w:top w:val="nil"/>
              <w:left w:val="single" w:sz="4" w:space="0" w:color="auto"/>
              <w:right w:val="single" w:sz="4" w:space="0" w:color="auto"/>
            </w:tcBorders>
            <w:vAlign w:val="center"/>
          </w:tcPr>
          <w:p w:rsidR="00B54EF8" w:rsidRPr="00F220C2" w:rsidRDefault="00B54EF8" w:rsidP="00FC2D65">
            <w:pPr>
              <w:widowControl/>
              <w:jc w:val="left"/>
              <w:rPr>
                <w:rFonts w:ascii="仿宋_GB2312" w:eastAsia="仿宋_GB2312" w:hAnsi="微软雅黑" w:cs="宋体" w:hint="eastAsia"/>
                <w:b/>
                <w:bCs/>
                <w:kern w:val="0"/>
                <w:sz w:val="22"/>
                <w:szCs w:val="22"/>
              </w:rPr>
            </w:pPr>
            <w:r w:rsidRPr="00F220C2">
              <w:rPr>
                <w:rFonts w:ascii="仿宋_GB2312" w:eastAsia="仿宋_GB2312" w:hAnsi="微软雅黑" w:cs="宋体" w:hint="eastAsia"/>
                <w:b/>
                <w:bCs/>
                <w:kern w:val="0"/>
                <w:sz w:val="22"/>
                <w:szCs w:val="22"/>
              </w:rPr>
              <w:t>场内赎回费率</w:t>
            </w:r>
          </w:p>
        </w:tc>
        <w:tc>
          <w:tcPr>
            <w:tcW w:w="2740" w:type="dxa"/>
            <w:tcBorders>
              <w:top w:val="nil"/>
              <w:left w:val="nil"/>
              <w:bottom w:val="single" w:sz="4" w:space="0" w:color="auto"/>
              <w:right w:val="single" w:sz="4" w:space="0" w:color="auto"/>
            </w:tcBorders>
            <w:shd w:val="clear" w:color="000000" w:fill="FFFFFF"/>
            <w:vAlign w:val="center"/>
          </w:tcPr>
          <w:p w:rsidR="00B54EF8" w:rsidRPr="00F220C2" w:rsidRDefault="00B54EF8" w:rsidP="00FC2D65">
            <w:pPr>
              <w:widowControl/>
              <w:jc w:val="center"/>
              <w:rPr>
                <w:rFonts w:ascii="仿宋_GB2312" w:eastAsia="仿宋_GB2312" w:hAnsi="微软雅黑" w:cs="Arial" w:hint="eastAsia"/>
                <w:sz w:val="22"/>
                <w:szCs w:val="22"/>
              </w:rPr>
            </w:pPr>
            <w:r w:rsidRPr="00F220C2">
              <w:rPr>
                <w:rFonts w:ascii="仿宋_GB2312" w:eastAsia="仿宋_GB2312" w:hAnsi="微软雅黑" w:cs="宋体" w:hint="eastAsia"/>
                <w:kern w:val="0"/>
                <w:sz w:val="22"/>
                <w:szCs w:val="22"/>
              </w:rPr>
              <w:t>Y＜7天</w:t>
            </w:r>
          </w:p>
        </w:tc>
        <w:tc>
          <w:tcPr>
            <w:tcW w:w="1510" w:type="dxa"/>
            <w:tcBorders>
              <w:top w:val="nil"/>
              <w:left w:val="nil"/>
              <w:bottom w:val="single" w:sz="4" w:space="0" w:color="auto"/>
              <w:right w:val="single" w:sz="4" w:space="0" w:color="auto"/>
            </w:tcBorders>
            <w:shd w:val="clear" w:color="000000" w:fill="FFFFFF"/>
            <w:vAlign w:val="center"/>
          </w:tcPr>
          <w:p w:rsidR="00B54EF8" w:rsidRPr="00F220C2" w:rsidRDefault="00B54EF8" w:rsidP="00FC2D65">
            <w:pPr>
              <w:widowControl/>
              <w:jc w:val="center"/>
              <w:rPr>
                <w:rFonts w:ascii="仿宋_GB2312" w:eastAsia="仿宋_GB2312" w:hAnsi="微软雅黑" w:cs="宋体" w:hint="eastAsia"/>
                <w:kern w:val="0"/>
                <w:sz w:val="22"/>
                <w:szCs w:val="22"/>
              </w:rPr>
            </w:pPr>
            <w:r w:rsidRPr="00F220C2">
              <w:rPr>
                <w:rFonts w:ascii="仿宋_GB2312" w:eastAsia="仿宋_GB2312" w:hAnsi="微软雅黑" w:cs="宋体" w:hint="eastAsia"/>
                <w:kern w:val="0"/>
                <w:sz w:val="22"/>
                <w:szCs w:val="22"/>
              </w:rPr>
              <w:t>1.50%</w:t>
            </w:r>
          </w:p>
        </w:tc>
        <w:tc>
          <w:tcPr>
            <w:tcW w:w="2835" w:type="dxa"/>
            <w:gridSpan w:val="2"/>
            <w:vMerge w:val="restart"/>
            <w:tcBorders>
              <w:top w:val="nil"/>
              <w:left w:val="nil"/>
              <w:right w:val="single" w:sz="4" w:space="0" w:color="auto"/>
            </w:tcBorders>
            <w:shd w:val="clear" w:color="000000" w:fill="FFFFFF"/>
            <w:vAlign w:val="center"/>
          </w:tcPr>
          <w:p w:rsidR="00B54EF8" w:rsidRPr="00F220C2" w:rsidRDefault="00F31B6F" w:rsidP="00FC2D65">
            <w:pPr>
              <w:widowControl/>
              <w:jc w:val="center"/>
              <w:rPr>
                <w:rFonts w:ascii="仿宋_GB2312" w:eastAsia="仿宋_GB2312" w:hAnsi="微软雅黑" w:cs="宋体" w:hint="eastAsia"/>
                <w:kern w:val="0"/>
                <w:sz w:val="22"/>
                <w:szCs w:val="22"/>
              </w:rPr>
            </w:pPr>
            <w:r w:rsidRPr="00F220C2">
              <w:rPr>
                <w:rFonts w:ascii="仿宋_GB2312" w:eastAsia="仿宋_GB2312" w:hAnsi="微软雅黑" w:cs="宋体" w:hint="eastAsia"/>
                <w:kern w:val="0"/>
                <w:sz w:val="22"/>
                <w:szCs w:val="22"/>
              </w:rPr>
              <w:t>—</w:t>
            </w:r>
          </w:p>
        </w:tc>
        <w:tc>
          <w:tcPr>
            <w:tcW w:w="2635" w:type="dxa"/>
            <w:gridSpan w:val="2"/>
            <w:vMerge w:val="restart"/>
            <w:tcBorders>
              <w:top w:val="nil"/>
              <w:left w:val="single" w:sz="4" w:space="0" w:color="auto"/>
              <w:right w:val="single" w:sz="4" w:space="0" w:color="auto"/>
            </w:tcBorders>
            <w:vAlign w:val="center"/>
          </w:tcPr>
          <w:p w:rsidR="00B54EF8" w:rsidRPr="00F220C2" w:rsidRDefault="00F31B6F" w:rsidP="007A3933">
            <w:pPr>
              <w:widowControl/>
              <w:jc w:val="center"/>
              <w:rPr>
                <w:rFonts w:ascii="仿宋_GB2312" w:eastAsia="仿宋_GB2312" w:hAnsi="微软雅黑" w:cs="宋体" w:hint="eastAsia"/>
                <w:kern w:val="0"/>
                <w:sz w:val="22"/>
                <w:szCs w:val="22"/>
              </w:rPr>
            </w:pPr>
            <w:r w:rsidRPr="00F220C2">
              <w:rPr>
                <w:rFonts w:ascii="仿宋_GB2312" w:eastAsia="仿宋_GB2312" w:hAnsi="微软雅黑" w:cs="宋体" w:hint="eastAsia"/>
                <w:kern w:val="0"/>
                <w:sz w:val="22"/>
                <w:szCs w:val="22"/>
              </w:rPr>
              <w:t>—</w:t>
            </w:r>
          </w:p>
        </w:tc>
      </w:tr>
      <w:tr w:rsidR="00B54EF8" w:rsidRPr="00F220C2" w:rsidTr="007A3933">
        <w:trPr>
          <w:trHeight w:val="300"/>
          <w:jc w:val="center"/>
        </w:trPr>
        <w:tc>
          <w:tcPr>
            <w:tcW w:w="1604" w:type="dxa"/>
            <w:vMerge/>
            <w:tcBorders>
              <w:left w:val="single" w:sz="4" w:space="0" w:color="auto"/>
              <w:bottom w:val="single" w:sz="4" w:space="0" w:color="auto"/>
              <w:right w:val="single" w:sz="4" w:space="0" w:color="auto"/>
            </w:tcBorders>
            <w:vAlign w:val="center"/>
          </w:tcPr>
          <w:p w:rsidR="00B54EF8" w:rsidRPr="00F220C2" w:rsidRDefault="00B54EF8" w:rsidP="00FC2D65">
            <w:pPr>
              <w:widowControl/>
              <w:jc w:val="left"/>
              <w:rPr>
                <w:rFonts w:ascii="仿宋_GB2312" w:eastAsia="仿宋_GB2312" w:hAnsi="微软雅黑" w:cs="宋体" w:hint="eastAsia"/>
                <w:b/>
                <w:bCs/>
                <w:kern w:val="0"/>
                <w:sz w:val="22"/>
                <w:szCs w:val="22"/>
              </w:rPr>
            </w:pPr>
          </w:p>
        </w:tc>
        <w:tc>
          <w:tcPr>
            <w:tcW w:w="2740" w:type="dxa"/>
            <w:tcBorders>
              <w:top w:val="nil"/>
              <w:left w:val="nil"/>
              <w:bottom w:val="single" w:sz="4" w:space="0" w:color="auto"/>
              <w:right w:val="single" w:sz="4" w:space="0" w:color="auto"/>
            </w:tcBorders>
            <w:shd w:val="clear" w:color="000000" w:fill="FFFFFF"/>
            <w:vAlign w:val="center"/>
          </w:tcPr>
          <w:p w:rsidR="00B54EF8" w:rsidRPr="00F220C2" w:rsidRDefault="00B54EF8" w:rsidP="00FC2D65">
            <w:pPr>
              <w:widowControl/>
              <w:jc w:val="center"/>
              <w:rPr>
                <w:rFonts w:ascii="仿宋_GB2312" w:eastAsia="仿宋_GB2312" w:hAnsi="微软雅黑" w:cs="Arial" w:hint="eastAsia"/>
                <w:sz w:val="22"/>
                <w:szCs w:val="22"/>
              </w:rPr>
            </w:pPr>
            <w:r w:rsidRPr="00F220C2">
              <w:rPr>
                <w:rFonts w:ascii="仿宋_GB2312" w:eastAsia="仿宋_GB2312" w:hAnsi="微软雅黑" w:cs="宋体" w:hint="eastAsia"/>
                <w:kern w:val="0"/>
                <w:sz w:val="22"/>
                <w:szCs w:val="22"/>
              </w:rPr>
              <w:t>Y≥7天</w:t>
            </w:r>
          </w:p>
        </w:tc>
        <w:tc>
          <w:tcPr>
            <w:tcW w:w="1510" w:type="dxa"/>
            <w:tcBorders>
              <w:top w:val="nil"/>
              <w:left w:val="nil"/>
              <w:bottom w:val="single" w:sz="4" w:space="0" w:color="auto"/>
              <w:right w:val="single" w:sz="4" w:space="0" w:color="auto"/>
            </w:tcBorders>
            <w:shd w:val="clear" w:color="000000" w:fill="FFFFFF"/>
            <w:vAlign w:val="center"/>
          </w:tcPr>
          <w:p w:rsidR="00B54EF8" w:rsidRPr="00F220C2" w:rsidRDefault="00B54EF8" w:rsidP="00FC2D65">
            <w:pPr>
              <w:widowControl/>
              <w:jc w:val="center"/>
              <w:rPr>
                <w:rFonts w:ascii="仿宋_GB2312" w:eastAsia="仿宋_GB2312" w:hAnsi="微软雅黑" w:cs="宋体" w:hint="eastAsia"/>
                <w:kern w:val="0"/>
                <w:sz w:val="22"/>
                <w:szCs w:val="22"/>
              </w:rPr>
            </w:pPr>
            <w:r w:rsidRPr="00F220C2">
              <w:rPr>
                <w:rFonts w:ascii="仿宋_GB2312" w:eastAsia="仿宋_GB2312" w:hAnsi="微软雅黑" w:cs="宋体" w:hint="eastAsia"/>
                <w:kern w:val="0"/>
                <w:sz w:val="22"/>
                <w:szCs w:val="22"/>
              </w:rPr>
              <w:t>0.50%</w:t>
            </w:r>
          </w:p>
        </w:tc>
        <w:tc>
          <w:tcPr>
            <w:tcW w:w="2835" w:type="dxa"/>
            <w:gridSpan w:val="2"/>
            <w:vMerge/>
            <w:tcBorders>
              <w:left w:val="nil"/>
              <w:bottom w:val="single" w:sz="4" w:space="0" w:color="auto"/>
              <w:right w:val="single" w:sz="4" w:space="0" w:color="auto"/>
            </w:tcBorders>
            <w:shd w:val="clear" w:color="000000" w:fill="FFFFFF"/>
            <w:vAlign w:val="center"/>
          </w:tcPr>
          <w:p w:rsidR="00B54EF8" w:rsidRPr="00F220C2" w:rsidRDefault="00B54EF8" w:rsidP="00FC2D65">
            <w:pPr>
              <w:widowControl/>
              <w:jc w:val="center"/>
              <w:rPr>
                <w:rFonts w:ascii="仿宋_GB2312" w:eastAsia="仿宋_GB2312" w:hAnsi="微软雅黑" w:cs="宋体" w:hint="eastAsia"/>
                <w:kern w:val="0"/>
                <w:sz w:val="22"/>
                <w:szCs w:val="22"/>
              </w:rPr>
            </w:pPr>
          </w:p>
        </w:tc>
        <w:tc>
          <w:tcPr>
            <w:tcW w:w="2635" w:type="dxa"/>
            <w:gridSpan w:val="2"/>
            <w:vMerge/>
            <w:tcBorders>
              <w:left w:val="single" w:sz="4" w:space="0" w:color="auto"/>
              <w:bottom w:val="single" w:sz="4" w:space="0" w:color="auto"/>
              <w:right w:val="single" w:sz="4" w:space="0" w:color="auto"/>
            </w:tcBorders>
            <w:vAlign w:val="center"/>
          </w:tcPr>
          <w:p w:rsidR="00B54EF8" w:rsidRPr="00F220C2" w:rsidRDefault="00B54EF8" w:rsidP="00FC2D65">
            <w:pPr>
              <w:widowControl/>
              <w:jc w:val="left"/>
              <w:rPr>
                <w:rFonts w:ascii="仿宋_GB2312" w:eastAsia="仿宋_GB2312" w:hAnsi="微软雅黑" w:cs="宋体" w:hint="eastAsia"/>
                <w:kern w:val="0"/>
                <w:sz w:val="22"/>
                <w:szCs w:val="22"/>
              </w:rPr>
            </w:pPr>
          </w:p>
        </w:tc>
      </w:tr>
      <w:tr w:rsidR="00FC2D65" w:rsidRPr="00F220C2" w:rsidTr="007A3933">
        <w:trPr>
          <w:trHeight w:val="750"/>
          <w:jc w:val="center"/>
        </w:trPr>
        <w:tc>
          <w:tcPr>
            <w:tcW w:w="1604" w:type="dxa"/>
            <w:tcBorders>
              <w:top w:val="nil"/>
              <w:left w:val="single" w:sz="4" w:space="0" w:color="auto"/>
              <w:bottom w:val="single" w:sz="4" w:space="0" w:color="auto"/>
              <w:right w:val="single" w:sz="4" w:space="0" w:color="auto"/>
            </w:tcBorders>
            <w:shd w:val="clear" w:color="000000" w:fill="FFFFFF"/>
            <w:vAlign w:val="center"/>
            <w:hideMark/>
          </w:tcPr>
          <w:p w:rsidR="00FC2D65" w:rsidRPr="00F220C2" w:rsidRDefault="00FC2D65" w:rsidP="00FC2D65">
            <w:pPr>
              <w:widowControl/>
              <w:jc w:val="center"/>
              <w:rPr>
                <w:rFonts w:ascii="仿宋_GB2312" w:eastAsia="仿宋_GB2312" w:hAnsi="微软雅黑" w:cs="宋体" w:hint="eastAsia"/>
                <w:b/>
                <w:bCs/>
                <w:kern w:val="0"/>
                <w:sz w:val="22"/>
                <w:szCs w:val="22"/>
              </w:rPr>
            </w:pPr>
            <w:r w:rsidRPr="00F220C2">
              <w:rPr>
                <w:rFonts w:ascii="仿宋_GB2312" w:eastAsia="仿宋_GB2312" w:hAnsi="微软雅黑" w:cs="宋体" w:hint="eastAsia"/>
                <w:b/>
                <w:bCs/>
                <w:kern w:val="0"/>
                <w:sz w:val="22"/>
                <w:szCs w:val="22"/>
              </w:rPr>
              <w:t>销售服务费</w:t>
            </w:r>
          </w:p>
        </w:tc>
        <w:tc>
          <w:tcPr>
            <w:tcW w:w="4250" w:type="dxa"/>
            <w:gridSpan w:val="2"/>
            <w:tcBorders>
              <w:top w:val="single" w:sz="4" w:space="0" w:color="auto"/>
              <w:left w:val="nil"/>
              <w:bottom w:val="single" w:sz="4" w:space="0" w:color="auto"/>
              <w:right w:val="single" w:sz="4" w:space="0" w:color="auto"/>
            </w:tcBorders>
            <w:shd w:val="clear" w:color="000000" w:fill="FFFFFF"/>
            <w:vAlign w:val="center"/>
            <w:hideMark/>
          </w:tcPr>
          <w:p w:rsidR="00FC2D65" w:rsidRPr="00F220C2" w:rsidRDefault="00FC2D65" w:rsidP="00FC2D65">
            <w:pPr>
              <w:widowControl/>
              <w:jc w:val="center"/>
              <w:rPr>
                <w:rFonts w:ascii="仿宋_GB2312" w:eastAsia="仿宋_GB2312" w:hAnsi="微软雅黑" w:cs="宋体" w:hint="eastAsia"/>
                <w:kern w:val="0"/>
                <w:sz w:val="22"/>
                <w:szCs w:val="22"/>
              </w:rPr>
            </w:pPr>
            <w:r w:rsidRPr="00F220C2">
              <w:rPr>
                <w:rFonts w:ascii="仿宋_GB2312" w:eastAsia="仿宋_GB2312" w:hAnsi="微软雅黑" w:cs="宋体" w:hint="eastAsia"/>
                <w:kern w:val="0"/>
                <w:sz w:val="22"/>
                <w:szCs w:val="22"/>
              </w:rPr>
              <w:t>0%</w:t>
            </w:r>
          </w:p>
        </w:tc>
        <w:tc>
          <w:tcPr>
            <w:tcW w:w="2835" w:type="dxa"/>
            <w:gridSpan w:val="2"/>
            <w:tcBorders>
              <w:top w:val="single" w:sz="4" w:space="0" w:color="auto"/>
              <w:left w:val="nil"/>
              <w:bottom w:val="single" w:sz="4" w:space="0" w:color="auto"/>
              <w:right w:val="single" w:sz="4" w:space="0" w:color="auto"/>
            </w:tcBorders>
            <w:shd w:val="clear" w:color="000000" w:fill="FFFFFF"/>
            <w:vAlign w:val="center"/>
            <w:hideMark/>
          </w:tcPr>
          <w:p w:rsidR="00FC2D65" w:rsidRPr="00F220C2" w:rsidRDefault="0063432B" w:rsidP="00FC2D65">
            <w:pPr>
              <w:widowControl/>
              <w:jc w:val="center"/>
              <w:rPr>
                <w:rFonts w:ascii="仿宋_GB2312" w:eastAsia="仿宋_GB2312" w:hAnsi="微软雅黑" w:cs="宋体" w:hint="eastAsia"/>
                <w:kern w:val="0"/>
                <w:sz w:val="22"/>
                <w:szCs w:val="22"/>
              </w:rPr>
            </w:pPr>
            <w:r w:rsidRPr="00F220C2">
              <w:rPr>
                <w:rFonts w:ascii="仿宋_GB2312" w:eastAsia="仿宋_GB2312" w:hAnsi="微软雅黑" w:cs="宋体" w:hint="eastAsia"/>
                <w:kern w:val="0"/>
                <w:sz w:val="22"/>
                <w:szCs w:val="22"/>
              </w:rPr>
              <w:t>0.25%</w:t>
            </w:r>
          </w:p>
        </w:tc>
        <w:tc>
          <w:tcPr>
            <w:tcW w:w="2635" w:type="dxa"/>
            <w:gridSpan w:val="2"/>
            <w:tcBorders>
              <w:top w:val="single" w:sz="4" w:space="0" w:color="auto"/>
              <w:left w:val="nil"/>
              <w:bottom w:val="single" w:sz="4" w:space="0" w:color="auto"/>
              <w:right w:val="single" w:sz="4" w:space="0" w:color="auto"/>
            </w:tcBorders>
            <w:shd w:val="clear" w:color="000000" w:fill="FFFFFF"/>
            <w:vAlign w:val="center"/>
            <w:hideMark/>
          </w:tcPr>
          <w:p w:rsidR="00FC2D65" w:rsidRPr="00F220C2" w:rsidRDefault="0063432B" w:rsidP="00A277B8">
            <w:pPr>
              <w:widowControl/>
              <w:jc w:val="center"/>
              <w:rPr>
                <w:rFonts w:ascii="仿宋_GB2312" w:eastAsia="仿宋_GB2312" w:hAnsi="微软雅黑" w:cs="宋体" w:hint="eastAsia"/>
                <w:kern w:val="0"/>
                <w:sz w:val="22"/>
                <w:szCs w:val="22"/>
              </w:rPr>
            </w:pPr>
            <w:r w:rsidRPr="00F220C2">
              <w:rPr>
                <w:rFonts w:ascii="仿宋_GB2312" w:eastAsia="仿宋_GB2312" w:hAnsi="微软雅黑" w:cs="宋体" w:hint="eastAsia"/>
                <w:kern w:val="0"/>
                <w:sz w:val="22"/>
                <w:szCs w:val="22"/>
              </w:rPr>
              <w:t>0.25%</w:t>
            </w:r>
          </w:p>
        </w:tc>
      </w:tr>
      <w:tr w:rsidR="00244CE1" w:rsidRPr="00F220C2" w:rsidTr="000A424C">
        <w:trPr>
          <w:trHeight w:val="2255"/>
          <w:jc w:val="center"/>
        </w:trPr>
        <w:tc>
          <w:tcPr>
            <w:tcW w:w="1604" w:type="dxa"/>
            <w:tcBorders>
              <w:top w:val="nil"/>
              <w:left w:val="single" w:sz="4" w:space="0" w:color="auto"/>
              <w:bottom w:val="single" w:sz="4" w:space="0" w:color="auto"/>
              <w:right w:val="single" w:sz="4" w:space="0" w:color="auto"/>
            </w:tcBorders>
            <w:shd w:val="clear" w:color="000000" w:fill="FFFFFF"/>
            <w:vAlign w:val="center"/>
            <w:hideMark/>
          </w:tcPr>
          <w:p w:rsidR="00244CE1" w:rsidRPr="00F220C2" w:rsidRDefault="00244CE1" w:rsidP="00FC2D65">
            <w:pPr>
              <w:widowControl/>
              <w:jc w:val="center"/>
              <w:rPr>
                <w:rFonts w:ascii="仿宋_GB2312" w:eastAsia="仿宋_GB2312" w:hAnsi="微软雅黑" w:cs="宋体" w:hint="eastAsia"/>
                <w:b/>
                <w:bCs/>
                <w:kern w:val="0"/>
                <w:sz w:val="22"/>
                <w:szCs w:val="22"/>
              </w:rPr>
            </w:pPr>
            <w:r w:rsidRPr="00F220C2">
              <w:rPr>
                <w:rFonts w:ascii="仿宋_GB2312" w:eastAsia="仿宋_GB2312" w:hAnsi="微软雅黑" w:cs="宋体" w:hint="eastAsia"/>
                <w:b/>
                <w:bCs/>
                <w:kern w:val="0"/>
                <w:sz w:val="22"/>
                <w:szCs w:val="22"/>
              </w:rPr>
              <w:t>首次申购起点金额、追加申购最低金额</w:t>
            </w:r>
          </w:p>
        </w:tc>
        <w:tc>
          <w:tcPr>
            <w:tcW w:w="4250" w:type="dxa"/>
            <w:gridSpan w:val="2"/>
            <w:tcBorders>
              <w:top w:val="single" w:sz="4" w:space="0" w:color="auto"/>
              <w:left w:val="nil"/>
              <w:bottom w:val="single" w:sz="4" w:space="0" w:color="auto"/>
              <w:right w:val="single" w:sz="4" w:space="0" w:color="auto"/>
            </w:tcBorders>
            <w:shd w:val="clear" w:color="auto" w:fill="auto"/>
            <w:noWrap/>
            <w:hideMark/>
          </w:tcPr>
          <w:p w:rsidR="00244CE1" w:rsidRPr="00F220C2" w:rsidRDefault="00244CE1" w:rsidP="00D02B5D">
            <w:pPr>
              <w:widowControl/>
              <w:rPr>
                <w:rFonts w:ascii="仿宋_GB2312" w:eastAsia="仿宋_GB2312" w:hAnsi="微软雅黑" w:cs="宋体" w:hint="eastAsia"/>
                <w:color w:val="000000"/>
                <w:kern w:val="0"/>
                <w:sz w:val="18"/>
                <w:szCs w:val="22"/>
              </w:rPr>
            </w:pPr>
            <w:r w:rsidRPr="00F220C2">
              <w:rPr>
                <w:rFonts w:ascii="仿宋_GB2312" w:eastAsia="仿宋_GB2312" w:hAnsi="微软雅黑" w:cs="宋体" w:hint="eastAsia"/>
                <w:color w:val="000000"/>
                <w:kern w:val="0"/>
                <w:sz w:val="18"/>
                <w:szCs w:val="22"/>
              </w:rPr>
              <w:t>场外申购时，投资者单个基金账户每笔最低申购金额为 1 元人民币（含申购费），追加申购每笔最低金额为 1 元人民币（含申购费）。实际操作中，以各销售机构的具体规定为准。</w:t>
            </w:r>
          </w:p>
          <w:p w:rsidR="00244CE1" w:rsidRPr="00F220C2" w:rsidRDefault="00244CE1" w:rsidP="00D02B5D">
            <w:pPr>
              <w:widowControl/>
              <w:rPr>
                <w:rFonts w:ascii="仿宋_GB2312" w:eastAsia="仿宋_GB2312" w:hAnsi="微软雅黑" w:cs="宋体" w:hint="eastAsia"/>
                <w:color w:val="000000"/>
                <w:kern w:val="0"/>
                <w:sz w:val="18"/>
                <w:szCs w:val="22"/>
              </w:rPr>
            </w:pPr>
          </w:p>
          <w:p w:rsidR="00244CE1" w:rsidRPr="00F220C2" w:rsidRDefault="00244CE1" w:rsidP="003B1088">
            <w:pPr>
              <w:widowControl/>
              <w:rPr>
                <w:rFonts w:ascii="仿宋_GB2312" w:eastAsia="仿宋_GB2312" w:hAnsi="微软雅黑" w:cs="宋体" w:hint="eastAsia"/>
                <w:color w:val="000000"/>
                <w:kern w:val="0"/>
                <w:sz w:val="18"/>
                <w:szCs w:val="22"/>
              </w:rPr>
            </w:pPr>
            <w:r w:rsidRPr="00F220C2">
              <w:rPr>
                <w:rFonts w:ascii="仿宋_GB2312" w:eastAsia="仿宋_GB2312" w:hAnsi="微软雅黑" w:cs="宋体" w:hint="eastAsia"/>
                <w:color w:val="000000"/>
                <w:kern w:val="0"/>
                <w:sz w:val="18"/>
                <w:szCs w:val="22"/>
              </w:rPr>
              <w:t>场内申购时，单笔申购金额最低为 1 元人民币（含申购费），且为 1 元人民币的整数倍。</w:t>
            </w:r>
          </w:p>
        </w:tc>
        <w:tc>
          <w:tcPr>
            <w:tcW w:w="2835" w:type="dxa"/>
            <w:gridSpan w:val="2"/>
            <w:tcBorders>
              <w:top w:val="single" w:sz="4" w:space="0" w:color="auto"/>
              <w:left w:val="nil"/>
              <w:bottom w:val="single" w:sz="4" w:space="0" w:color="auto"/>
              <w:right w:val="single" w:sz="4" w:space="0" w:color="auto"/>
            </w:tcBorders>
            <w:shd w:val="clear" w:color="auto" w:fill="auto"/>
          </w:tcPr>
          <w:p w:rsidR="00244CE1" w:rsidRPr="00F220C2" w:rsidRDefault="00244CE1" w:rsidP="00D02B5D">
            <w:pPr>
              <w:widowControl/>
              <w:rPr>
                <w:rFonts w:ascii="仿宋_GB2312" w:eastAsia="仿宋_GB2312" w:hAnsi="微软雅黑" w:cs="宋体" w:hint="eastAsia"/>
                <w:color w:val="000000"/>
                <w:kern w:val="0"/>
                <w:sz w:val="18"/>
                <w:szCs w:val="22"/>
              </w:rPr>
            </w:pPr>
            <w:r w:rsidRPr="00F220C2">
              <w:rPr>
                <w:rFonts w:ascii="仿宋_GB2312" w:eastAsia="仿宋_GB2312" w:hAnsi="微软雅黑" w:cs="宋体" w:hint="eastAsia"/>
                <w:color w:val="000000"/>
                <w:kern w:val="0"/>
                <w:sz w:val="18"/>
                <w:szCs w:val="22"/>
              </w:rPr>
              <w:t>场外申购时，投资者单个基金账户每笔最低申购金额为 1 元人民币（含申购费），追加申购每笔最低金额为 1 元人民币（含申购费）。实际操作中，以各销售机构的具体规定为准。</w:t>
            </w:r>
          </w:p>
          <w:p w:rsidR="00244CE1" w:rsidRPr="00F220C2" w:rsidDel="00D02B5D" w:rsidRDefault="00244CE1" w:rsidP="001E40E3">
            <w:pPr>
              <w:widowControl/>
              <w:rPr>
                <w:rFonts w:ascii="仿宋_GB2312" w:eastAsia="仿宋_GB2312" w:hAnsi="微软雅黑" w:cs="宋体" w:hint="eastAsia"/>
                <w:color w:val="000000"/>
                <w:kern w:val="0"/>
                <w:sz w:val="18"/>
                <w:szCs w:val="22"/>
              </w:rPr>
            </w:pPr>
          </w:p>
        </w:tc>
        <w:tc>
          <w:tcPr>
            <w:tcW w:w="2635" w:type="dxa"/>
            <w:gridSpan w:val="2"/>
            <w:tcBorders>
              <w:top w:val="single" w:sz="4" w:space="0" w:color="auto"/>
              <w:left w:val="nil"/>
              <w:bottom w:val="single" w:sz="4" w:space="0" w:color="auto"/>
              <w:right w:val="single" w:sz="4" w:space="0" w:color="auto"/>
            </w:tcBorders>
            <w:shd w:val="clear" w:color="auto" w:fill="auto"/>
          </w:tcPr>
          <w:p w:rsidR="00244CE1" w:rsidRPr="00F220C2" w:rsidRDefault="00244CE1" w:rsidP="001E40E3">
            <w:pPr>
              <w:widowControl/>
              <w:jc w:val="center"/>
              <w:rPr>
                <w:rFonts w:ascii="仿宋_GB2312" w:eastAsia="仿宋_GB2312" w:hAnsi="微软雅黑" w:cs="宋体" w:hint="eastAsia"/>
                <w:color w:val="000000"/>
                <w:kern w:val="0"/>
                <w:sz w:val="18"/>
                <w:szCs w:val="22"/>
              </w:rPr>
            </w:pPr>
            <w:r w:rsidRPr="00F220C2">
              <w:rPr>
                <w:rFonts w:ascii="仿宋_GB2312" w:eastAsia="仿宋_GB2312" w:hAnsi="微软雅黑" w:cs="宋体" w:hint="eastAsia"/>
                <w:color w:val="000000"/>
                <w:kern w:val="0"/>
                <w:sz w:val="18"/>
                <w:szCs w:val="22"/>
              </w:rPr>
              <w:t>场外申购时，投资者单个基金账户每笔最低申购金额为 10元人民币（含申购费），追加申购每笔最低金额为 1 元人民币（含申购费）。实际操作中，以各销售机构的具体规定为准。</w:t>
            </w:r>
          </w:p>
        </w:tc>
      </w:tr>
      <w:tr w:rsidR="005D1B0C" w:rsidRPr="00F220C2" w:rsidTr="000A424C">
        <w:trPr>
          <w:trHeight w:val="665"/>
          <w:jc w:val="center"/>
        </w:trPr>
        <w:tc>
          <w:tcPr>
            <w:tcW w:w="1604" w:type="dxa"/>
            <w:tcBorders>
              <w:top w:val="nil"/>
              <w:left w:val="single" w:sz="4" w:space="0" w:color="auto"/>
              <w:bottom w:val="single" w:sz="4" w:space="0" w:color="auto"/>
              <w:right w:val="single" w:sz="4" w:space="0" w:color="auto"/>
            </w:tcBorders>
            <w:shd w:val="clear" w:color="000000" w:fill="FFFFFF"/>
            <w:vAlign w:val="center"/>
            <w:hideMark/>
          </w:tcPr>
          <w:p w:rsidR="005D1B0C" w:rsidRPr="00F220C2" w:rsidRDefault="005D1B0C" w:rsidP="00FC2D65">
            <w:pPr>
              <w:widowControl/>
              <w:jc w:val="center"/>
              <w:rPr>
                <w:rFonts w:ascii="仿宋_GB2312" w:eastAsia="仿宋_GB2312" w:hAnsi="微软雅黑" w:cs="宋体" w:hint="eastAsia"/>
                <w:b/>
                <w:bCs/>
                <w:kern w:val="0"/>
                <w:sz w:val="22"/>
                <w:szCs w:val="22"/>
              </w:rPr>
            </w:pPr>
            <w:r w:rsidRPr="00F220C2">
              <w:rPr>
                <w:rFonts w:ascii="仿宋_GB2312" w:eastAsia="仿宋_GB2312" w:hAnsi="微软雅黑" w:cs="宋体" w:hint="eastAsia"/>
                <w:b/>
                <w:bCs/>
                <w:kern w:val="0"/>
                <w:sz w:val="22"/>
                <w:szCs w:val="22"/>
              </w:rPr>
              <w:t>基金账户最低基金份额余额</w:t>
            </w:r>
          </w:p>
        </w:tc>
        <w:tc>
          <w:tcPr>
            <w:tcW w:w="9720" w:type="dxa"/>
            <w:gridSpan w:val="6"/>
            <w:tcBorders>
              <w:top w:val="single" w:sz="4" w:space="0" w:color="auto"/>
              <w:left w:val="nil"/>
              <w:bottom w:val="single" w:sz="4" w:space="0" w:color="auto"/>
              <w:right w:val="single" w:sz="4" w:space="0" w:color="auto"/>
            </w:tcBorders>
            <w:shd w:val="clear" w:color="auto" w:fill="auto"/>
            <w:noWrap/>
            <w:vAlign w:val="center"/>
            <w:hideMark/>
          </w:tcPr>
          <w:p w:rsidR="005D1B0C" w:rsidRPr="00F220C2" w:rsidRDefault="005D1B0C" w:rsidP="005D1B0C">
            <w:pPr>
              <w:widowControl/>
              <w:jc w:val="center"/>
              <w:rPr>
                <w:rFonts w:ascii="仿宋_GB2312" w:eastAsia="仿宋_GB2312" w:hAnsi="微软雅黑" w:cs="宋体" w:hint="eastAsia"/>
                <w:color w:val="000000"/>
                <w:kern w:val="0"/>
                <w:sz w:val="22"/>
                <w:szCs w:val="22"/>
              </w:rPr>
            </w:pPr>
            <w:r w:rsidRPr="00F220C2">
              <w:rPr>
                <w:rFonts w:ascii="仿宋_GB2312" w:eastAsia="仿宋_GB2312" w:hAnsi="微软雅黑" w:cs="宋体" w:hint="eastAsia"/>
                <w:color w:val="000000"/>
                <w:kern w:val="0"/>
                <w:sz w:val="22"/>
                <w:szCs w:val="22"/>
              </w:rPr>
              <w:t>1份</w:t>
            </w:r>
          </w:p>
        </w:tc>
      </w:tr>
      <w:tr w:rsidR="00FC2D65" w:rsidRPr="00F220C2" w:rsidTr="000A424C">
        <w:trPr>
          <w:trHeight w:val="562"/>
          <w:jc w:val="center"/>
        </w:trPr>
        <w:tc>
          <w:tcPr>
            <w:tcW w:w="1604" w:type="dxa"/>
            <w:tcBorders>
              <w:top w:val="nil"/>
              <w:left w:val="single" w:sz="4" w:space="0" w:color="auto"/>
              <w:bottom w:val="single" w:sz="4" w:space="0" w:color="auto"/>
              <w:right w:val="single" w:sz="4" w:space="0" w:color="auto"/>
            </w:tcBorders>
            <w:shd w:val="clear" w:color="000000" w:fill="FFFFFF"/>
            <w:vAlign w:val="center"/>
            <w:hideMark/>
          </w:tcPr>
          <w:p w:rsidR="00FC2D65" w:rsidRPr="00F220C2" w:rsidRDefault="00FC2D65" w:rsidP="00FC2D65">
            <w:pPr>
              <w:widowControl/>
              <w:jc w:val="center"/>
              <w:rPr>
                <w:rFonts w:ascii="仿宋_GB2312" w:eastAsia="仿宋_GB2312" w:hAnsi="微软雅黑" w:cs="宋体" w:hint="eastAsia"/>
                <w:b/>
                <w:bCs/>
                <w:kern w:val="0"/>
                <w:sz w:val="22"/>
                <w:szCs w:val="22"/>
              </w:rPr>
            </w:pPr>
            <w:r w:rsidRPr="00F220C2">
              <w:rPr>
                <w:rFonts w:ascii="仿宋_GB2312" w:eastAsia="仿宋_GB2312" w:hAnsi="微软雅黑" w:cs="宋体" w:hint="eastAsia"/>
                <w:b/>
                <w:bCs/>
                <w:kern w:val="0"/>
                <w:sz w:val="22"/>
                <w:szCs w:val="22"/>
              </w:rPr>
              <w:t>基金管理费率</w:t>
            </w:r>
          </w:p>
        </w:tc>
        <w:tc>
          <w:tcPr>
            <w:tcW w:w="9720" w:type="dxa"/>
            <w:gridSpan w:val="6"/>
            <w:tcBorders>
              <w:top w:val="single" w:sz="4" w:space="0" w:color="auto"/>
              <w:left w:val="nil"/>
              <w:bottom w:val="single" w:sz="4" w:space="0" w:color="auto"/>
              <w:right w:val="single" w:sz="4" w:space="0" w:color="auto"/>
            </w:tcBorders>
            <w:shd w:val="clear" w:color="000000" w:fill="FFFFFF"/>
            <w:vAlign w:val="center"/>
            <w:hideMark/>
          </w:tcPr>
          <w:p w:rsidR="00FC2D65" w:rsidRPr="00F220C2" w:rsidRDefault="00D02B5D" w:rsidP="00FC2D65">
            <w:pPr>
              <w:widowControl/>
              <w:jc w:val="center"/>
              <w:rPr>
                <w:rFonts w:ascii="仿宋_GB2312" w:eastAsia="仿宋_GB2312" w:hAnsi="微软雅黑" w:cs="宋体" w:hint="eastAsia"/>
                <w:kern w:val="0"/>
                <w:sz w:val="22"/>
                <w:szCs w:val="22"/>
              </w:rPr>
            </w:pPr>
            <w:r w:rsidRPr="00F220C2">
              <w:rPr>
                <w:rFonts w:ascii="仿宋_GB2312" w:eastAsia="仿宋_GB2312" w:hAnsi="微软雅黑" w:cs="宋体" w:hint="eastAsia"/>
                <w:kern w:val="0"/>
                <w:sz w:val="22"/>
                <w:szCs w:val="22"/>
              </w:rPr>
              <w:t>0.50%</w:t>
            </w:r>
          </w:p>
        </w:tc>
      </w:tr>
      <w:tr w:rsidR="00FC2D65" w:rsidRPr="00F220C2" w:rsidTr="007A3933">
        <w:trPr>
          <w:trHeight w:val="840"/>
          <w:jc w:val="center"/>
        </w:trPr>
        <w:tc>
          <w:tcPr>
            <w:tcW w:w="1604" w:type="dxa"/>
            <w:tcBorders>
              <w:top w:val="nil"/>
              <w:left w:val="single" w:sz="4" w:space="0" w:color="auto"/>
              <w:bottom w:val="single" w:sz="4" w:space="0" w:color="auto"/>
              <w:right w:val="single" w:sz="4" w:space="0" w:color="auto"/>
            </w:tcBorders>
            <w:shd w:val="clear" w:color="000000" w:fill="FFFFFF"/>
            <w:vAlign w:val="center"/>
            <w:hideMark/>
          </w:tcPr>
          <w:p w:rsidR="00FC2D65" w:rsidRPr="00F220C2" w:rsidRDefault="00FC2D65" w:rsidP="00FC2D65">
            <w:pPr>
              <w:widowControl/>
              <w:jc w:val="center"/>
              <w:rPr>
                <w:rFonts w:ascii="仿宋_GB2312" w:eastAsia="仿宋_GB2312" w:hAnsi="微软雅黑" w:cs="宋体" w:hint="eastAsia"/>
                <w:b/>
                <w:bCs/>
                <w:kern w:val="0"/>
                <w:sz w:val="22"/>
                <w:szCs w:val="22"/>
              </w:rPr>
            </w:pPr>
            <w:r w:rsidRPr="00F220C2">
              <w:rPr>
                <w:rFonts w:ascii="仿宋_GB2312" w:eastAsia="仿宋_GB2312" w:hAnsi="微软雅黑" w:cs="宋体" w:hint="eastAsia"/>
                <w:b/>
                <w:bCs/>
                <w:kern w:val="0"/>
                <w:sz w:val="22"/>
                <w:szCs w:val="22"/>
              </w:rPr>
              <w:t>基金托管费率</w:t>
            </w:r>
          </w:p>
        </w:tc>
        <w:tc>
          <w:tcPr>
            <w:tcW w:w="9720" w:type="dxa"/>
            <w:gridSpan w:val="6"/>
            <w:tcBorders>
              <w:top w:val="single" w:sz="4" w:space="0" w:color="auto"/>
              <w:left w:val="nil"/>
              <w:bottom w:val="single" w:sz="4" w:space="0" w:color="auto"/>
              <w:right w:val="single" w:sz="4" w:space="0" w:color="auto"/>
            </w:tcBorders>
            <w:shd w:val="clear" w:color="000000" w:fill="FFFFFF"/>
            <w:vAlign w:val="center"/>
            <w:hideMark/>
          </w:tcPr>
          <w:p w:rsidR="00FC2D65" w:rsidRPr="00F220C2" w:rsidRDefault="00D02B5D" w:rsidP="00FC2D65">
            <w:pPr>
              <w:widowControl/>
              <w:jc w:val="center"/>
              <w:rPr>
                <w:rFonts w:ascii="仿宋_GB2312" w:eastAsia="仿宋_GB2312" w:hAnsi="微软雅黑" w:cs="宋体" w:hint="eastAsia"/>
                <w:kern w:val="0"/>
                <w:sz w:val="22"/>
                <w:szCs w:val="22"/>
              </w:rPr>
            </w:pPr>
            <w:r w:rsidRPr="00F220C2">
              <w:rPr>
                <w:rFonts w:ascii="仿宋_GB2312" w:eastAsia="仿宋_GB2312" w:hAnsi="微软雅黑" w:cs="宋体" w:hint="eastAsia"/>
                <w:kern w:val="0"/>
                <w:sz w:val="22"/>
                <w:szCs w:val="22"/>
              </w:rPr>
              <w:t>0.10%</w:t>
            </w:r>
          </w:p>
        </w:tc>
      </w:tr>
    </w:tbl>
    <w:p w:rsidR="00AB54C9" w:rsidRPr="000A424C" w:rsidRDefault="00AB54C9" w:rsidP="007A3933">
      <w:pPr>
        <w:autoSpaceDE w:val="0"/>
        <w:autoSpaceDN w:val="0"/>
        <w:adjustRightInd w:val="0"/>
        <w:rPr>
          <w:rFonts w:ascii="仿宋_GB2312" w:eastAsia="仿宋_GB2312" w:hAnsi="Calibri" w:hint="eastAsia"/>
          <w:kern w:val="0"/>
          <w:sz w:val="20"/>
          <w:szCs w:val="20"/>
        </w:rPr>
      </w:pPr>
      <w:r w:rsidRPr="000A424C">
        <w:rPr>
          <w:rFonts w:ascii="仿宋_GB2312" w:eastAsia="仿宋_GB2312" w:hint="eastAsia"/>
        </w:rPr>
        <w:t>注：</w:t>
      </w:r>
      <w:r w:rsidR="00D02B5D" w:rsidRPr="000A424C">
        <w:rPr>
          <w:rFonts w:ascii="仿宋_GB2312" w:eastAsia="仿宋_GB2312" w:hint="eastAsia"/>
        </w:rPr>
        <w:t>Y 为持有期限，1 年指 365 天。申购的基金份额持有期限自注册登记系统确认之日起开始计算，</w:t>
      </w:r>
      <w:r w:rsidR="002C4F6B" w:rsidRPr="000A424C">
        <w:rPr>
          <w:rFonts w:ascii="仿宋_GB2312" w:eastAsia="仿宋_GB2312" w:hint="eastAsia"/>
        </w:rPr>
        <w:t>至</w:t>
      </w:r>
      <w:r w:rsidR="00D02B5D" w:rsidRPr="000A424C">
        <w:rPr>
          <w:rFonts w:ascii="仿宋_GB2312" w:eastAsia="仿宋_GB2312" w:hint="eastAsia"/>
        </w:rPr>
        <w:t>该部分基金份额赎回确认日止，且基金份额赎回确认日不计入持有期</w:t>
      </w:r>
      <w:r w:rsidRPr="000A424C">
        <w:rPr>
          <w:rFonts w:ascii="仿宋_GB2312" w:eastAsia="仿宋_GB2312" w:hint="eastAsia"/>
        </w:rPr>
        <w:t>。</w:t>
      </w:r>
      <w:r w:rsidRPr="000A424C">
        <w:rPr>
          <w:rFonts w:ascii="仿宋_GB2312" w:eastAsia="仿宋_GB2312" w:hint="eastAsia"/>
        </w:rPr>
        <w:fldChar w:fldCharType="begin"/>
      </w:r>
      <w:r w:rsidRPr="000A424C">
        <w:rPr>
          <w:rFonts w:ascii="仿宋_GB2312" w:eastAsia="仿宋_GB2312" w:hint="eastAsia"/>
        </w:rPr>
        <w:instrText xml:space="preserve"> LINK Excel.Sheet.12 "C:\\Users\\gyrx-wangzh\\Desktop\\新建 Microsoft Excel 工作表 (2).xlsx" "Sheet1!R2C1:R21C5" \a \f 4 \h  \* MERGEFORMAT </w:instrText>
      </w:r>
      <w:r w:rsidRPr="000A424C">
        <w:rPr>
          <w:rFonts w:ascii="仿宋_GB2312" w:eastAsia="仿宋_GB2312" w:hint="eastAsia"/>
        </w:rPr>
        <w:fldChar w:fldCharType="separate"/>
      </w:r>
    </w:p>
    <w:p w:rsidR="003B018D" w:rsidRPr="009C3414" w:rsidRDefault="00AB54C9" w:rsidP="007A3933">
      <w:pPr>
        <w:autoSpaceDE w:val="0"/>
        <w:autoSpaceDN w:val="0"/>
        <w:adjustRightInd w:val="0"/>
        <w:ind w:firstLineChars="150" w:firstLine="480"/>
        <w:rPr>
          <w:rFonts w:ascii="仿宋_GB2312" w:eastAsia="仿宋_GB2312"/>
          <w:sz w:val="32"/>
          <w:szCs w:val="32"/>
        </w:rPr>
      </w:pPr>
      <w:r w:rsidRPr="000A424C">
        <w:rPr>
          <w:rFonts w:ascii="仿宋_GB2312" w:eastAsia="仿宋_GB2312" w:hint="eastAsia"/>
          <w:sz w:val="32"/>
          <w:szCs w:val="32"/>
        </w:rPr>
        <w:fldChar w:fldCharType="end"/>
      </w:r>
    </w:p>
    <w:p w:rsidR="003B018D" w:rsidRDefault="0005339B" w:rsidP="003B018D">
      <w:pPr>
        <w:pStyle w:val="a3"/>
        <w:numPr>
          <w:ilvl w:val="0"/>
          <w:numId w:val="4"/>
        </w:numPr>
        <w:autoSpaceDE w:val="0"/>
        <w:autoSpaceDN w:val="0"/>
        <w:adjustRightInd w:val="0"/>
        <w:ind w:left="0" w:firstLineChars="0" w:firstLine="640"/>
        <w:jc w:val="left"/>
        <w:rPr>
          <w:rFonts w:ascii="仿宋_GB2312" w:eastAsia="仿宋_GB2312"/>
          <w:sz w:val="32"/>
          <w:szCs w:val="32"/>
        </w:rPr>
      </w:pPr>
      <w:r>
        <w:rPr>
          <w:rFonts w:ascii="仿宋_GB2312" w:eastAsia="仿宋_GB2312" w:hint="eastAsia"/>
          <w:sz w:val="32"/>
          <w:szCs w:val="32"/>
        </w:rPr>
        <w:t>本</w:t>
      </w:r>
      <w:r w:rsidR="00FD47E8" w:rsidRPr="009C3414">
        <w:rPr>
          <w:rFonts w:ascii="仿宋_GB2312" w:eastAsia="仿宋_GB2312"/>
          <w:sz w:val="32"/>
          <w:szCs w:val="32"/>
        </w:rPr>
        <w:t>基金管理人可以在基金合同约定的范围内调整费率或收费方式，并最迟应于新的费率或收费方式实施日前依照《</w:t>
      </w:r>
      <w:r w:rsidR="00FD47E8" w:rsidRPr="009C3414">
        <w:rPr>
          <w:rFonts w:ascii="仿宋_GB2312" w:eastAsia="仿宋_GB2312" w:hint="eastAsia"/>
          <w:sz w:val="32"/>
          <w:szCs w:val="32"/>
        </w:rPr>
        <w:t>公开募集</w:t>
      </w:r>
      <w:r w:rsidR="00FD47E8" w:rsidRPr="009C3414">
        <w:rPr>
          <w:rFonts w:ascii="仿宋_GB2312" w:eastAsia="仿宋_GB2312"/>
          <w:sz w:val="32"/>
          <w:szCs w:val="32"/>
        </w:rPr>
        <w:t>证券投资基金信息披露管理办法》的有关规定在</w:t>
      </w:r>
      <w:r w:rsidR="00625B95">
        <w:rPr>
          <w:rFonts w:ascii="仿宋_GB2312" w:eastAsia="仿宋_GB2312" w:hint="eastAsia"/>
          <w:sz w:val="32"/>
          <w:szCs w:val="32"/>
        </w:rPr>
        <w:t>规定</w:t>
      </w:r>
      <w:r w:rsidR="00FD47E8" w:rsidRPr="009C3414">
        <w:rPr>
          <w:rFonts w:ascii="仿宋_GB2312" w:eastAsia="仿宋_GB2312" w:hint="eastAsia"/>
          <w:sz w:val="32"/>
          <w:szCs w:val="32"/>
        </w:rPr>
        <w:t>媒介</w:t>
      </w:r>
      <w:r w:rsidR="00FD47E8" w:rsidRPr="009C3414">
        <w:rPr>
          <w:rFonts w:ascii="仿宋_GB2312" w:eastAsia="仿宋_GB2312"/>
          <w:sz w:val="32"/>
          <w:szCs w:val="32"/>
        </w:rPr>
        <w:t>上公告。</w:t>
      </w:r>
    </w:p>
    <w:p w:rsidR="00FC0D8B" w:rsidRPr="00650EDD" w:rsidRDefault="003654BB" w:rsidP="003A6277">
      <w:pPr>
        <w:pStyle w:val="a3"/>
        <w:autoSpaceDE w:val="0"/>
        <w:autoSpaceDN w:val="0"/>
        <w:adjustRightInd w:val="0"/>
        <w:ind w:left="640" w:firstLineChars="0" w:firstLine="0"/>
        <w:jc w:val="left"/>
        <w:rPr>
          <w:rFonts w:ascii="仿宋_GB2312" w:eastAsia="仿宋_GB2312"/>
          <w:b/>
          <w:sz w:val="32"/>
          <w:szCs w:val="32"/>
        </w:rPr>
      </w:pPr>
      <w:r>
        <w:rPr>
          <w:rFonts w:ascii="仿宋_GB2312" w:eastAsia="仿宋_GB2312" w:hint="eastAsia"/>
          <w:b/>
          <w:sz w:val="32"/>
          <w:szCs w:val="32"/>
        </w:rPr>
        <w:t>四</w:t>
      </w:r>
      <w:r w:rsidR="00F25FF1" w:rsidRPr="00071CB8">
        <w:rPr>
          <w:rFonts w:ascii="仿宋_GB2312" w:eastAsia="仿宋_GB2312" w:hint="eastAsia"/>
          <w:b/>
          <w:sz w:val="32"/>
          <w:szCs w:val="32"/>
        </w:rPr>
        <w:t>、</w:t>
      </w:r>
      <w:r w:rsidR="004F34D7" w:rsidRPr="00650EDD">
        <w:rPr>
          <w:rFonts w:ascii="仿宋_GB2312" w:eastAsia="仿宋_GB2312" w:hint="eastAsia"/>
          <w:b/>
          <w:sz w:val="32"/>
          <w:szCs w:val="32"/>
        </w:rPr>
        <w:t>基金合同、托管协议的修订</w:t>
      </w:r>
    </w:p>
    <w:p w:rsidR="00CB2C4C" w:rsidRDefault="003B018D" w:rsidP="003B018D">
      <w:pPr>
        <w:autoSpaceDE w:val="0"/>
        <w:autoSpaceDN w:val="0"/>
        <w:adjustRightInd w:val="0"/>
        <w:ind w:firstLine="641"/>
        <w:jc w:val="left"/>
        <w:rPr>
          <w:rFonts w:ascii="仿宋_GB2312" w:eastAsia="仿宋_GB2312"/>
          <w:sz w:val="32"/>
          <w:szCs w:val="32"/>
        </w:rPr>
      </w:pPr>
      <w:r w:rsidRPr="00FF6600">
        <w:rPr>
          <w:rFonts w:ascii="仿宋_GB2312" w:eastAsia="仿宋_GB2312" w:hint="eastAsia"/>
          <w:sz w:val="32"/>
          <w:szCs w:val="32"/>
        </w:rPr>
        <w:t>为确保本基金增加新的基金份额符合法律法规的规定，本基金管理人就基金合同、托管协议的相关内容进行了修订</w:t>
      </w:r>
      <w:r w:rsidRPr="009C3414">
        <w:rPr>
          <w:rFonts w:ascii="仿宋_GB2312" w:eastAsia="仿宋_GB2312" w:hint="eastAsia"/>
          <w:sz w:val="32"/>
          <w:szCs w:val="32"/>
        </w:rPr>
        <w:t>，</w:t>
      </w:r>
      <w:r w:rsidR="00CB2C4C" w:rsidRPr="00CB2C4C">
        <w:rPr>
          <w:rFonts w:ascii="仿宋_GB2312" w:eastAsia="仿宋_GB2312" w:hint="eastAsia"/>
          <w:sz w:val="32"/>
          <w:szCs w:val="32"/>
        </w:rPr>
        <w:t>本项修订</w:t>
      </w:r>
      <w:r w:rsidR="001A47F2" w:rsidRPr="001A47F2">
        <w:rPr>
          <w:rFonts w:ascii="仿宋_GB2312" w:eastAsia="仿宋_GB2312"/>
          <w:sz w:val="32"/>
          <w:szCs w:val="32"/>
        </w:rPr>
        <w:t>属于基金合同中约定的不需召开基金份额持有人大会的事项</w:t>
      </w:r>
      <w:r w:rsidR="001A47F2" w:rsidRPr="001A47F2">
        <w:rPr>
          <w:rFonts w:ascii="仿宋_GB2312" w:eastAsia="仿宋_GB2312" w:hint="eastAsia"/>
          <w:sz w:val="32"/>
          <w:szCs w:val="32"/>
        </w:rPr>
        <w:t>，</w:t>
      </w:r>
      <w:r w:rsidR="001A47F2">
        <w:rPr>
          <w:rFonts w:ascii="仿宋_GB2312" w:eastAsia="仿宋_GB2312" w:hint="eastAsia"/>
          <w:sz w:val="32"/>
          <w:szCs w:val="32"/>
        </w:rPr>
        <w:t>其余因基金管理人及基金托管人信息更新而对基金合同作出的</w:t>
      </w:r>
      <w:r w:rsidR="002D5949">
        <w:rPr>
          <w:rFonts w:ascii="仿宋_GB2312" w:eastAsia="仿宋_GB2312" w:hint="eastAsia"/>
          <w:sz w:val="32"/>
          <w:szCs w:val="32"/>
        </w:rPr>
        <w:t>修订</w:t>
      </w:r>
      <w:r w:rsidR="00CB2C4C" w:rsidRPr="00CB2C4C">
        <w:rPr>
          <w:rFonts w:ascii="仿宋_GB2312" w:eastAsia="仿宋_GB2312" w:hint="eastAsia"/>
          <w:sz w:val="32"/>
          <w:szCs w:val="32"/>
        </w:rPr>
        <w:t>对原有基金份额持有人的利益无实质性不利影响，根据基金合同的约定，可由基金管理人和基金托管人协商后修改基金合同，不需召开基金份额持有人大会。</w:t>
      </w:r>
    </w:p>
    <w:p w:rsidR="003B018D" w:rsidRPr="009C3414" w:rsidRDefault="003B018D" w:rsidP="003B018D">
      <w:pPr>
        <w:autoSpaceDE w:val="0"/>
        <w:autoSpaceDN w:val="0"/>
        <w:adjustRightInd w:val="0"/>
        <w:ind w:firstLine="641"/>
        <w:jc w:val="left"/>
        <w:rPr>
          <w:rFonts w:ascii="仿宋_GB2312" w:eastAsia="仿宋_GB2312"/>
          <w:sz w:val="32"/>
          <w:szCs w:val="32"/>
        </w:rPr>
      </w:pPr>
      <w:r w:rsidRPr="009C3414">
        <w:rPr>
          <w:rFonts w:ascii="仿宋_GB2312" w:eastAsia="仿宋_GB2312" w:hint="eastAsia"/>
          <w:sz w:val="32"/>
          <w:szCs w:val="32"/>
        </w:rPr>
        <w:t>本基金基金合同和托管协议的修改详见附件《</w:t>
      </w:r>
      <w:r w:rsidR="00FA6B67">
        <w:rPr>
          <w:rFonts w:ascii="仿宋_GB2312" w:eastAsia="仿宋_GB2312" w:hint="eastAsia"/>
          <w:sz w:val="32"/>
          <w:szCs w:val="32"/>
        </w:rPr>
        <w:t>工银瑞信中证传媒指数证券投资基金（LOF）</w:t>
      </w:r>
      <w:r w:rsidRPr="009C3414">
        <w:rPr>
          <w:rFonts w:ascii="仿宋_GB2312" w:eastAsia="仿宋_GB2312" w:hint="eastAsia"/>
          <w:sz w:val="32"/>
          <w:szCs w:val="32"/>
        </w:rPr>
        <w:t>基金合同、托管协议修改前后文对照表》。</w:t>
      </w:r>
    </w:p>
    <w:p w:rsidR="003B018D" w:rsidRPr="009C3414" w:rsidRDefault="003B018D" w:rsidP="00AB4206">
      <w:pPr>
        <w:autoSpaceDE w:val="0"/>
        <w:autoSpaceDN w:val="0"/>
        <w:adjustRightInd w:val="0"/>
        <w:ind w:firstLine="641"/>
        <w:jc w:val="left"/>
        <w:rPr>
          <w:rFonts w:ascii="仿宋_GB2312" w:eastAsia="仿宋_GB2312"/>
          <w:sz w:val="32"/>
          <w:szCs w:val="32"/>
        </w:rPr>
      </w:pPr>
      <w:r w:rsidRPr="009C3414">
        <w:rPr>
          <w:rFonts w:ascii="仿宋_GB2312" w:eastAsia="仿宋_GB2312" w:hint="eastAsia"/>
          <w:sz w:val="32"/>
          <w:szCs w:val="32"/>
        </w:rPr>
        <w:t>本基金管理人将于公告当日将修改后的本基金基金合同、托管协议登载于公司网站</w:t>
      </w:r>
      <w:r w:rsidR="004C15A7" w:rsidRPr="009C3414">
        <w:rPr>
          <w:rFonts w:ascii="仿宋_GB2312" w:eastAsia="仿宋_GB2312" w:hint="eastAsia"/>
          <w:sz w:val="32"/>
          <w:szCs w:val="32"/>
        </w:rPr>
        <w:t>及</w:t>
      </w:r>
      <w:r w:rsidR="00AB4206" w:rsidRPr="009C3414">
        <w:rPr>
          <w:rFonts w:ascii="仿宋_GB2312" w:eastAsia="仿宋_GB2312" w:hint="eastAsia"/>
          <w:sz w:val="32"/>
          <w:szCs w:val="32"/>
        </w:rPr>
        <w:t>中国证监会基金电子披露网站</w:t>
      </w:r>
      <w:r w:rsidR="00FB2269" w:rsidRPr="009C3414">
        <w:rPr>
          <w:rFonts w:ascii="仿宋_GB2312" w:eastAsia="仿宋_GB2312" w:hint="eastAsia"/>
          <w:sz w:val="32"/>
          <w:szCs w:val="32"/>
        </w:rPr>
        <w:t>，并根据</w:t>
      </w:r>
      <w:r w:rsidR="00FB2269" w:rsidRPr="009C3414">
        <w:rPr>
          <w:rFonts w:ascii="仿宋_GB2312" w:eastAsia="仿宋_GB2312"/>
          <w:sz w:val="32"/>
          <w:szCs w:val="32"/>
        </w:rPr>
        <w:t>《</w:t>
      </w:r>
      <w:r w:rsidR="00FB2269" w:rsidRPr="009C3414">
        <w:rPr>
          <w:rFonts w:ascii="仿宋_GB2312" w:eastAsia="仿宋_GB2312" w:hint="eastAsia"/>
          <w:sz w:val="32"/>
          <w:szCs w:val="32"/>
        </w:rPr>
        <w:t>公开募集</w:t>
      </w:r>
      <w:r w:rsidR="00FB2269" w:rsidRPr="009C3414">
        <w:rPr>
          <w:rFonts w:ascii="仿宋_GB2312" w:eastAsia="仿宋_GB2312"/>
          <w:sz w:val="32"/>
          <w:szCs w:val="32"/>
        </w:rPr>
        <w:t>证券投资基金信息披露管理办法》</w:t>
      </w:r>
      <w:r w:rsidR="00FB2269" w:rsidRPr="009C3414">
        <w:rPr>
          <w:rFonts w:ascii="仿宋_GB2312" w:eastAsia="仿宋_GB2312" w:hint="eastAsia"/>
          <w:sz w:val="32"/>
          <w:szCs w:val="32"/>
        </w:rPr>
        <w:t>的规定对招募说明书及基金产品资料概要进行更新</w:t>
      </w:r>
      <w:r w:rsidRPr="009C3414">
        <w:rPr>
          <w:rFonts w:ascii="仿宋_GB2312" w:eastAsia="仿宋_GB2312"/>
          <w:sz w:val="32"/>
          <w:szCs w:val="32"/>
        </w:rPr>
        <w:t>。投资者欲了解基金信息请仔细阅读本基金的基金合同、招募说明书</w:t>
      </w:r>
      <w:r w:rsidR="00FB2269" w:rsidRPr="009C3414">
        <w:rPr>
          <w:rFonts w:ascii="仿宋_GB2312" w:eastAsia="仿宋_GB2312" w:hint="eastAsia"/>
          <w:sz w:val="32"/>
          <w:szCs w:val="32"/>
        </w:rPr>
        <w:t>、基金产品资料概要</w:t>
      </w:r>
      <w:r w:rsidRPr="009C3414">
        <w:rPr>
          <w:rFonts w:ascii="仿宋_GB2312" w:eastAsia="仿宋_GB2312"/>
          <w:sz w:val="32"/>
          <w:szCs w:val="32"/>
        </w:rPr>
        <w:t>及相关法律文件</w:t>
      </w:r>
      <w:r w:rsidR="00FB2269" w:rsidRPr="009C3414">
        <w:rPr>
          <w:rFonts w:ascii="仿宋_GB2312" w:eastAsia="仿宋_GB2312" w:hint="eastAsia"/>
          <w:sz w:val="32"/>
          <w:szCs w:val="32"/>
        </w:rPr>
        <w:t>、信息披露文件</w:t>
      </w:r>
      <w:r w:rsidRPr="009C3414">
        <w:rPr>
          <w:rFonts w:ascii="仿宋_GB2312" w:eastAsia="仿宋_GB2312"/>
          <w:sz w:val="32"/>
          <w:szCs w:val="32"/>
        </w:rPr>
        <w:t>。</w:t>
      </w:r>
    </w:p>
    <w:p w:rsidR="003B018D" w:rsidRPr="009C3414" w:rsidRDefault="003B018D" w:rsidP="003B018D">
      <w:pPr>
        <w:autoSpaceDE w:val="0"/>
        <w:autoSpaceDN w:val="0"/>
        <w:adjustRightInd w:val="0"/>
        <w:ind w:firstLine="641"/>
        <w:jc w:val="left"/>
        <w:rPr>
          <w:rFonts w:ascii="仿宋_GB2312" w:eastAsia="仿宋_GB2312"/>
          <w:sz w:val="32"/>
          <w:szCs w:val="32"/>
        </w:rPr>
      </w:pPr>
      <w:r w:rsidRPr="009C3414">
        <w:rPr>
          <w:rFonts w:ascii="仿宋_GB2312" w:eastAsia="仿宋_GB2312" w:hint="eastAsia"/>
          <w:sz w:val="32"/>
          <w:szCs w:val="32"/>
        </w:rPr>
        <w:t>本基金管理人可以在法律法规和基金合同规定范围内调整上述有关内容。</w:t>
      </w:r>
    </w:p>
    <w:p w:rsidR="003B018D" w:rsidRPr="00FE591E" w:rsidRDefault="003B018D" w:rsidP="003B018D">
      <w:pPr>
        <w:autoSpaceDE w:val="0"/>
        <w:autoSpaceDN w:val="0"/>
        <w:adjustRightInd w:val="0"/>
        <w:ind w:firstLine="641"/>
        <w:jc w:val="left"/>
        <w:rPr>
          <w:rFonts w:ascii="仿宋_GB2312" w:eastAsia="仿宋_GB2312"/>
          <w:sz w:val="32"/>
          <w:szCs w:val="32"/>
        </w:rPr>
      </w:pPr>
      <w:r w:rsidRPr="009C3414">
        <w:rPr>
          <w:rFonts w:ascii="仿宋_GB2312" w:eastAsia="仿宋_GB2312" w:hint="eastAsia"/>
          <w:sz w:val="32"/>
          <w:szCs w:val="32"/>
        </w:rPr>
        <w:t>投资者可登录本基金管理人网站（</w:t>
      </w:r>
      <w:hyperlink r:id="rId8" w:history="1">
        <w:r w:rsidRPr="001E6B36">
          <w:rPr>
            <w:rFonts w:ascii="仿宋_GB2312" w:eastAsia="仿宋_GB2312" w:hint="eastAsia"/>
            <w:sz w:val="32"/>
            <w:szCs w:val="32"/>
          </w:rPr>
          <w:t>www.icbccs.com.cn</w:t>
        </w:r>
      </w:hyperlink>
      <w:r w:rsidRPr="001E6B36">
        <w:rPr>
          <w:rFonts w:ascii="仿宋_GB2312" w:eastAsia="仿宋_GB2312" w:hint="eastAsia"/>
          <w:sz w:val="32"/>
          <w:szCs w:val="32"/>
        </w:rPr>
        <w:t>）或拨打本基金管理人的客户服务电话（</w:t>
      </w:r>
      <w:r w:rsidRPr="00FE591E">
        <w:rPr>
          <w:rFonts w:ascii="仿宋_GB2312" w:eastAsia="仿宋_GB2312" w:hint="eastAsia"/>
          <w:sz w:val="32"/>
          <w:szCs w:val="32"/>
        </w:rPr>
        <w:t>400-811-9999）获取相关信息。</w:t>
      </w:r>
    </w:p>
    <w:p w:rsidR="007D5EEE" w:rsidRPr="00071CB8" w:rsidRDefault="007D5EEE" w:rsidP="007D5EEE">
      <w:pPr>
        <w:autoSpaceDE w:val="0"/>
        <w:autoSpaceDN w:val="0"/>
        <w:adjustRightInd w:val="0"/>
        <w:ind w:firstLine="641"/>
        <w:jc w:val="left"/>
        <w:rPr>
          <w:rFonts w:ascii="仿宋_GB2312" w:eastAsia="仿宋_GB2312"/>
          <w:sz w:val="32"/>
          <w:szCs w:val="32"/>
        </w:rPr>
      </w:pPr>
      <w:r w:rsidRPr="00071CB8">
        <w:rPr>
          <w:rFonts w:ascii="仿宋_GB2312" w:eastAsia="仿宋_GB2312" w:hint="eastAsia"/>
          <w:sz w:val="32"/>
          <w:szCs w:val="32"/>
        </w:rPr>
        <w:t>本公告的解释权归本公司所有。</w:t>
      </w:r>
    </w:p>
    <w:p w:rsidR="007D5EEE" w:rsidRPr="009C3414" w:rsidRDefault="007D5EEE" w:rsidP="007D5EEE">
      <w:pPr>
        <w:autoSpaceDE w:val="0"/>
        <w:autoSpaceDN w:val="0"/>
        <w:adjustRightInd w:val="0"/>
        <w:ind w:firstLine="641"/>
        <w:jc w:val="left"/>
        <w:rPr>
          <w:rFonts w:ascii="仿宋_GB2312" w:eastAsia="仿宋_GB2312"/>
          <w:sz w:val="32"/>
          <w:szCs w:val="32"/>
        </w:rPr>
      </w:pPr>
      <w:r w:rsidRPr="00650EDD">
        <w:rPr>
          <w:rFonts w:ascii="仿宋_GB2312" w:eastAsia="仿宋_GB2312" w:hint="eastAsia"/>
          <w:sz w:val="32"/>
          <w:szCs w:val="32"/>
        </w:rPr>
        <w:t>风险提示：本基金管理人承诺以诚实信用、勤勉尽责的原则管理和运用基金财产，但不保证基金一定盈利，也不保证最低收益。基金的过往业绩并不代表其将来表现。投资有风险，敬请投资者认真阅读基金的相关法律文件，并选择适合</w:t>
      </w:r>
      <w:r w:rsidRPr="00FF6600">
        <w:rPr>
          <w:rFonts w:ascii="仿宋_GB2312" w:eastAsia="仿宋_GB2312" w:hint="eastAsia"/>
          <w:sz w:val="32"/>
          <w:szCs w:val="32"/>
        </w:rPr>
        <w:t>自身风险承受能力的投资品种进行投资。</w:t>
      </w:r>
    </w:p>
    <w:p w:rsidR="003B018D" w:rsidRPr="009C3414" w:rsidRDefault="003B018D" w:rsidP="003B018D">
      <w:pPr>
        <w:autoSpaceDE w:val="0"/>
        <w:autoSpaceDN w:val="0"/>
        <w:adjustRightInd w:val="0"/>
        <w:ind w:firstLine="641"/>
        <w:jc w:val="left"/>
        <w:rPr>
          <w:rFonts w:ascii="仿宋_GB2312" w:eastAsia="仿宋_GB2312"/>
          <w:sz w:val="32"/>
          <w:szCs w:val="32"/>
        </w:rPr>
      </w:pPr>
      <w:r w:rsidRPr="009C3414">
        <w:rPr>
          <w:rFonts w:ascii="仿宋_GB2312" w:eastAsia="仿宋_GB2312" w:hint="eastAsia"/>
          <w:sz w:val="32"/>
          <w:szCs w:val="32"/>
        </w:rPr>
        <w:t>特此公告。</w:t>
      </w:r>
    </w:p>
    <w:p w:rsidR="003B018D" w:rsidRPr="009C3414" w:rsidRDefault="003B018D" w:rsidP="003B018D">
      <w:pPr>
        <w:autoSpaceDE w:val="0"/>
        <w:autoSpaceDN w:val="0"/>
        <w:adjustRightInd w:val="0"/>
        <w:ind w:firstLine="641"/>
        <w:jc w:val="right"/>
        <w:rPr>
          <w:rFonts w:ascii="仿宋_GB2312" w:eastAsia="仿宋_GB2312"/>
          <w:sz w:val="32"/>
          <w:szCs w:val="32"/>
        </w:rPr>
      </w:pPr>
    </w:p>
    <w:p w:rsidR="003B018D" w:rsidRPr="009C3414" w:rsidRDefault="003B018D" w:rsidP="003B018D">
      <w:pPr>
        <w:autoSpaceDE w:val="0"/>
        <w:autoSpaceDN w:val="0"/>
        <w:adjustRightInd w:val="0"/>
        <w:ind w:firstLine="641"/>
        <w:jc w:val="right"/>
        <w:rPr>
          <w:rFonts w:ascii="仿宋_GB2312" w:eastAsia="仿宋_GB2312"/>
          <w:sz w:val="32"/>
          <w:szCs w:val="32"/>
        </w:rPr>
      </w:pPr>
      <w:r w:rsidRPr="009C3414">
        <w:rPr>
          <w:rFonts w:ascii="仿宋_GB2312" w:eastAsia="仿宋_GB2312" w:hint="eastAsia"/>
          <w:sz w:val="32"/>
          <w:szCs w:val="32"/>
        </w:rPr>
        <w:t>工银瑞信基金管理有限公司</w:t>
      </w:r>
    </w:p>
    <w:p w:rsidR="003B018D" w:rsidRDefault="003B018D" w:rsidP="003B018D">
      <w:pPr>
        <w:autoSpaceDE w:val="0"/>
        <w:autoSpaceDN w:val="0"/>
        <w:adjustRightInd w:val="0"/>
        <w:ind w:firstLine="641"/>
        <w:jc w:val="right"/>
        <w:rPr>
          <w:rFonts w:ascii="仿宋_GB2312" w:eastAsia="仿宋_GB2312"/>
          <w:sz w:val="32"/>
          <w:szCs w:val="32"/>
        </w:rPr>
      </w:pPr>
      <w:r w:rsidRPr="009C3414">
        <w:rPr>
          <w:rFonts w:ascii="仿宋_GB2312" w:eastAsia="仿宋_GB2312" w:hint="eastAsia"/>
          <w:sz w:val="32"/>
          <w:szCs w:val="32"/>
        </w:rPr>
        <w:t>二○</w:t>
      </w:r>
      <w:r w:rsidR="00FD47E8" w:rsidRPr="009C3414">
        <w:rPr>
          <w:rFonts w:ascii="仿宋_GB2312" w:eastAsia="仿宋_GB2312" w:hint="eastAsia"/>
          <w:sz w:val="32"/>
          <w:szCs w:val="32"/>
        </w:rPr>
        <w:t>二</w:t>
      </w:r>
      <w:r w:rsidR="00EC2AFC">
        <w:rPr>
          <w:rFonts w:ascii="仿宋_GB2312" w:eastAsia="仿宋_GB2312" w:hint="eastAsia"/>
          <w:sz w:val="32"/>
          <w:szCs w:val="32"/>
        </w:rPr>
        <w:t>四</w:t>
      </w:r>
      <w:r w:rsidR="002D4FB0" w:rsidRPr="009C3414">
        <w:rPr>
          <w:rFonts w:ascii="仿宋_GB2312" w:eastAsia="仿宋_GB2312" w:hint="eastAsia"/>
          <w:sz w:val="32"/>
          <w:szCs w:val="32"/>
        </w:rPr>
        <w:t>年</w:t>
      </w:r>
      <w:r w:rsidR="00EC2AFC">
        <w:rPr>
          <w:rFonts w:ascii="仿宋_GB2312" w:eastAsia="仿宋_GB2312" w:hint="eastAsia"/>
          <w:sz w:val="32"/>
          <w:szCs w:val="32"/>
        </w:rPr>
        <w:t>一</w:t>
      </w:r>
      <w:r w:rsidR="002D4FB0" w:rsidRPr="001E6B36">
        <w:rPr>
          <w:rFonts w:ascii="仿宋_GB2312" w:eastAsia="仿宋_GB2312" w:hint="eastAsia"/>
          <w:sz w:val="32"/>
          <w:szCs w:val="32"/>
        </w:rPr>
        <w:t>月</w:t>
      </w:r>
      <w:r w:rsidR="00EC2AFC">
        <w:rPr>
          <w:rFonts w:ascii="仿宋_GB2312" w:eastAsia="仿宋_GB2312" w:hint="eastAsia"/>
          <w:sz w:val="32"/>
          <w:szCs w:val="32"/>
        </w:rPr>
        <w:t>二十二</w:t>
      </w:r>
      <w:r w:rsidR="002D4FB0" w:rsidRPr="001E6B36">
        <w:rPr>
          <w:rFonts w:ascii="仿宋_GB2312" w:eastAsia="仿宋_GB2312" w:hint="eastAsia"/>
          <w:sz w:val="32"/>
          <w:szCs w:val="32"/>
        </w:rPr>
        <w:t>日</w:t>
      </w:r>
    </w:p>
    <w:p w:rsidR="00A046F0" w:rsidRPr="000A424C" w:rsidRDefault="00A046F0" w:rsidP="00A046F0">
      <w:pPr>
        <w:autoSpaceDE w:val="0"/>
        <w:autoSpaceDN w:val="0"/>
        <w:adjustRightInd w:val="0"/>
        <w:ind w:firstLine="641"/>
        <w:jc w:val="right"/>
        <w:rPr>
          <w:rFonts w:ascii="仿宋_GB2312" w:eastAsia="仿宋_GB2312"/>
          <w:sz w:val="32"/>
          <w:szCs w:val="32"/>
        </w:rPr>
      </w:pPr>
    </w:p>
    <w:p w:rsidR="003D6EC4" w:rsidRPr="00F84653" w:rsidRDefault="003D6EC4" w:rsidP="00F84653">
      <w:pPr>
        <w:rPr>
          <w:rFonts w:ascii="仿宋_GB2312" w:eastAsia="仿宋_GB2312"/>
          <w:sz w:val="32"/>
          <w:szCs w:val="32"/>
        </w:rPr>
        <w:sectPr w:rsidR="003D6EC4" w:rsidRPr="00F84653" w:rsidSect="00645194">
          <w:pgSz w:w="11906" w:h="16838"/>
          <w:pgMar w:top="1247" w:right="1106" w:bottom="1247" w:left="1259" w:header="851" w:footer="992" w:gutter="0"/>
          <w:cols w:space="425"/>
          <w:docGrid w:type="lines" w:linePitch="312"/>
        </w:sectPr>
      </w:pPr>
    </w:p>
    <w:p w:rsidR="005A674B" w:rsidRPr="005A674B" w:rsidRDefault="005A674B" w:rsidP="005A674B">
      <w:pPr>
        <w:autoSpaceDE w:val="0"/>
        <w:autoSpaceDN w:val="0"/>
        <w:adjustRightInd w:val="0"/>
        <w:ind w:firstLine="641"/>
        <w:jc w:val="left"/>
        <w:rPr>
          <w:rFonts w:ascii="仿宋_GB2312" w:eastAsia="仿宋_GB2312"/>
          <w:sz w:val="32"/>
          <w:szCs w:val="32"/>
        </w:rPr>
      </w:pPr>
      <w:r w:rsidRPr="005A674B">
        <w:rPr>
          <w:rFonts w:ascii="仿宋_GB2312" w:eastAsia="仿宋_GB2312"/>
          <w:sz w:val="32"/>
          <w:szCs w:val="32"/>
        </w:rPr>
        <w:t>《</w:t>
      </w:r>
      <w:r w:rsidR="00FA6B67">
        <w:rPr>
          <w:rFonts w:ascii="仿宋_GB2312" w:eastAsia="仿宋_GB2312" w:hint="eastAsia"/>
          <w:sz w:val="32"/>
          <w:szCs w:val="32"/>
        </w:rPr>
        <w:t>工银瑞信中证传媒指数证券投资基金（LOF）</w:t>
      </w:r>
      <w:r w:rsidRPr="005A674B">
        <w:rPr>
          <w:rFonts w:ascii="仿宋_GB2312" w:eastAsia="仿宋_GB2312" w:hint="eastAsia"/>
          <w:sz w:val="32"/>
          <w:szCs w:val="32"/>
        </w:rPr>
        <w:t>基金合同</w:t>
      </w:r>
      <w:r w:rsidR="00C95489">
        <w:rPr>
          <w:rFonts w:ascii="仿宋_GB2312" w:eastAsia="仿宋_GB2312" w:hint="eastAsia"/>
          <w:sz w:val="32"/>
          <w:szCs w:val="32"/>
        </w:rPr>
        <w:t>、托管协议</w:t>
      </w:r>
      <w:r w:rsidRPr="005A674B">
        <w:rPr>
          <w:rFonts w:ascii="仿宋_GB2312" w:eastAsia="仿宋_GB2312" w:hint="eastAsia"/>
          <w:sz w:val="32"/>
          <w:szCs w:val="32"/>
        </w:rPr>
        <w:t>修改前后文对照表</w:t>
      </w:r>
      <w:r w:rsidRPr="005A674B">
        <w:rPr>
          <w:rFonts w:ascii="仿宋_GB2312" w:eastAsia="仿宋_GB2312"/>
          <w:sz w:val="32"/>
          <w:szCs w:val="32"/>
        </w:rPr>
        <w:t>》</w:t>
      </w:r>
    </w:p>
    <w:p w:rsidR="005A674B" w:rsidRPr="005A674B" w:rsidRDefault="005A674B" w:rsidP="005A674B">
      <w:pPr>
        <w:autoSpaceDE w:val="0"/>
        <w:autoSpaceDN w:val="0"/>
        <w:adjustRightInd w:val="0"/>
        <w:ind w:firstLineChars="200" w:firstLine="640"/>
        <w:jc w:val="left"/>
        <w:rPr>
          <w:rFonts w:ascii="仿宋_GB2312" w:eastAsia="仿宋_GB2312"/>
          <w:sz w:val="32"/>
          <w:szCs w:val="32"/>
        </w:rPr>
      </w:pPr>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000"/>
      </w:tblPr>
      <w:tblGrid>
        <w:gridCol w:w="844"/>
        <w:gridCol w:w="6820"/>
        <w:gridCol w:w="6896"/>
      </w:tblGrid>
      <w:tr w:rsidR="00E049EA" w:rsidRPr="00E049EA" w:rsidTr="00DC758C">
        <w:trPr>
          <w:trHeight w:val="20"/>
        </w:trPr>
        <w:tc>
          <w:tcPr>
            <w:tcW w:w="290" w:type="pct"/>
            <w:vMerge w:val="restart"/>
            <w:vAlign w:val="center"/>
          </w:tcPr>
          <w:p w:rsidR="00E049EA" w:rsidRPr="00E049EA" w:rsidRDefault="00E049EA" w:rsidP="00E049EA">
            <w:pPr>
              <w:jc w:val="center"/>
              <w:rPr>
                <w:rFonts w:ascii="仿宋" w:eastAsia="仿宋" w:hAnsi="仿宋"/>
                <w:b/>
                <w:sz w:val="24"/>
              </w:rPr>
            </w:pPr>
            <w:r w:rsidRPr="00E049EA">
              <w:rPr>
                <w:rFonts w:ascii="仿宋" w:eastAsia="仿宋" w:hAnsi="仿宋"/>
                <w:b/>
                <w:sz w:val="24"/>
              </w:rPr>
              <w:t>章节</w:t>
            </w:r>
          </w:p>
        </w:tc>
        <w:tc>
          <w:tcPr>
            <w:tcW w:w="2342" w:type="pct"/>
            <w:vAlign w:val="center"/>
          </w:tcPr>
          <w:p w:rsidR="00E049EA" w:rsidRPr="00E049EA" w:rsidRDefault="00E049EA" w:rsidP="00E049EA">
            <w:pPr>
              <w:jc w:val="center"/>
              <w:rPr>
                <w:rFonts w:ascii="仿宋" w:eastAsia="仿宋" w:hAnsi="仿宋"/>
                <w:b/>
                <w:sz w:val="24"/>
              </w:rPr>
            </w:pPr>
            <w:r w:rsidRPr="00E049EA">
              <w:rPr>
                <w:rFonts w:ascii="仿宋" w:eastAsia="仿宋" w:hAnsi="仿宋" w:hint="eastAsia"/>
                <w:b/>
                <w:sz w:val="24"/>
              </w:rPr>
              <w:t>原基金合同</w:t>
            </w:r>
          </w:p>
        </w:tc>
        <w:tc>
          <w:tcPr>
            <w:tcW w:w="2368" w:type="pct"/>
            <w:vAlign w:val="center"/>
          </w:tcPr>
          <w:p w:rsidR="00E049EA" w:rsidRPr="00E049EA" w:rsidRDefault="00E049EA" w:rsidP="00E049EA">
            <w:pPr>
              <w:jc w:val="center"/>
              <w:rPr>
                <w:rFonts w:ascii="仿宋" w:eastAsia="仿宋" w:hAnsi="仿宋"/>
                <w:b/>
                <w:sz w:val="24"/>
              </w:rPr>
            </w:pPr>
            <w:r w:rsidRPr="00E049EA">
              <w:rPr>
                <w:rFonts w:ascii="仿宋" w:eastAsia="仿宋" w:hAnsi="仿宋" w:hint="eastAsia"/>
                <w:b/>
                <w:sz w:val="24"/>
              </w:rPr>
              <w:t>修改后基金合同</w:t>
            </w:r>
          </w:p>
        </w:tc>
      </w:tr>
      <w:tr w:rsidR="00E049EA" w:rsidRPr="00E049EA" w:rsidTr="00DC758C">
        <w:trPr>
          <w:trHeight w:val="20"/>
        </w:trPr>
        <w:tc>
          <w:tcPr>
            <w:tcW w:w="290" w:type="pct"/>
            <w:vMerge/>
          </w:tcPr>
          <w:p w:rsidR="00E049EA" w:rsidRPr="00E049EA" w:rsidRDefault="00E049EA" w:rsidP="00E049EA">
            <w:pPr>
              <w:rPr>
                <w:rFonts w:ascii="仿宋" w:eastAsia="仿宋" w:hAnsi="仿宋"/>
                <w:sz w:val="24"/>
              </w:rPr>
            </w:pPr>
          </w:p>
        </w:tc>
        <w:tc>
          <w:tcPr>
            <w:tcW w:w="2342" w:type="pct"/>
            <w:vAlign w:val="center"/>
          </w:tcPr>
          <w:p w:rsidR="00E049EA" w:rsidRPr="00E049EA" w:rsidRDefault="00E049EA" w:rsidP="00E049EA">
            <w:pPr>
              <w:jc w:val="center"/>
              <w:rPr>
                <w:rFonts w:ascii="仿宋" w:eastAsia="仿宋" w:hAnsi="仿宋"/>
                <w:b/>
                <w:bCs/>
                <w:sz w:val="24"/>
              </w:rPr>
            </w:pPr>
            <w:r w:rsidRPr="00E049EA">
              <w:rPr>
                <w:rFonts w:ascii="仿宋" w:eastAsia="仿宋" w:hAnsi="仿宋" w:hint="eastAsia"/>
                <w:b/>
                <w:bCs/>
                <w:sz w:val="24"/>
              </w:rPr>
              <w:t>内容</w:t>
            </w:r>
          </w:p>
        </w:tc>
        <w:tc>
          <w:tcPr>
            <w:tcW w:w="2368" w:type="pct"/>
            <w:vAlign w:val="center"/>
          </w:tcPr>
          <w:p w:rsidR="00E049EA" w:rsidRPr="00E049EA" w:rsidRDefault="00E049EA" w:rsidP="00E049EA">
            <w:pPr>
              <w:jc w:val="center"/>
              <w:rPr>
                <w:rFonts w:ascii="仿宋" w:eastAsia="仿宋" w:hAnsi="仿宋"/>
                <w:b/>
                <w:sz w:val="24"/>
              </w:rPr>
            </w:pPr>
            <w:r w:rsidRPr="00E049EA">
              <w:rPr>
                <w:rFonts w:ascii="仿宋" w:eastAsia="仿宋" w:hAnsi="仿宋" w:hint="eastAsia"/>
                <w:b/>
                <w:sz w:val="24"/>
              </w:rPr>
              <w:t>内容</w:t>
            </w:r>
          </w:p>
        </w:tc>
      </w:tr>
      <w:tr w:rsidR="00E049EA" w:rsidRPr="00E049EA" w:rsidTr="00C82E52">
        <w:trPr>
          <w:trHeight w:val="416"/>
        </w:trPr>
        <w:tc>
          <w:tcPr>
            <w:tcW w:w="290" w:type="pct"/>
          </w:tcPr>
          <w:p w:rsidR="00E049EA" w:rsidRPr="00E049EA" w:rsidRDefault="00E049EA" w:rsidP="00E049EA">
            <w:pPr>
              <w:rPr>
                <w:rFonts w:ascii="仿宋" w:eastAsia="仿宋" w:hAnsi="仿宋"/>
                <w:b/>
                <w:sz w:val="24"/>
              </w:rPr>
            </w:pPr>
            <w:r w:rsidRPr="00E049EA">
              <w:rPr>
                <w:rFonts w:ascii="仿宋" w:eastAsia="仿宋" w:hAnsi="仿宋" w:hint="eastAsia"/>
                <w:b/>
                <w:sz w:val="24"/>
              </w:rPr>
              <w:t>第二部分  释义</w:t>
            </w:r>
          </w:p>
        </w:tc>
        <w:tc>
          <w:tcPr>
            <w:tcW w:w="2342" w:type="pct"/>
          </w:tcPr>
          <w:p w:rsidR="00E049EA" w:rsidRPr="00E049EA" w:rsidRDefault="00E049EA" w:rsidP="00E049EA">
            <w:pPr>
              <w:ind w:firstLineChars="200" w:firstLine="480"/>
              <w:rPr>
                <w:rFonts w:ascii="仿宋" w:eastAsia="仿宋" w:hAnsi="仿宋"/>
                <w:bCs/>
                <w:sz w:val="24"/>
              </w:rPr>
            </w:pPr>
          </w:p>
          <w:p w:rsidR="00E049EA" w:rsidRPr="00E049EA" w:rsidRDefault="00E049EA" w:rsidP="00E049EA">
            <w:pPr>
              <w:ind w:firstLineChars="200" w:firstLine="480"/>
              <w:rPr>
                <w:rFonts w:ascii="仿宋" w:eastAsia="仿宋" w:hAnsi="仿宋"/>
                <w:bCs/>
                <w:sz w:val="24"/>
              </w:rPr>
            </w:pPr>
            <w:r w:rsidRPr="00E049EA">
              <w:rPr>
                <w:rFonts w:ascii="仿宋" w:eastAsia="仿宋" w:hAnsi="仿宋" w:hint="eastAsia"/>
                <w:bCs/>
                <w:sz w:val="24"/>
              </w:rPr>
              <w:t>28、登记结算系统：指中国证券登记结算有限责任公司开放式基金登记结算系统，通过场外销售机构申购的基金份额登记在登记结算系统</w:t>
            </w:r>
          </w:p>
          <w:p w:rsidR="00E049EA" w:rsidRPr="00E049EA" w:rsidRDefault="00E049EA" w:rsidP="00E049EA">
            <w:pPr>
              <w:ind w:firstLineChars="200" w:firstLine="480"/>
              <w:rPr>
                <w:rFonts w:ascii="仿宋" w:eastAsia="仿宋" w:hAnsi="仿宋"/>
                <w:bCs/>
                <w:sz w:val="24"/>
              </w:rPr>
            </w:pPr>
          </w:p>
          <w:p w:rsidR="00E049EA" w:rsidRPr="00E049EA" w:rsidRDefault="00E049EA" w:rsidP="00E049EA">
            <w:pPr>
              <w:ind w:firstLineChars="200" w:firstLine="480"/>
              <w:rPr>
                <w:rFonts w:ascii="仿宋" w:eastAsia="仿宋" w:hAnsi="仿宋"/>
                <w:bCs/>
                <w:strike/>
                <w:sz w:val="24"/>
              </w:rPr>
            </w:pPr>
            <w:r w:rsidRPr="00E049EA">
              <w:rPr>
                <w:rFonts w:ascii="仿宋" w:eastAsia="仿宋" w:hAnsi="仿宋" w:hint="eastAsia"/>
                <w:bCs/>
                <w:sz w:val="24"/>
              </w:rPr>
              <w:t>31、登记机构：指办理登记业务的机构。基金的登记机构为工银瑞信基金管理有限公司或接受工银瑞信基金管理有限公司委托代为办理登记业务的机构</w:t>
            </w:r>
            <w:r w:rsidRPr="00E049EA">
              <w:rPr>
                <w:rFonts w:ascii="仿宋" w:eastAsia="仿宋" w:hAnsi="仿宋" w:hint="eastAsia"/>
                <w:bCs/>
                <w:strike/>
                <w:sz w:val="24"/>
              </w:rPr>
              <w:t>，本基金的登记机构为中国证券登记结算有限责任公司</w:t>
            </w:r>
          </w:p>
          <w:p w:rsidR="00E049EA" w:rsidRPr="00E049EA" w:rsidRDefault="00E049EA" w:rsidP="00E049EA">
            <w:pPr>
              <w:ind w:firstLineChars="200" w:firstLine="480"/>
              <w:rPr>
                <w:rFonts w:ascii="仿宋" w:eastAsia="仿宋" w:hAnsi="仿宋"/>
                <w:bCs/>
                <w:strike/>
                <w:sz w:val="24"/>
              </w:rPr>
            </w:pP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32、开放式基金账户：指投资者通过场外销售机构在中国证券登记结算有限责任公司注册的开放式基金账户，基金投资者办理场外申购和场外赎回等业务时需具有开放式基金账户，记录在该账户下的基金份额登记在登记机构的登记结算系统</w:t>
            </w:r>
          </w:p>
          <w:p w:rsidR="00E049EA" w:rsidRPr="00E049EA" w:rsidRDefault="00E049EA" w:rsidP="00E049EA">
            <w:pPr>
              <w:ind w:firstLineChars="200" w:firstLine="480"/>
              <w:rPr>
                <w:rFonts w:ascii="仿宋" w:eastAsia="仿宋" w:hAnsi="仿宋"/>
                <w:bCs/>
                <w:sz w:val="24"/>
              </w:rPr>
            </w:pPr>
          </w:p>
          <w:p w:rsidR="00E049EA" w:rsidRPr="00E049EA" w:rsidRDefault="00E049EA" w:rsidP="00E049EA">
            <w:pPr>
              <w:ind w:firstLineChars="200" w:firstLine="480"/>
              <w:rPr>
                <w:rFonts w:ascii="仿宋" w:eastAsia="仿宋" w:hAnsi="仿宋"/>
                <w:bCs/>
                <w:sz w:val="24"/>
              </w:rPr>
            </w:pPr>
          </w:p>
          <w:p w:rsidR="00E049EA" w:rsidRPr="00E049EA" w:rsidDel="00353999" w:rsidRDefault="00E049EA" w:rsidP="00E049EA">
            <w:pPr>
              <w:ind w:firstLineChars="200" w:firstLine="480"/>
              <w:rPr>
                <w:rFonts w:ascii="仿宋" w:eastAsia="仿宋" w:hAnsi="仿宋"/>
                <w:bCs/>
                <w:sz w:val="24"/>
              </w:rPr>
            </w:pPr>
            <w:r w:rsidRPr="00E049EA">
              <w:rPr>
                <w:rFonts w:ascii="仿宋" w:eastAsia="仿宋" w:hAnsi="仿宋" w:hint="eastAsia"/>
                <w:bCs/>
                <w:sz w:val="24"/>
              </w:rPr>
              <w:t>60、基金份额类别：本基金根据申购费用、赎回费用、销售服务费收取方式的不同，将基金份额分为不同的类别。</w:t>
            </w:r>
            <w:r w:rsidRPr="00E049EA">
              <w:rPr>
                <w:rFonts w:ascii="仿宋" w:eastAsia="仿宋" w:hAnsi="仿宋" w:hint="eastAsia"/>
                <w:bCs/>
                <w:strike/>
                <w:sz w:val="24"/>
              </w:rPr>
              <w:t>在投资人申购时收取申购费用、赎回时收取赎回费用，且不从本类别基金资产中计提销售服务费的，称为A类基金份额；在投资人申购时不收取申购费用、赎回时收取赎回费用，且从本类别基金资产中计提销售服务费的，称为C类基金份额</w:t>
            </w:r>
          </w:p>
        </w:tc>
        <w:tc>
          <w:tcPr>
            <w:tcW w:w="2368" w:type="pct"/>
          </w:tcPr>
          <w:p w:rsidR="00E049EA" w:rsidRPr="00E049EA" w:rsidRDefault="00E049EA" w:rsidP="00E049EA">
            <w:pPr>
              <w:ind w:firstLineChars="200" w:firstLine="480"/>
              <w:rPr>
                <w:rFonts w:ascii="仿宋" w:eastAsia="仿宋" w:hAnsi="仿宋"/>
                <w:bCs/>
                <w:sz w:val="24"/>
              </w:rPr>
            </w:pPr>
          </w:p>
          <w:p w:rsidR="00E049EA" w:rsidRPr="00E049EA" w:rsidRDefault="00E049EA" w:rsidP="00E049EA">
            <w:pPr>
              <w:ind w:firstLineChars="200" w:firstLine="480"/>
              <w:rPr>
                <w:rFonts w:ascii="仿宋" w:eastAsia="仿宋" w:hAnsi="仿宋"/>
                <w:bCs/>
                <w:sz w:val="24"/>
              </w:rPr>
            </w:pPr>
            <w:r w:rsidRPr="00E049EA">
              <w:rPr>
                <w:rFonts w:ascii="仿宋" w:eastAsia="仿宋" w:hAnsi="仿宋" w:hint="eastAsia"/>
                <w:bCs/>
                <w:sz w:val="24"/>
              </w:rPr>
              <w:t>28、登记结算系统：指中国证券登记结算有限责任公司开放式基金登记结算系统</w:t>
            </w:r>
            <w:r w:rsidRPr="00E049EA">
              <w:rPr>
                <w:rFonts w:ascii="仿宋" w:eastAsia="仿宋" w:hAnsi="仿宋" w:hint="eastAsia"/>
                <w:b/>
                <w:bCs/>
                <w:sz w:val="24"/>
              </w:rPr>
              <w:t>和/或工银瑞信基金管理有限公司登记结算系统</w:t>
            </w:r>
            <w:r w:rsidRPr="00E049EA">
              <w:rPr>
                <w:rFonts w:ascii="仿宋" w:eastAsia="仿宋" w:hAnsi="仿宋" w:hint="eastAsia"/>
                <w:bCs/>
                <w:sz w:val="24"/>
              </w:rPr>
              <w:t>，通过场外销售机构申购的基金份额登记在登记结算系统</w:t>
            </w:r>
          </w:p>
          <w:p w:rsidR="00E049EA" w:rsidRPr="00E049EA" w:rsidRDefault="00E049EA" w:rsidP="00E049EA">
            <w:pPr>
              <w:ind w:firstLineChars="200" w:firstLine="480"/>
              <w:rPr>
                <w:rFonts w:ascii="仿宋" w:eastAsia="仿宋" w:hAnsi="仿宋"/>
                <w:bCs/>
                <w:sz w:val="24"/>
              </w:rPr>
            </w:pPr>
          </w:p>
          <w:p w:rsidR="00E049EA" w:rsidRPr="00E049EA" w:rsidRDefault="00E049EA" w:rsidP="00E049EA">
            <w:pPr>
              <w:ind w:firstLineChars="200" w:firstLine="480"/>
              <w:rPr>
                <w:rFonts w:ascii="仿宋" w:eastAsia="仿宋" w:hAnsi="仿宋"/>
                <w:bCs/>
                <w:sz w:val="24"/>
              </w:rPr>
            </w:pPr>
            <w:r w:rsidRPr="00E049EA">
              <w:rPr>
                <w:rFonts w:ascii="仿宋" w:eastAsia="仿宋" w:hAnsi="仿宋" w:hint="eastAsia"/>
                <w:bCs/>
                <w:sz w:val="24"/>
              </w:rPr>
              <w:t>31、登记机构：指办理登记业务的机构。基金的登记机构为工银瑞信基金管理有限公司或接受工银瑞信基金管理有限公司委托代为办理登记业务的机构</w:t>
            </w:r>
          </w:p>
          <w:p w:rsidR="00E049EA" w:rsidRPr="00E049EA" w:rsidRDefault="00E049EA" w:rsidP="00E049EA">
            <w:pPr>
              <w:ind w:firstLineChars="200" w:firstLine="480"/>
              <w:rPr>
                <w:rFonts w:ascii="仿宋" w:eastAsia="仿宋" w:hAnsi="仿宋"/>
                <w:bCs/>
                <w:sz w:val="24"/>
              </w:rPr>
            </w:pPr>
          </w:p>
          <w:p w:rsidR="00E049EA" w:rsidRPr="00E049EA" w:rsidRDefault="00E049EA" w:rsidP="00E049EA">
            <w:pPr>
              <w:ind w:firstLineChars="200" w:firstLine="480"/>
              <w:rPr>
                <w:rFonts w:ascii="仿宋" w:eastAsia="仿宋" w:hAnsi="仿宋"/>
                <w:bCs/>
                <w:sz w:val="24"/>
              </w:rPr>
            </w:pPr>
          </w:p>
          <w:p w:rsidR="00E049EA" w:rsidRPr="00E049EA" w:rsidRDefault="00E049EA" w:rsidP="00E049EA">
            <w:pPr>
              <w:ind w:firstLineChars="200" w:firstLine="480"/>
              <w:rPr>
                <w:rFonts w:ascii="仿宋" w:eastAsia="仿宋" w:hAnsi="仿宋"/>
                <w:bCs/>
                <w:sz w:val="24"/>
              </w:rPr>
            </w:pPr>
            <w:r w:rsidRPr="00E049EA">
              <w:rPr>
                <w:rFonts w:ascii="仿宋" w:eastAsia="仿宋" w:hAnsi="仿宋" w:hint="eastAsia"/>
                <w:bCs/>
                <w:sz w:val="24"/>
              </w:rPr>
              <w:t>32、开放式基金账户：指投资者通过场外销售机构在中国证券登记结算有限责任公司</w:t>
            </w:r>
            <w:r w:rsidRPr="00E049EA">
              <w:rPr>
                <w:rFonts w:ascii="仿宋" w:eastAsia="仿宋" w:hAnsi="仿宋" w:hint="eastAsia"/>
                <w:b/>
                <w:bCs/>
                <w:sz w:val="24"/>
              </w:rPr>
              <w:t>/工银瑞信基金管理有限公司</w:t>
            </w:r>
            <w:r w:rsidRPr="00E049EA">
              <w:rPr>
                <w:rFonts w:ascii="仿宋" w:eastAsia="仿宋" w:hAnsi="仿宋" w:hint="eastAsia"/>
                <w:bCs/>
                <w:sz w:val="24"/>
              </w:rPr>
              <w:t>注册的开放式基金账户，基金投资者办理场外申购和场外赎回等业务时需具有开放式基金账户，记录在该账户下的基金份额登记在登记机构的登记结算系统</w:t>
            </w:r>
          </w:p>
          <w:p w:rsidR="00E049EA" w:rsidRPr="00E049EA" w:rsidRDefault="00E049EA" w:rsidP="00E049EA">
            <w:pPr>
              <w:ind w:firstLineChars="200" w:firstLine="480"/>
              <w:rPr>
                <w:rFonts w:ascii="仿宋" w:eastAsia="仿宋" w:hAnsi="仿宋"/>
                <w:bCs/>
                <w:sz w:val="24"/>
              </w:rPr>
            </w:pPr>
          </w:p>
          <w:p w:rsidR="00E049EA" w:rsidRPr="00E049EA" w:rsidRDefault="00E049EA" w:rsidP="00E049EA">
            <w:pPr>
              <w:ind w:firstLineChars="200" w:firstLine="480"/>
              <w:rPr>
                <w:rFonts w:ascii="仿宋" w:eastAsia="仿宋" w:hAnsi="仿宋"/>
                <w:bCs/>
                <w:sz w:val="24"/>
              </w:rPr>
            </w:pPr>
            <w:r w:rsidRPr="00E049EA">
              <w:rPr>
                <w:rFonts w:ascii="仿宋" w:eastAsia="仿宋" w:hAnsi="仿宋" w:hint="eastAsia"/>
                <w:bCs/>
                <w:sz w:val="24"/>
              </w:rPr>
              <w:t>60、基金份额类别：本基金根据申购费用、赎回费用、销售服务费收取方式和登记机构等事项的不同，将基金份额分为不同的类别。</w:t>
            </w:r>
            <w:r w:rsidRPr="00E049EA">
              <w:rPr>
                <w:rFonts w:ascii="仿宋" w:eastAsia="仿宋" w:hAnsi="仿宋" w:hint="eastAsia"/>
                <w:b/>
                <w:bCs/>
                <w:sz w:val="24"/>
              </w:rPr>
              <w:t>A类基金份额在投资人申购时收取申购费用、赎回时收取赎回费用，且不从本类别基金资产中计提销售服务费，登记机构为中国证券登记结算有限责任公司；C类基金份额、E类基金份额在投资人申购时不收取申购费用、赎回时收取赎回费用，且从本类别基金资产中计提销售服务费，C类基金份额登记机构为中国证券登记结算有限责任公司，E类基金份额登记机构为工银瑞信基金管理有限公司</w:t>
            </w:r>
          </w:p>
        </w:tc>
      </w:tr>
      <w:tr w:rsidR="00E049EA" w:rsidRPr="00E049EA" w:rsidTr="00DC758C">
        <w:trPr>
          <w:trHeight w:val="1531"/>
        </w:trPr>
        <w:tc>
          <w:tcPr>
            <w:tcW w:w="290" w:type="pct"/>
          </w:tcPr>
          <w:p w:rsidR="00E049EA" w:rsidRPr="00E049EA" w:rsidRDefault="00E049EA" w:rsidP="00E049EA">
            <w:pPr>
              <w:rPr>
                <w:rFonts w:ascii="仿宋" w:eastAsia="仿宋" w:hAnsi="仿宋"/>
                <w:b/>
                <w:sz w:val="24"/>
              </w:rPr>
            </w:pPr>
            <w:r w:rsidRPr="00E049EA">
              <w:rPr>
                <w:rFonts w:ascii="仿宋" w:eastAsia="仿宋" w:hAnsi="仿宋" w:hint="eastAsia"/>
                <w:b/>
                <w:sz w:val="24"/>
              </w:rPr>
              <w:t>第三部分  基金的基本情况</w:t>
            </w:r>
          </w:p>
        </w:tc>
        <w:tc>
          <w:tcPr>
            <w:tcW w:w="2342" w:type="pct"/>
          </w:tcPr>
          <w:p w:rsidR="00E049EA" w:rsidRPr="00E049EA" w:rsidRDefault="00E049EA" w:rsidP="00E049EA">
            <w:pPr>
              <w:tabs>
                <w:tab w:val="left" w:pos="2924"/>
              </w:tabs>
              <w:ind w:firstLineChars="200" w:firstLine="480"/>
              <w:rPr>
                <w:rFonts w:ascii="仿宋" w:eastAsia="仿宋" w:hAnsi="仿宋" w:hint="eastAsia"/>
                <w:bCs/>
                <w:sz w:val="24"/>
              </w:rPr>
            </w:pPr>
            <w:r w:rsidRPr="00E049EA">
              <w:rPr>
                <w:rFonts w:ascii="仿宋" w:eastAsia="仿宋" w:hAnsi="仿宋" w:hint="eastAsia"/>
                <w:bCs/>
                <w:sz w:val="24"/>
              </w:rPr>
              <w:t>八、基金份额类别</w:t>
            </w:r>
          </w:p>
          <w:p w:rsidR="00E049EA" w:rsidRPr="00E049EA" w:rsidRDefault="00E049EA" w:rsidP="00E049EA">
            <w:pPr>
              <w:tabs>
                <w:tab w:val="left" w:pos="2924"/>
              </w:tabs>
              <w:ind w:firstLineChars="200" w:firstLine="480"/>
              <w:rPr>
                <w:rFonts w:ascii="仿宋" w:eastAsia="仿宋" w:hAnsi="仿宋" w:hint="eastAsia"/>
                <w:bCs/>
                <w:strike/>
                <w:sz w:val="24"/>
              </w:rPr>
            </w:pPr>
            <w:r w:rsidRPr="00E049EA">
              <w:rPr>
                <w:rFonts w:ascii="仿宋" w:eastAsia="仿宋" w:hAnsi="仿宋" w:hint="eastAsia"/>
                <w:bCs/>
                <w:sz w:val="24"/>
              </w:rPr>
              <w:t>本基金根据申购费用、赎回费用、销售服务费收取方式的不同，将基金份额分为不同的类别。</w:t>
            </w:r>
            <w:r w:rsidRPr="00E049EA">
              <w:rPr>
                <w:rFonts w:ascii="仿宋" w:eastAsia="仿宋" w:hAnsi="仿宋" w:hint="eastAsia"/>
                <w:bCs/>
                <w:strike/>
                <w:sz w:val="24"/>
              </w:rPr>
              <w:t>在投资人申购时收取申购费用、赎回时收取赎回费用，且不从本类别基金资产中计提销售服务费的，称为A类基金份额；在投资人申购时不收取申购费用、赎回时收取赎回费用，且从本类别基金资产中计提销售服务费的，称为C类基金份额。</w:t>
            </w:r>
          </w:p>
          <w:p w:rsidR="00E049EA" w:rsidRPr="00E049EA" w:rsidRDefault="00E049EA" w:rsidP="00E049EA">
            <w:pPr>
              <w:tabs>
                <w:tab w:val="left" w:pos="2924"/>
              </w:tabs>
              <w:ind w:firstLineChars="200" w:firstLine="480"/>
              <w:rPr>
                <w:rFonts w:ascii="仿宋" w:eastAsia="仿宋" w:hAnsi="仿宋" w:hint="eastAsia"/>
                <w:bCs/>
                <w:strike/>
                <w:sz w:val="24"/>
              </w:rPr>
            </w:pPr>
            <w:r w:rsidRPr="00E049EA">
              <w:rPr>
                <w:rFonts w:ascii="仿宋" w:eastAsia="仿宋" w:hAnsi="仿宋" w:hint="eastAsia"/>
                <w:bCs/>
                <w:strike/>
                <w:sz w:val="24"/>
              </w:rPr>
              <w:t>本基金A类基金份额和C类基金份额分别设置基金代码。由于基金费用的不同，本基金A类基金份额和C类基金份额将分别计算基金份额净值并单独公告。</w:t>
            </w:r>
          </w:p>
          <w:p w:rsidR="00E049EA" w:rsidRPr="00E049EA" w:rsidDel="00353999" w:rsidRDefault="00E049EA" w:rsidP="00E049EA">
            <w:pPr>
              <w:tabs>
                <w:tab w:val="left" w:pos="2924"/>
              </w:tabs>
              <w:ind w:firstLineChars="200" w:firstLine="480"/>
              <w:rPr>
                <w:rFonts w:ascii="仿宋" w:eastAsia="仿宋" w:hAnsi="仿宋" w:hint="eastAsia"/>
                <w:bCs/>
                <w:sz w:val="24"/>
              </w:rPr>
            </w:pPr>
          </w:p>
        </w:tc>
        <w:tc>
          <w:tcPr>
            <w:tcW w:w="2368" w:type="pct"/>
          </w:tcPr>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八、基金份额类别</w:t>
            </w:r>
          </w:p>
          <w:p w:rsidR="00E049EA" w:rsidRPr="00E049EA" w:rsidRDefault="00E049EA" w:rsidP="00E049EA">
            <w:pPr>
              <w:ind w:firstLineChars="200" w:firstLine="480"/>
              <w:rPr>
                <w:rFonts w:ascii="仿宋" w:eastAsia="仿宋" w:hAnsi="仿宋" w:hint="eastAsia"/>
                <w:b/>
                <w:bCs/>
                <w:sz w:val="24"/>
              </w:rPr>
            </w:pPr>
            <w:r w:rsidRPr="00E049EA">
              <w:rPr>
                <w:rFonts w:ascii="仿宋" w:eastAsia="仿宋" w:hAnsi="仿宋" w:hint="eastAsia"/>
                <w:bCs/>
                <w:sz w:val="24"/>
              </w:rPr>
              <w:t>本基金根据申购费用、赎回费用、销售服务费收取方式</w:t>
            </w:r>
            <w:r w:rsidRPr="00E049EA">
              <w:rPr>
                <w:rFonts w:ascii="仿宋" w:eastAsia="仿宋" w:hAnsi="仿宋" w:hint="eastAsia"/>
                <w:b/>
                <w:bCs/>
                <w:sz w:val="24"/>
              </w:rPr>
              <w:t>和登记机构</w:t>
            </w:r>
            <w:r w:rsidRPr="00E049EA">
              <w:rPr>
                <w:rFonts w:ascii="仿宋" w:eastAsia="仿宋" w:hAnsi="仿宋" w:hint="eastAsia"/>
                <w:bCs/>
                <w:sz w:val="24"/>
              </w:rPr>
              <w:t>等事项的不同，将基金份额分为不同的类别。</w:t>
            </w:r>
            <w:r w:rsidRPr="00E049EA">
              <w:rPr>
                <w:rFonts w:ascii="仿宋" w:eastAsia="仿宋" w:hAnsi="仿宋" w:hint="eastAsia"/>
                <w:b/>
                <w:bCs/>
                <w:sz w:val="24"/>
              </w:rPr>
              <w:t>A类基金份额在投资人申购时收取申购费用、赎回时收取赎回费用，且不从本类别基金资产中计提销售服务费，登记机构为中国证券登记结算有限责任公司；C类基金份额、E类基金份额在投资人申购时不收取申购费用、赎回时收取赎回费用，且从本类别基金资产中计提销售服务费，C类基金份额登记机构为中国证券登记结算有限责任公司，E类基金份额登记机构为工银瑞信基金管理有限公司。</w:t>
            </w:r>
          </w:p>
          <w:p w:rsidR="00E049EA" w:rsidRPr="00E049EA" w:rsidRDefault="00E049EA" w:rsidP="00E049EA">
            <w:pPr>
              <w:ind w:firstLineChars="200" w:firstLine="480"/>
              <w:rPr>
                <w:rFonts w:ascii="仿宋" w:eastAsia="仿宋" w:hAnsi="仿宋"/>
                <w:bCs/>
                <w:sz w:val="24"/>
              </w:rPr>
            </w:pPr>
            <w:r w:rsidRPr="00E049EA">
              <w:rPr>
                <w:rFonts w:ascii="仿宋" w:eastAsia="仿宋" w:hAnsi="仿宋" w:hint="eastAsia"/>
                <w:bCs/>
                <w:sz w:val="24"/>
              </w:rPr>
              <w:t>本基金A类、C类</w:t>
            </w:r>
            <w:r w:rsidRPr="00E049EA">
              <w:rPr>
                <w:rFonts w:ascii="仿宋" w:eastAsia="仿宋" w:hAnsi="仿宋" w:hint="eastAsia"/>
                <w:b/>
                <w:bCs/>
                <w:sz w:val="24"/>
              </w:rPr>
              <w:t>、E类</w:t>
            </w:r>
            <w:r w:rsidRPr="00E049EA">
              <w:rPr>
                <w:rFonts w:ascii="仿宋" w:eastAsia="仿宋" w:hAnsi="仿宋" w:hint="eastAsia"/>
                <w:bCs/>
                <w:sz w:val="24"/>
              </w:rPr>
              <w:t>基金份额分别设置代码。由于基金费用的不同，本基金A类基金份额、C类基金份额</w:t>
            </w:r>
            <w:r w:rsidRPr="00E049EA">
              <w:rPr>
                <w:rFonts w:ascii="仿宋" w:eastAsia="仿宋" w:hAnsi="仿宋" w:hint="eastAsia"/>
                <w:b/>
                <w:bCs/>
                <w:sz w:val="24"/>
              </w:rPr>
              <w:t>和E类基金份额</w:t>
            </w:r>
            <w:r w:rsidRPr="00E049EA">
              <w:rPr>
                <w:rFonts w:ascii="仿宋" w:eastAsia="仿宋" w:hAnsi="仿宋" w:hint="eastAsia"/>
                <w:bCs/>
                <w:sz w:val="24"/>
              </w:rPr>
              <w:t>将分别计算基金份额净值并单独公告。</w:t>
            </w:r>
          </w:p>
        </w:tc>
      </w:tr>
      <w:tr w:rsidR="00E049EA" w:rsidRPr="00E049EA" w:rsidTr="00DC758C">
        <w:trPr>
          <w:trHeight w:val="1531"/>
        </w:trPr>
        <w:tc>
          <w:tcPr>
            <w:tcW w:w="290" w:type="pct"/>
          </w:tcPr>
          <w:p w:rsidR="00E049EA" w:rsidRPr="00E049EA" w:rsidRDefault="00E049EA" w:rsidP="00E049EA">
            <w:pPr>
              <w:rPr>
                <w:rFonts w:ascii="仿宋" w:eastAsia="仿宋" w:hAnsi="仿宋" w:hint="eastAsia"/>
                <w:b/>
                <w:sz w:val="24"/>
              </w:rPr>
            </w:pPr>
            <w:r w:rsidRPr="00E049EA">
              <w:rPr>
                <w:rFonts w:ascii="仿宋" w:eastAsia="仿宋" w:hAnsi="仿宋" w:hint="eastAsia"/>
                <w:b/>
                <w:sz w:val="24"/>
              </w:rPr>
              <w:t>第五部分 基金份额的上市交易</w:t>
            </w:r>
          </w:p>
        </w:tc>
        <w:tc>
          <w:tcPr>
            <w:tcW w:w="2342" w:type="pct"/>
          </w:tcPr>
          <w:p w:rsidR="00E049EA" w:rsidRPr="00E049EA" w:rsidRDefault="00E049EA" w:rsidP="00E049EA">
            <w:pPr>
              <w:tabs>
                <w:tab w:val="left" w:pos="2924"/>
              </w:tabs>
              <w:ind w:firstLineChars="200" w:firstLine="480"/>
              <w:rPr>
                <w:rFonts w:ascii="仿宋" w:eastAsia="仿宋" w:hAnsi="仿宋" w:hint="eastAsia"/>
                <w:bCs/>
                <w:sz w:val="24"/>
              </w:rPr>
            </w:pPr>
            <w:r w:rsidRPr="00E049EA">
              <w:rPr>
                <w:rFonts w:ascii="仿宋" w:eastAsia="仿宋" w:hAnsi="仿宋" w:hint="eastAsia"/>
                <w:bCs/>
                <w:sz w:val="24"/>
              </w:rPr>
              <w:t>一、基金份额的上市交易</w:t>
            </w:r>
          </w:p>
          <w:p w:rsidR="00E049EA" w:rsidRPr="00E049EA" w:rsidRDefault="00E049EA" w:rsidP="00E049EA">
            <w:pPr>
              <w:tabs>
                <w:tab w:val="left" w:pos="2924"/>
              </w:tabs>
              <w:ind w:firstLineChars="200" w:firstLine="480"/>
              <w:rPr>
                <w:rFonts w:ascii="仿宋" w:eastAsia="仿宋" w:hAnsi="仿宋" w:hint="eastAsia"/>
                <w:bCs/>
                <w:sz w:val="24"/>
              </w:rPr>
            </w:pPr>
            <w:r w:rsidRPr="00E049EA">
              <w:rPr>
                <w:rFonts w:ascii="仿宋" w:eastAsia="仿宋" w:hAnsi="仿宋" w:hint="eastAsia"/>
                <w:bCs/>
                <w:sz w:val="24"/>
              </w:rPr>
              <w:t>基金合同生效后，在本基金符合法律法规和深圳证券交易所规定的上市条件的情况下，基金管理人可以申请本基金A类基金份额上市交易。</w:t>
            </w:r>
          </w:p>
          <w:p w:rsidR="00E049EA" w:rsidRPr="00E049EA" w:rsidRDefault="00E049EA" w:rsidP="00E049EA">
            <w:pPr>
              <w:tabs>
                <w:tab w:val="left" w:pos="2924"/>
              </w:tabs>
              <w:ind w:firstLineChars="200" w:firstLine="480"/>
              <w:rPr>
                <w:rFonts w:ascii="仿宋" w:eastAsia="仿宋" w:hAnsi="仿宋" w:hint="eastAsia"/>
                <w:bCs/>
                <w:sz w:val="24"/>
              </w:rPr>
            </w:pPr>
            <w:r w:rsidRPr="00E049EA">
              <w:rPr>
                <w:rFonts w:ascii="仿宋" w:eastAsia="仿宋" w:hAnsi="仿宋" w:hint="eastAsia"/>
                <w:bCs/>
                <w:sz w:val="24"/>
              </w:rPr>
              <w:t>未来，基金管理人在履行相关程序后也可申请本基金C类基金份额等其他基金份额类别上市交易，基金管理人可根据需要修改基金合同相关内容，但应在实施日前依照《信息披露办法》的有关规定在规定媒介上公告。</w:t>
            </w:r>
          </w:p>
        </w:tc>
        <w:tc>
          <w:tcPr>
            <w:tcW w:w="2368" w:type="pct"/>
          </w:tcPr>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一、基金份额的上市交易</w:t>
            </w: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基金合同生效后，在本基金符合法律法规和深圳证券交易所规定的上市条件的情况下，基金管理人可以申请本基金A类基金份额上市交易。</w:t>
            </w: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未来，基金管理人在履行相关程序后也可申请本基金C类</w:t>
            </w:r>
            <w:r w:rsidRPr="00E049EA">
              <w:rPr>
                <w:rFonts w:ascii="仿宋" w:eastAsia="仿宋" w:hAnsi="仿宋" w:hint="eastAsia"/>
                <w:b/>
                <w:bCs/>
                <w:sz w:val="24"/>
              </w:rPr>
              <w:t>、E类</w:t>
            </w:r>
            <w:r w:rsidRPr="00E049EA">
              <w:rPr>
                <w:rFonts w:ascii="仿宋" w:eastAsia="仿宋" w:hAnsi="仿宋" w:hint="eastAsia"/>
                <w:bCs/>
                <w:sz w:val="24"/>
              </w:rPr>
              <w:t>基金份额等其他基金份额类别上市交易，基金管理人可根据需要修改基金合同相关内容，但应在实施日前依照《信息披露办法》的有关规定在规定媒介上公告。</w:t>
            </w:r>
          </w:p>
        </w:tc>
      </w:tr>
      <w:tr w:rsidR="00E049EA" w:rsidRPr="00E049EA" w:rsidTr="00DC758C">
        <w:trPr>
          <w:trHeight w:val="64"/>
        </w:trPr>
        <w:tc>
          <w:tcPr>
            <w:tcW w:w="290" w:type="pct"/>
          </w:tcPr>
          <w:p w:rsidR="00E049EA" w:rsidRPr="00E049EA" w:rsidRDefault="00E049EA" w:rsidP="00E049EA">
            <w:pPr>
              <w:rPr>
                <w:rFonts w:ascii="仿宋" w:eastAsia="仿宋" w:hAnsi="仿宋"/>
                <w:b/>
                <w:sz w:val="24"/>
              </w:rPr>
            </w:pPr>
            <w:r w:rsidRPr="00E049EA">
              <w:rPr>
                <w:rFonts w:ascii="仿宋" w:eastAsia="仿宋" w:hAnsi="仿宋" w:hint="eastAsia"/>
                <w:b/>
                <w:sz w:val="24"/>
              </w:rPr>
              <w:t>第六部分  基金份额的申购与赎回</w:t>
            </w:r>
          </w:p>
        </w:tc>
        <w:tc>
          <w:tcPr>
            <w:tcW w:w="2342" w:type="pct"/>
          </w:tcPr>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一、申购和赎回场所</w:t>
            </w:r>
          </w:p>
          <w:p w:rsidR="00E049EA" w:rsidRPr="00E049EA" w:rsidRDefault="00E049EA" w:rsidP="00E049EA">
            <w:pPr>
              <w:ind w:firstLineChars="200" w:firstLine="480"/>
              <w:rPr>
                <w:rFonts w:ascii="仿宋" w:eastAsia="仿宋" w:hAnsi="仿宋"/>
                <w:bCs/>
                <w:sz w:val="24"/>
              </w:rPr>
            </w:pPr>
            <w:r w:rsidRPr="00E049EA">
              <w:rPr>
                <w:rFonts w:ascii="仿宋" w:eastAsia="仿宋" w:hAnsi="仿宋" w:hint="eastAsia"/>
                <w:bCs/>
                <w:sz w:val="24"/>
              </w:rPr>
              <w:t>本基金的申购与赎回将通过销售机构进行。投资人可以使用开放式基金账户，通过基金管理人的直销机构及场外其他销售机构办理A类基金份额</w:t>
            </w:r>
            <w:r w:rsidRPr="00E049EA">
              <w:rPr>
                <w:rFonts w:ascii="仿宋" w:eastAsia="仿宋" w:hAnsi="仿宋" w:hint="eastAsia"/>
                <w:bCs/>
                <w:strike/>
                <w:sz w:val="24"/>
              </w:rPr>
              <w:t>和</w:t>
            </w:r>
            <w:r w:rsidRPr="00E049EA">
              <w:rPr>
                <w:rFonts w:ascii="仿宋" w:eastAsia="仿宋" w:hAnsi="仿宋" w:hint="eastAsia"/>
                <w:bCs/>
                <w:sz w:val="24"/>
              </w:rPr>
              <w:t>C类基金份额的场外申购和赎回业务。投资人也可使用深圳证券账户，通过场内销售机构利用深圳证券交易所交易系统办理A类基金份额的场内申购和赎回业务。基金管理人有权根据实际情况开通C类基金份额的场内申购和赎回业务的，具体见基金管理人届时的公告。</w:t>
            </w:r>
          </w:p>
          <w:p w:rsidR="00E049EA" w:rsidRPr="00E049EA" w:rsidRDefault="00E049EA" w:rsidP="00E049EA">
            <w:pPr>
              <w:ind w:firstLineChars="200" w:firstLine="480"/>
              <w:rPr>
                <w:rFonts w:ascii="仿宋" w:eastAsia="仿宋" w:hAnsi="仿宋"/>
                <w:bCs/>
                <w:sz w:val="24"/>
              </w:rPr>
            </w:pPr>
          </w:p>
          <w:p w:rsidR="00E049EA" w:rsidRPr="00E049EA" w:rsidRDefault="00E049EA" w:rsidP="00E049EA">
            <w:pPr>
              <w:ind w:firstLineChars="200" w:firstLine="480"/>
              <w:rPr>
                <w:rFonts w:ascii="仿宋" w:eastAsia="仿宋" w:hAnsi="仿宋"/>
                <w:bCs/>
                <w:sz w:val="24"/>
              </w:rPr>
            </w:pPr>
          </w:p>
          <w:p w:rsidR="00E049EA" w:rsidRPr="00E049EA" w:rsidRDefault="00E049EA" w:rsidP="00E049EA">
            <w:pPr>
              <w:ind w:firstLineChars="200" w:firstLine="480"/>
              <w:rPr>
                <w:rFonts w:ascii="仿宋" w:eastAsia="仿宋" w:hAnsi="仿宋"/>
                <w:bCs/>
                <w:sz w:val="24"/>
              </w:rPr>
            </w:pPr>
            <w:r w:rsidRPr="00E049EA">
              <w:rPr>
                <w:rFonts w:ascii="仿宋" w:eastAsia="仿宋" w:hAnsi="仿宋" w:hint="eastAsia"/>
                <w:bCs/>
                <w:sz w:val="24"/>
              </w:rPr>
              <w:t>六、申购和赎回的价格、费用及其用途</w:t>
            </w:r>
          </w:p>
          <w:p w:rsidR="00E049EA" w:rsidRPr="00E049EA" w:rsidRDefault="00E049EA" w:rsidP="00E049EA">
            <w:pPr>
              <w:ind w:firstLineChars="200" w:firstLine="480"/>
              <w:rPr>
                <w:rFonts w:ascii="仿宋" w:eastAsia="仿宋" w:hAnsi="仿宋"/>
                <w:bCs/>
                <w:sz w:val="24"/>
              </w:rPr>
            </w:pPr>
            <w:r w:rsidRPr="00E049EA">
              <w:rPr>
                <w:rFonts w:ascii="仿宋" w:eastAsia="仿宋" w:hAnsi="仿宋" w:hint="eastAsia"/>
                <w:bCs/>
                <w:sz w:val="24"/>
              </w:rPr>
              <w:t>2、申购份额的计算及余额的处理方式：本基金申购份额的计算详见《招募说明书》。本基金A类基金份额的申购费率由基金管理人决定，并在招募说明书及基金产品资料概要中列示。申购本基金C类基金份额不收取申购费。申购的有效份额为净申购金额除以当日该类基金份额的基金份额净值，有效份额单位为份，申购份额的余额处理详见招募说明书。</w:t>
            </w:r>
          </w:p>
          <w:p w:rsidR="00E049EA" w:rsidRPr="00E049EA" w:rsidRDefault="00E049EA" w:rsidP="00E049EA">
            <w:pPr>
              <w:ind w:firstLineChars="200" w:firstLine="480"/>
              <w:rPr>
                <w:rFonts w:ascii="仿宋" w:eastAsia="仿宋" w:hAnsi="仿宋"/>
                <w:bCs/>
                <w:sz w:val="24"/>
              </w:rPr>
            </w:pPr>
          </w:p>
          <w:p w:rsidR="00E049EA" w:rsidRPr="00E049EA" w:rsidRDefault="00E049EA" w:rsidP="00E049EA">
            <w:pPr>
              <w:ind w:firstLineChars="200" w:firstLine="480"/>
              <w:rPr>
                <w:rFonts w:ascii="仿宋" w:eastAsia="仿宋" w:hAnsi="仿宋"/>
                <w:bCs/>
                <w:sz w:val="24"/>
              </w:rPr>
            </w:pPr>
            <w:r w:rsidRPr="00E049EA">
              <w:rPr>
                <w:rFonts w:ascii="仿宋" w:eastAsia="仿宋" w:hAnsi="仿宋" w:hint="eastAsia"/>
                <w:bCs/>
                <w:sz w:val="24"/>
              </w:rPr>
              <w:t>十三、基金的转托管</w:t>
            </w: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1、A类基金份额的系统内转托管</w:t>
            </w:r>
          </w:p>
          <w:p w:rsidR="00E049EA" w:rsidRPr="00E049EA" w:rsidRDefault="00E049EA" w:rsidP="00E049EA">
            <w:pPr>
              <w:ind w:firstLineChars="200" w:firstLine="480"/>
              <w:rPr>
                <w:rFonts w:ascii="仿宋" w:eastAsia="仿宋" w:hAnsi="仿宋"/>
                <w:bCs/>
                <w:sz w:val="24"/>
              </w:rPr>
            </w:pPr>
            <w:r w:rsidRPr="00E049EA">
              <w:rPr>
                <w:rFonts w:ascii="仿宋" w:eastAsia="仿宋" w:hAnsi="仿宋" w:hint="eastAsia"/>
                <w:bCs/>
                <w:sz w:val="24"/>
              </w:rPr>
              <w:t>（1）系统内转托管是指基金份额持有人将其持有的基金份额在登记结算系统内不同销售机构（网点）之间或证券登记系统内不同会员单位（交易单元）之间进行转托管的行为。</w:t>
            </w:r>
          </w:p>
          <w:p w:rsidR="00E049EA" w:rsidRPr="00E049EA" w:rsidRDefault="00E049EA" w:rsidP="00E049EA">
            <w:pPr>
              <w:ind w:firstLineChars="200" w:firstLine="480"/>
              <w:rPr>
                <w:rFonts w:ascii="仿宋" w:eastAsia="仿宋" w:hAnsi="仿宋"/>
                <w:bCs/>
                <w:sz w:val="24"/>
              </w:rPr>
            </w:pP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3、C类基金份额的系统内转托管</w:t>
            </w: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本基金C类基金份额持有人可办理已持有基金份额在场外不同销售机构之间的转托管，基金销售机构可以按照规定的标准收取转托管费。</w:t>
            </w:r>
          </w:p>
          <w:p w:rsidR="00E049EA" w:rsidRPr="00E049EA" w:rsidRDefault="00E049EA" w:rsidP="00E049EA">
            <w:pPr>
              <w:ind w:firstLineChars="200" w:firstLine="480"/>
              <w:rPr>
                <w:rFonts w:ascii="仿宋" w:eastAsia="仿宋" w:hAnsi="仿宋"/>
                <w:bCs/>
                <w:sz w:val="24"/>
              </w:rPr>
            </w:pPr>
          </w:p>
          <w:p w:rsidR="00E049EA" w:rsidRPr="00E049EA" w:rsidRDefault="00E049EA" w:rsidP="00E049EA">
            <w:pPr>
              <w:ind w:firstLineChars="200" w:firstLine="480"/>
              <w:rPr>
                <w:rFonts w:ascii="仿宋" w:eastAsia="仿宋" w:hAnsi="仿宋"/>
                <w:bCs/>
                <w:sz w:val="24"/>
              </w:rPr>
            </w:pPr>
          </w:p>
          <w:p w:rsidR="00E049EA" w:rsidRPr="00E049EA" w:rsidRDefault="00E049EA" w:rsidP="00E049EA">
            <w:pPr>
              <w:ind w:firstLineChars="200" w:firstLine="480"/>
              <w:rPr>
                <w:rFonts w:ascii="仿宋" w:eastAsia="仿宋" w:hAnsi="仿宋" w:hint="eastAsia"/>
                <w:bCs/>
                <w:sz w:val="24"/>
              </w:rPr>
            </w:pPr>
          </w:p>
        </w:tc>
        <w:tc>
          <w:tcPr>
            <w:tcW w:w="2368" w:type="pct"/>
          </w:tcPr>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一、申购和赎回场所</w:t>
            </w:r>
          </w:p>
          <w:p w:rsidR="00E049EA" w:rsidRPr="00E049EA" w:rsidRDefault="00E049EA" w:rsidP="00E049EA">
            <w:pPr>
              <w:ind w:firstLineChars="200" w:firstLine="480"/>
              <w:rPr>
                <w:rFonts w:ascii="仿宋" w:eastAsia="仿宋" w:hAnsi="仿宋"/>
                <w:bCs/>
                <w:sz w:val="24"/>
              </w:rPr>
            </w:pPr>
            <w:r w:rsidRPr="00E049EA">
              <w:rPr>
                <w:rFonts w:ascii="仿宋" w:eastAsia="仿宋" w:hAnsi="仿宋" w:hint="eastAsia"/>
                <w:bCs/>
                <w:sz w:val="24"/>
              </w:rPr>
              <w:t>本基金的申购与赎回将通过销售机构进行。投资人可以使用开放式基金账户，通过基金管理人的直销机构及场外其他销售机构办理A类基金份额</w:t>
            </w:r>
            <w:r w:rsidRPr="00E049EA">
              <w:rPr>
                <w:rFonts w:ascii="仿宋" w:eastAsia="仿宋" w:hAnsi="仿宋" w:hint="eastAsia"/>
                <w:b/>
                <w:bCs/>
                <w:sz w:val="24"/>
              </w:rPr>
              <w:t>、</w:t>
            </w:r>
            <w:r w:rsidRPr="00E049EA">
              <w:rPr>
                <w:rFonts w:ascii="仿宋" w:eastAsia="仿宋" w:hAnsi="仿宋" w:hint="eastAsia"/>
                <w:bCs/>
                <w:sz w:val="24"/>
              </w:rPr>
              <w:t>C类基金份额</w:t>
            </w:r>
            <w:r w:rsidRPr="00E049EA">
              <w:rPr>
                <w:rFonts w:ascii="仿宋" w:eastAsia="仿宋" w:hAnsi="仿宋" w:hint="eastAsia"/>
                <w:b/>
                <w:bCs/>
                <w:sz w:val="24"/>
              </w:rPr>
              <w:t>和E类基金份额</w:t>
            </w:r>
            <w:r w:rsidRPr="00E049EA">
              <w:rPr>
                <w:rFonts w:ascii="仿宋" w:eastAsia="仿宋" w:hAnsi="仿宋" w:hint="eastAsia"/>
                <w:bCs/>
                <w:sz w:val="24"/>
              </w:rPr>
              <w:t>的场外申购和赎回业务。投资人也可使用深圳证券账户，通过场内销售机构利用深圳证券交易所交易系统办理A类基金份额的场内申购和赎回业务。基金管理人有权根据实际情况开通C类基金份额</w:t>
            </w:r>
            <w:r w:rsidRPr="00E049EA">
              <w:rPr>
                <w:rFonts w:ascii="仿宋" w:eastAsia="仿宋" w:hAnsi="仿宋" w:hint="eastAsia"/>
                <w:b/>
                <w:bCs/>
                <w:sz w:val="24"/>
              </w:rPr>
              <w:t>和E类基金份额</w:t>
            </w:r>
            <w:r w:rsidRPr="00E049EA">
              <w:rPr>
                <w:rFonts w:ascii="仿宋" w:eastAsia="仿宋" w:hAnsi="仿宋" w:hint="eastAsia"/>
                <w:bCs/>
                <w:sz w:val="24"/>
              </w:rPr>
              <w:t>的场内申购和赎回业务的，具体见基金管理人届时的公告。</w:t>
            </w:r>
          </w:p>
          <w:p w:rsidR="00E049EA" w:rsidRPr="00E049EA" w:rsidRDefault="00E049EA" w:rsidP="00E049EA">
            <w:pPr>
              <w:ind w:firstLineChars="200" w:firstLine="480"/>
              <w:rPr>
                <w:rFonts w:ascii="仿宋" w:eastAsia="仿宋" w:hAnsi="仿宋"/>
                <w:bCs/>
                <w:sz w:val="24"/>
              </w:rPr>
            </w:pPr>
          </w:p>
          <w:p w:rsidR="00E049EA" w:rsidRPr="00E049EA" w:rsidRDefault="00E049EA" w:rsidP="00E049EA">
            <w:pPr>
              <w:ind w:firstLineChars="200" w:firstLine="480"/>
              <w:rPr>
                <w:rFonts w:ascii="仿宋" w:eastAsia="仿宋" w:hAnsi="仿宋"/>
                <w:bCs/>
                <w:sz w:val="24"/>
              </w:rPr>
            </w:pPr>
            <w:r w:rsidRPr="00E049EA">
              <w:rPr>
                <w:rFonts w:ascii="仿宋" w:eastAsia="仿宋" w:hAnsi="仿宋" w:hint="eastAsia"/>
                <w:bCs/>
                <w:sz w:val="24"/>
              </w:rPr>
              <w:t>六、申购和赎回的价格、费用及其用途</w:t>
            </w:r>
          </w:p>
          <w:p w:rsidR="00E049EA" w:rsidRPr="00E049EA" w:rsidRDefault="00E049EA" w:rsidP="00E049EA">
            <w:pPr>
              <w:ind w:firstLineChars="200" w:firstLine="480"/>
              <w:rPr>
                <w:rFonts w:ascii="仿宋" w:eastAsia="仿宋" w:hAnsi="仿宋"/>
                <w:bCs/>
                <w:sz w:val="24"/>
              </w:rPr>
            </w:pPr>
            <w:r w:rsidRPr="00E049EA">
              <w:rPr>
                <w:rFonts w:ascii="仿宋" w:eastAsia="仿宋" w:hAnsi="仿宋" w:hint="eastAsia"/>
                <w:bCs/>
                <w:sz w:val="24"/>
              </w:rPr>
              <w:t>2、申购份额的计算及余额的处理方式：本基金申购份额的计算详见《招募说明书》。本基金A类基金份额的申购费率由基金管理人决定，并在招募说明书及基金产品资料概要中列示。申购本基金C类基金份额</w:t>
            </w:r>
            <w:r w:rsidRPr="00E049EA">
              <w:rPr>
                <w:rFonts w:ascii="仿宋" w:eastAsia="仿宋" w:hAnsi="仿宋" w:hint="eastAsia"/>
                <w:b/>
                <w:bCs/>
                <w:sz w:val="24"/>
              </w:rPr>
              <w:t>和E类基金份额</w:t>
            </w:r>
            <w:r w:rsidRPr="00E049EA">
              <w:rPr>
                <w:rFonts w:ascii="仿宋" w:eastAsia="仿宋" w:hAnsi="仿宋" w:hint="eastAsia"/>
                <w:bCs/>
                <w:sz w:val="24"/>
              </w:rPr>
              <w:t>不收取申购费。申购的有效份额为净申购金额除以当日该类基金份额的基金份额净值，有效份额单位为份，申购份额的余额处理详见招募说明书。</w:t>
            </w:r>
          </w:p>
          <w:p w:rsidR="00E049EA" w:rsidRPr="00E049EA" w:rsidRDefault="00E049EA" w:rsidP="00E049EA">
            <w:pPr>
              <w:ind w:firstLineChars="200" w:firstLine="480"/>
              <w:rPr>
                <w:rFonts w:ascii="仿宋" w:eastAsia="仿宋" w:hAnsi="仿宋"/>
                <w:bCs/>
                <w:sz w:val="24"/>
              </w:rPr>
            </w:pPr>
          </w:p>
          <w:p w:rsidR="00E049EA" w:rsidRPr="00E049EA" w:rsidRDefault="00E049EA" w:rsidP="00E049EA">
            <w:pPr>
              <w:ind w:firstLineChars="200" w:firstLine="480"/>
              <w:rPr>
                <w:rFonts w:ascii="仿宋" w:eastAsia="仿宋" w:hAnsi="仿宋"/>
                <w:bCs/>
                <w:sz w:val="24"/>
              </w:rPr>
            </w:pPr>
            <w:r w:rsidRPr="00E049EA">
              <w:rPr>
                <w:rFonts w:ascii="仿宋" w:eastAsia="仿宋" w:hAnsi="仿宋" w:hint="eastAsia"/>
                <w:bCs/>
                <w:sz w:val="24"/>
              </w:rPr>
              <w:t>十三、基金的转托管</w:t>
            </w: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1、A类基金份额的系统内转托管</w:t>
            </w:r>
          </w:p>
          <w:p w:rsidR="00E049EA" w:rsidRPr="00E049EA" w:rsidRDefault="00E049EA" w:rsidP="00E049EA">
            <w:pPr>
              <w:ind w:firstLineChars="200" w:firstLine="480"/>
              <w:rPr>
                <w:rFonts w:ascii="仿宋" w:eastAsia="仿宋" w:hAnsi="仿宋"/>
                <w:bCs/>
                <w:sz w:val="24"/>
              </w:rPr>
            </w:pPr>
            <w:r w:rsidRPr="00E049EA">
              <w:rPr>
                <w:rFonts w:ascii="仿宋" w:eastAsia="仿宋" w:hAnsi="仿宋" w:hint="eastAsia"/>
                <w:bCs/>
                <w:sz w:val="24"/>
              </w:rPr>
              <w:t>（1）系统内转托管是指基金份额持有人将其持有的基金份额在</w:t>
            </w:r>
            <w:r w:rsidRPr="00E049EA">
              <w:rPr>
                <w:rFonts w:ascii="仿宋" w:eastAsia="仿宋" w:hAnsi="仿宋" w:hint="eastAsia"/>
                <w:b/>
                <w:bCs/>
                <w:sz w:val="24"/>
              </w:rPr>
              <w:t>同一</w:t>
            </w:r>
            <w:r w:rsidRPr="00E049EA">
              <w:rPr>
                <w:rFonts w:ascii="仿宋" w:eastAsia="仿宋" w:hAnsi="仿宋" w:hint="eastAsia"/>
                <w:bCs/>
                <w:sz w:val="24"/>
              </w:rPr>
              <w:t>登记结算系统内不同销售机构（网点）之间或证券登记系统内不同会员单位（交易单元）之间进行转托管的行为。</w:t>
            </w:r>
          </w:p>
          <w:p w:rsidR="00E049EA" w:rsidRPr="00E049EA" w:rsidRDefault="00E049EA" w:rsidP="00E049EA">
            <w:pPr>
              <w:ind w:firstLineChars="200" w:firstLine="480"/>
              <w:rPr>
                <w:rFonts w:ascii="仿宋" w:eastAsia="仿宋" w:hAnsi="仿宋"/>
                <w:bCs/>
                <w:sz w:val="24"/>
              </w:rPr>
            </w:pP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bCs/>
                <w:sz w:val="24"/>
              </w:rPr>
              <w:t>3</w:t>
            </w:r>
            <w:r w:rsidRPr="00E049EA">
              <w:rPr>
                <w:rFonts w:ascii="仿宋" w:eastAsia="仿宋" w:hAnsi="仿宋" w:hint="eastAsia"/>
                <w:bCs/>
                <w:sz w:val="24"/>
              </w:rPr>
              <w:t>、C类基金份额</w:t>
            </w:r>
            <w:r w:rsidRPr="00E049EA">
              <w:rPr>
                <w:rFonts w:ascii="仿宋" w:eastAsia="仿宋" w:hAnsi="仿宋" w:hint="eastAsia"/>
                <w:b/>
                <w:bCs/>
                <w:sz w:val="24"/>
              </w:rPr>
              <w:t>和E类基金份额</w:t>
            </w:r>
            <w:r w:rsidRPr="00E049EA">
              <w:rPr>
                <w:rFonts w:ascii="仿宋" w:eastAsia="仿宋" w:hAnsi="仿宋" w:hint="eastAsia"/>
                <w:bCs/>
                <w:sz w:val="24"/>
              </w:rPr>
              <w:t>的系统内转托管</w:t>
            </w: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本基金C类基金份额</w:t>
            </w:r>
            <w:r w:rsidRPr="00E049EA">
              <w:rPr>
                <w:rFonts w:ascii="仿宋" w:eastAsia="仿宋" w:hAnsi="仿宋" w:hint="eastAsia"/>
                <w:b/>
                <w:bCs/>
                <w:sz w:val="24"/>
              </w:rPr>
              <w:t>和E类基金份额</w:t>
            </w:r>
            <w:r w:rsidRPr="00E049EA">
              <w:rPr>
                <w:rFonts w:ascii="仿宋" w:eastAsia="仿宋" w:hAnsi="仿宋" w:hint="eastAsia"/>
                <w:bCs/>
                <w:sz w:val="24"/>
              </w:rPr>
              <w:t>持有人可办理已持有基金份额在</w:t>
            </w:r>
            <w:r w:rsidRPr="00E049EA">
              <w:rPr>
                <w:rFonts w:ascii="仿宋" w:eastAsia="仿宋" w:hAnsi="仿宋" w:hint="eastAsia"/>
                <w:b/>
                <w:bCs/>
                <w:sz w:val="24"/>
              </w:rPr>
              <w:t>同一登记结算系统内</w:t>
            </w:r>
            <w:r w:rsidRPr="00E049EA">
              <w:rPr>
                <w:rFonts w:ascii="仿宋" w:eastAsia="仿宋" w:hAnsi="仿宋" w:hint="eastAsia"/>
                <w:bCs/>
                <w:sz w:val="24"/>
              </w:rPr>
              <w:t>场外不同销售机构之间的转托管，基金销售机构可以按照规定的标准收取转托管费。</w:t>
            </w:r>
          </w:p>
        </w:tc>
      </w:tr>
      <w:tr w:rsidR="00E049EA" w:rsidRPr="00E049EA" w:rsidTr="00DC758C">
        <w:trPr>
          <w:trHeight w:val="64"/>
        </w:trPr>
        <w:tc>
          <w:tcPr>
            <w:tcW w:w="290" w:type="pct"/>
          </w:tcPr>
          <w:p w:rsidR="00E049EA" w:rsidRPr="00E049EA" w:rsidRDefault="00E049EA" w:rsidP="00E049EA">
            <w:pPr>
              <w:rPr>
                <w:rFonts w:ascii="仿宋" w:eastAsia="仿宋" w:hAnsi="仿宋"/>
                <w:b/>
                <w:sz w:val="24"/>
              </w:rPr>
            </w:pPr>
            <w:r w:rsidRPr="00E049EA">
              <w:rPr>
                <w:rFonts w:ascii="仿宋" w:eastAsia="仿宋" w:hAnsi="仿宋" w:hint="eastAsia"/>
                <w:b/>
                <w:sz w:val="24"/>
              </w:rPr>
              <w:t xml:space="preserve">第七部分 </w:t>
            </w:r>
          </w:p>
          <w:p w:rsidR="00E049EA" w:rsidRPr="00E049EA" w:rsidRDefault="00E049EA" w:rsidP="00E049EA">
            <w:pPr>
              <w:rPr>
                <w:rFonts w:ascii="仿宋" w:eastAsia="仿宋" w:hAnsi="仿宋" w:hint="eastAsia"/>
                <w:b/>
                <w:sz w:val="24"/>
              </w:rPr>
            </w:pPr>
            <w:r w:rsidRPr="00E049EA">
              <w:rPr>
                <w:rFonts w:ascii="仿宋" w:eastAsia="仿宋" w:hAnsi="仿宋" w:hint="eastAsia"/>
                <w:b/>
                <w:sz w:val="24"/>
              </w:rPr>
              <w:t>基金合同当事人及权利义务</w:t>
            </w:r>
          </w:p>
        </w:tc>
        <w:tc>
          <w:tcPr>
            <w:tcW w:w="2342" w:type="pct"/>
          </w:tcPr>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一、基金管理人</w:t>
            </w: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（一）</w:t>
            </w:r>
            <w:r w:rsidRPr="00E049EA">
              <w:rPr>
                <w:rFonts w:ascii="仿宋" w:eastAsia="仿宋" w:hAnsi="仿宋" w:hint="eastAsia"/>
                <w:bCs/>
                <w:sz w:val="24"/>
              </w:rPr>
              <w:tab/>
              <w:t>基金管理人简况</w:t>
            </w: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名称：工银瑞信基金管理有限公司</w:t>
            </w: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住所：</w:t>
            </w:r>
            <w:r w:rsidRPr="00E049EA">
              <w:rPr>
                <w:rFonts w:ascii="仿宋" w:eastAsia="仿宋" w:hAnsi="仿宋" w:hint="eastAsia"/>
                <w:bCs/>
                <w:strike/>
                <w:sz w:val="24"/>
              </w:rPr>
              <w:t>北京市西城区金融大街5号、甲5号6层甲5号601、甲5号7层甲5号701、甲5号8层甲5号801、甲5号9层甲5号901</w:t>
            </w: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法定代表人：赵桂才</w:t>
            </w:r>
            <w:r w:rsidRPr="00E049EA">
              <w:rPr>
                <w:rFonts w:ascii="仿宋" w:eastAsia="仿宋" w:hAnsi="仿宋" w:hint="eastAsia"/>
                <w:bCs/>
                <w:strike/>
                <w:sz w:val="24"/>
              </w:rPr>
              <w:t>（代）</w:t>
            </w: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设立日期：2005年6月21日</w:t>
            </w: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批准设立机关及批准设立文号：中国证监会证监基金字【2005】93号</w:t>
            </w: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组织形式：有限责任公司</w:t>
            </w: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注册资本：贰亿元人民币</w:t>
            </w: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存续期限：持续经营</w:t>
            </w:r>
          </w:p>
          <w:p w:rsidR="00E049EA" w:rsidRPr="00E049EA" w:rsidRDefault="00E049EA" w:rsidP="00E049EA">
            <w:pPr>
              <w:ind w:firstLineChars="200" w:firstLine="480"/>
              <w:rPr>
                <w:rFonts w:ascii="仿宋" w:eastAsia="仿宋" w:hAnsi="仿宋"/>
                <w:bCs/>
                <w:sz w:val="24"/>
              </w:rPr>
            </w:pPr>
            <w:r w:rsidRPr="00E049EA">
              <w:rPr>
                <w:rFonts w:ascii="仿宋" w:eastAsia="仿宋" w:hAnsi="仿宋" w:hint="eastAsia"/>
                <w:bCs/>
                <w:sz w:val="24"/>
              </w:rPr>
              <w:t>联系电话：400-811-9999</w:t>
            </w:r>
          </w:p>
          <w:p w:rsidR="00E049EA" w:rsidRPr="00E049EA" w:rsidRDefault="00E049EA" w:rsidP="00E049EA">
            <w:pPr>
              <w:ind w:firstLineChars="200" w:firstLine="480"/>
              <w:rPr>
                <w:rFonts w:ascii="仿宋" w:eastAsia="仿宋" w:hAnsi="仿宋"/>
                <w:bCs/>
                <w:sz w:val="24"/>
              </w:rPr>
            </w:pP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二、基金托管人</w:t>
            </w: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（一）</w:t>
            </w:r>
            <w:r w:rsidRPr="00E049EA">
              <w:rPr>
                <w:rFonts w:ascii="仿宋" w:eastAsia="仿宋" w:hAnsi="仿宋" w:hint="eastAsia"/>
                <w:bCs/>
                <w:sz w:val="24"/>
              </w:rPr>
              <w:tab/>
              <w:t>基金托管人简况</w:t>
            </w: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名称：国信证券股份有限公司</w:t>
            </w: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住所：</w:t>
            </w:r>
            <w:r w:rsidRPr="00E049EA">
              <w:rPr>
                <w:rFonts w:ascii="仿宋" w:eastAsia="仿宋" w:hAnsi="仿宋" w:hint="eastAsia"/>
                <w:bCs/>
                <w:strike/>
                <w:sz w:val="24"/>
              </w:rPr>
              <w:t>深圳市罗湖区红岭中路1012号国信证券大厦</w:t>
            </w: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法定代表人：</w:t>
            </w:r>
            <w:r w:rsidRPr="00E049EA">
              <w:rPr>
                <w:rFonts w:ascii="仿宋" w:eastAsia="仿宋" w:hAnsi="仿宋" w:hint="eastAsia"/>
                <w:bCs/>
                <w:strike/>
                <w:sz w:val="24"/>
              </w:rPr>
              <w:t>何如</w:t>
            </w: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成立时间：1994年6月30日</w:t>
            </w: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批准设立机关和文号：中国人民银行、银复[1994]162号</w:t>
            </w: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组织形式：股份有限公司</w:t>
            </w: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注册资本：人民币96.12亿元</w:t>
            </w:r>
          </w:p>
          <w:p w:rsidR="00E049EA" w:rsidRPr="00E049EA" w:rsidRDefault="00E049EA" w:rsidP="00E049EA">
            <w:pPr>
              <w:ind w:firstLineChars="200" w:firstLine="480"/>
              <w:rPr>
                <w:rFonts w:ascii="仿宋" w:eastAsia="仿宋" w:hAnsi="仿宋"/>
                <w:bCs/>
                <w:sz w:val="24"/>
              </w:rPr>
            </w:pPr>
            <w:r w:rsidRPr="00E049EA">
              <w:rPr>
                <w:rFonts w:ascii="仿宋" w:eastAsia="仿宋" w:hAnsi="仿宋" w:hint="eastAsia"/>
                <w:bCs/>
                <w:sz w:val="24"/>
              </w:rPr>
              <w:t>基金托管资格批文及号：证监许可[2013]1666号</w:t>
            </w:r>
          </w:p>
          <w:p w:rsidR="00E049EA" w:rsidRPr="00E049EA" w:rsidRDefault="00E049EA" w:rsidP="00E049EA">
            <w:pPr>
              <w:ind w:firstLineChars="200" w:firstLine="480"/>
              <w:rPr>
                <w:rFonts w:ascii="仿宋" w:eastAsia="仿宋" w:hAnsi="仿宋" w:hint="eastAsia"/>
                <w:bCs/>
                <w:sz w:val="24"/>
              </w:rPr>
            </w:pPr>
          </w:p>
        </w:tc>
        <w:tc>
          <w:tcPr>
            <w:tcW w:w="2368" w:type="pct"/>
          </w:tcPr>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一、基金管理人</w:t>
            </w: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（一）</w:t>
            </w:r>
            <w:r w:rsidRPr="00E049EA">
              <w:rPr>
                <w:rFonts w:ascii="仿宋" w:eastAsia="仿宋" w:hAnsi="仿宋" w:hint="eastAsia"/>
                <w:bCs/>
                <w:sz w:val="24"/>
              </w:rPr>
              <w:tab/>
              <w:t>基金管理人简况</w:t>
            </w: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名称：工银瑞信基金管理有限公司</w:t>
            </w: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住所：</w:t>
            </w:r>
            <w:r w:rsidRPr="00E049EA">
              <w:rPr>
                <w:rFonts w:ascii="仿宋" w:eastAsia="仿宋" w:hAnsi="仿宋" w:hint="eastAsia"/>
                <w:b/>
                <w:bCs/>
                <w:sz w:val="24"/>
              </w:rPr>
              <w:t>北京市西城区金融大街5号、甲5号9层甲5号901</w:t>
            </w: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法定代表人：赵桂才</w:t>
            </w: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设立日期：2005年6月21日</w:t>
            </w: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批准设立机关及批准设立文号：中国证监会证监基金字【2005】93号</w:t>
            </w: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组织形式：有限责任公司</w:t>
            </w: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注册资本：贰亿元人民币</w:t>
            </w: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存续期限：持续经营</w:t>
            </w:r>
          </w:p>
          <w:p w:rsidR="00E049EA" w:rsidRPr="00E049EA" w:rsidRDefault="00E049EA" w:rsidP="00E049EA">
            <w:pPr>
              <w:ind w:firstLineChars="200" w:firstLine="480"/>
              <w:rPr>
                <w:rFonts w:ascii="仿宋" w:eastAsia="仿宋" w:hAnsi="仿宋"/>
                <w:bCs/>
                <w:sz w:val="24"/>
              </w:rPr>
            </w:pPr>
            <w:r w:rsidRPr="00E049EA">
              <w:rPr>
                <w:rFonts w:ascii="仿宋" w:eastAsia="仿宋" w:hAnsi="仿宋" w:hint="eastAsia"/>
                <w:bCs/>
                <w:sz w:val="24"/>
              </w:rPr>
              <w:t>联系电话：400-811-9999</w:t>
            </w:r>
          </w:p>
          <w:p w:rsidR="00E049EA" w:rsidRPr="00E049EA" w:rsidRDefault="00E049EA" w:rsidP="00E049EA">
            <w:pPr>
              <w:ind w:firstLineChars="200" w:firstLine="480"/>
              <w:rPr>
                <w:rFonts w:ascii="仿宋" w:eastAsia="仿宋" w:hAnsi="仿宋"/>
                <w:bCs/>
                <w:sz w:val="24"/>
              </w:rPr>
            </w:pPr>
          </w:p>
          <w:p w:rsidR="00E049EA" w:rsidRPr="00E049EA" w:rsidRDefault="00E049EA" w:rsidP="00E049EA">
            <w:pPr>
              <w:ind w:firstLineChars="200" w:firstLine="480"/>
              <w:rPr>
                <w:rFonts w:ascii="仿宋" w:eastAsia="仿宋" w:hAnsi="仿宋"/>
                <w:bCs/>
                <w:sz w:val="24"/>
              </w:rPr>
            </w:pPr>
          </w:p>
          <w:p w:rsidR="00E049EA" w:rsidRPr="00E049EA" w:rsidRDefault="00E049EA" w:rsidP="00E049EA">
            <w:pPr>
              <w:ind w:firstLineChars="200" w:firstLine="480"/>
              <w:rPr>
                <w:rFonts w:ascii="仿宋" w:eastAsia="仿宋" w:hAnsi="仿宋" w:hint="eastAsia"/>
                <w:bCs/>
                <w:sz w:val="24"/>
              </w:rPr>
            </w:pP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二、基金托管人</w:t>
            </w: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（一）</w:t>
            </w:r>
            <w:r w:rsidRPr="00E049EA">
              <w:rPr>
                <w:rFonts w:ascii="仿宋" w:eastAsia="仿宋" w:hAnsi="仿宋" w:hint="eastAsia"/>
                <w:bCs/>
                <w:sz w:val="24"/>
              </w:rPr>
              <w:tab/>
              <w:t>基金托管人简况</w:t>
            </w: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名称：国信证券股份有限公司</w:t>
            </w: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住所：</w:t>
            </w:r>
            <w:r w:rsidRPr="00E049EA">
              <w:rPr>
                <w:rFonts w:ascii="仿宋" w:eastAsia="仿宋" w:hAnsi="仿宋" w:hint="eastAsia"/>
                <w:b/>
                <w:bCs/>
                <w:sz w:val="24"/>
              </w:rPr>
              <w:t>深圳市罗湖区红岭中路1012号国信证券大厦十六至二十六层</w:t>
            </w: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法定代表人：</w:t>
            </w:r>
            <w:r w:rsidRPr="00E049EA">
              <w:rPr>
                <w:rFonts w:ascii="仿宋" w:eastAsia="仿宋" w:hAnsi="仿宋" w:hint="eastAsia"/>
                <w:b/>
                <w:bCs/>
                <w:sz w:val="24"/>
              </w:rPr>
              <w:t>张纳沙</w:t>
            </w: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成立时间：1994年6月30日</w:t>
            </w: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批准设立机关和文号：中国人民银行、银复[1994]162号</w:t>
            </w: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组织形式：股份有限公司</w:t>
            </w: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注册资本：人民币96.12亿元</w:t>
            </w: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基金托管资格批文及号：证监许可[2013]1666号</w:t>
            </w:r>
          </w:p>
        </w:tc>
      </w:tr>
      <w:tr w:rsidR="00E049EA" w:rsidRPr="00E049EA" w:rsidTr="00DC758C">
        <w:trPr>
          <w:trHeight w:val="2041"/>
        </w:trPr>
        <w:tc>
          <w:tcPr>
            <w:tcW w:w="290" w:type="pct"/>
          </w:tcPr>
          <w:p w:rsidR="00E049EA" w:rsidRPr="00E049EA" w:rsidRDefault="00E049EA" w:rsidP="00E049EA">
            <w:pPr>
              <w:rPr>
                <w:rFonts w:ascii="仿宋" w:eastAsia="仿宋" w:hAnsi="仿宋"/>
                <w:b/>
                <w:sz w:val="24"/>
              </w:rPr>
            </w:pPr>
            <w:r w:rsidRPr="00E049EA">
              <w:rPr>
                <w:rFonts w:ascii="仿宋" w:eastAsia="仿宋" w:hAnsi="仿宋" w:hint="eastAsia"/>
                <w:b/>
                <w:sz w:val="24"/>
              </w:rPr>
              <w:t>第十五部分  基金费用与税收</w:t>
            </w:r>
          </w:p>
        </w:tc>
        <w:tc>
          <w:tcPr>
            <w:tcW w:w="2342" w:type="pct"/>
          </w:tcPr>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一、基金费用的种类</w:t>
            </w: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1、基金管理人的管理费；</w:t>
            </w: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2、基金托管人的托管费；</w:t>
            </w: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3、</w:t>
            </w:r>
            <w:r w:rsidRPr="00E049EA">
              <w:rPr>
                <w:rFonts w:ascii="仿宋" w:eastAsia="仿宋" w:hAnsi="仿宋" w:hint="eastAsia"/>
                <w:bCs/>
                <w:strike/>
                <w:sz w:val="24"/>
              </w:rPr>
              <w:t>C类基金份额的</w:t>
            </w:r>
            <w:r w:rsidRPr="00E049EA">
              <w:rPr>
                <w:rFonts w:ascii="仿宋" w:eastAsia="仿宋" w:hAnsi="仿宋" w:hint="eastAsia"/>
                <w:bCs/>
                <w:sz w:val="24"/>
              </w:rPr>
              <w:t>销售服务费；</w:t>
            </w: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4、标的指数许可使用费；</w:t>
            </w: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5、《基金合同》生效后与基金相关的信息披露费用；</w:t>
            </w: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6、《基金合同》生效后与基金相关的会计师费、律师费、仲裁费和诉讼费；</w:t>
            </w: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7、基金份额持有人大会费用；</w:t>
            </w: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8、基金的证券、期货等交易费用；</w:t>
            </w: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9、基金的银行汇划费用；</w:t>
            </w: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10、基金的相关账户的开户及维护费用；</w:t>
            </w: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11、基金上市费用；</w:t>
            </w: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12、按照国家有关规定和《基金合同》约定，可以在基金财产中列支的其他费用。</w:t>
            </w:r>
          </w:p>
          <w:p w:rsidR="00E049EA" w:rsidRPr="00E049EA" w:rsidRDefault="00E049EA" w:rsidP="00E049EA">
            <w:pPr>
              <w:ind w:firstLineChars="200" w:firstLine="480"/>
              <w:rPr>
                <w:rFonts w:ascii="仿宋" w:eastAsia="仿宋" w:hAnsi="仿宋"/>
                <w:bCs/>
                <w:sz w:val="24"/>
              </w:rPr>
            </w:pPr>
            <w:r w:rsidRPr="00E049EA">
              <w:rPr>
                <w:rFonts w:ascii="仿宋" w:eastAsia="仿宋" w:hAnsi="仿宋" w:hint="eastAsia"/>
                <w:bCs/>
                <w:sz w:val="24"/>
              </w:rPr>
              <w:t>本基金终止清算时所发生费用，按实际支出额从基金财产总值中扣除。</w:t>
            </w:r>
          </w:p>
          <w:p w:rsidR="00E049EA" w:rsidRPr="00E049EA" w:rsidRDefault="00E049EA" w:rsidP="00E049EA">
            <w:pPr>
              <w:ind w:firstLineChars="200" w:firstLine="480"/>
              <w:rPr>
                <w:rFonts w:ascii="仿宋" w:eastAsia="仿宋" w:hAnsi="仿宋"/>
                <w:bCs/>
                <w:sz w:val="24"/>
              </w:rPr>
            </w:pPr>
          </w:p>
          <w:p w:rsidR="00E049EA" w:rsidRPr="00E049EA" w:rsidRDefault="00E049EA" w:rsidP="00E049EA">
            <w:pPr>
              <w:ind w:firstLineChars="200" w:firstLine="480"/>
              <w:rPr>
                <w:rFonts w:ascii="仿宋" w:eastAsia="仿宋" w:hAnsi="仿宋"/>
                <w:bCs/>
                <w:sz w:val="24"/>
              </w:rPr>
            </w:pP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二、基金费用计提方法、计提标准和支付方式</w:t>
            </w:r>
          </w:p>
        </w:tc>
        <w:tc>
          <w:tcPr>
            <w:tcW w:w="2368" w:type="pct"/>
          </w:tcPr>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一、基金费用的种类</w:t>
            </w: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1、基金管理人的管理费；</w:t>
            </w: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2、基金托管人的托管费；</w:t>
            </w:r>
          </w:p>
          <w:p w:rsidR="00E049EA" w:rsidRPr="00E049EA" w:rsidRDefault="00E049EA" w:rsidP="00E049EA">
            <w:pPr>
              <w:ind w:firstLineChars="200" w:firstLine="480"/>
              <w:rPr>
                <w:rFonts w:ascii="仿宋" w:eastAsia="仿宋" w:hAnsi="仿宋" w:hint="eastAsia"/>
                <w:b/>
                <w:bCs/>
                <w:sz w:val="24"/>
              </w:rPr>
            </w:pPr>
            <w:r w:rsidRPr="00E049EA">
              <w:rPr>
                <w:rFonts w:ascii="仿宋" w:eastAsia="仿宋" w:hAnsi="仿宋" w:hint="eastAsia"/>
                <w:bCs/>
                <w:sz w:val="24"/>
              </w:rPr>
              <w:t>3、销售服务费；</w:t>
            </w: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4、标的指数许可使用费；</w:t>
            </w: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5、《基金合同》生效后与基金相关的信息披露费用；</w:t>
            </w: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6、《基金合同》生效后与基金相关的会计师费、律师费、仲裁费和诉讼费；</w:t>
            </w: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7、基金份额持有人大会费用；</w:t>
            </w: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8、基金的证券、期货等交易费用；</w:t>
            </w: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9、基金的银行汇划费用；</w:t>
            </w: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10、基金的相关账户的开户及维护费用；</w:t>
            </w: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11、基金上市费用；</w:t>
            </w: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12、按照国家有关规定和《基金合同》约定，可以在基金财产中列支的其他费用。</w:t>
            </w:r>
          </w:p>
          <w:p w:rsidR="00E049EA" w:rsidRPr="00E049EA" w:rsidRDefault="00E049EA" w:rsidP="00E049EA">
            <w:pPr>
              <w:ind w:firstLineChars="200" w:firstLine="480"/>
              <w:rPr>
                <w:rFonts w:ascii="仿宋" w:eastAsia="仿宋" w:hAnsi="仿宋"/>
                <w:bCs/>
                <w:sz w:val="24"/>
              </w:rPr>
            </w:pPr>
            <w:r w:rsidRPr="00E049EA">
              <w:rPr>
                <w:rFonts w:ascii="仿宋" w:eastAsia="仿宋" w:hAnsi="仿宋" w:hint="eastAsia"/>
                <w:bCs/>
                <w:sz w:val="24"/>
              </w:rPr>
              <w:t>本基金终止清算时所发生费用，按实际支出额从基金财产总值中扣除。</w:t>
            </w:r>
          </w:p>
          <w:p w:rsidR="00E049EA" w:rsidRPr="00E049EA" w:rsidRDefault="00E049EA" w:rsidP="00E049EA">
            <w:pPr>
              <w:ind w:firstLineChars="200" w:firstLine="480"/>
              <w:rPr>
                <w:rFonts w:ascii="仿宋" w:eastAsia="仿宋" w:hAnsi="仿宋"/>
                <w:bCs/>
                <w:sz w:val="24"/>
              </w:rPr>
            </w:pPr>
          </w:p>
          <w:p w:rsidR="00E049EA" w:rsidRPr="00E049EA" w:rsidRDefault="00E049EA" w:rsidP="00E049EA">
            <w:pPr>
              <w:ind w:firstLineChars="200" w:firstLine="480"/>
              <w:rPr>
                <w:rFonts w:ascii="仿宋" w:eastAsia="仿宋" w:hAnsi="仿宋"/>
                <w:bCs/>
                <w:sz w:val="24"/>
              </w:rPr>
            </w:pPr>
          </w:p>
          <w:p w:rsidR="00E049EA" w:rsidRPr="00E049EA" w:rsidRDefault="00E049EA" w:rsidP="00E049EA">
            <w:pPr>
              <w:ind w:firstLineChars="200" w:firstLine="480"/>
              <w:rPr>
                <w:rFonts w:ascii="仿宋" w:eastAsia="仿宋" w:hAnsi="仿宋"/>
                <w:bCs/>
                <w:sz w:val="24"/>
              </w:rPr>
            </w:pPr>
            <w:r w:rsidRPr="00E049EA">
              <w:rPr>
                <w:rFonts w:ascii="仿宋" w:eastAsia="仿宋" w:hAnsi="仿宋" w:hint="eastAsia"/>
                <w:bCs/>
                <w:sz w:val="24"/>
              </w:rPr>
              <w:t>二、基金费用计提方法、计提标准和支付方式</w:t>
            </w:r>
          </w:p>
          <w:p w:rsidR="00E049EA" w:rsidRPr="00E049EA" w:rsidRDefault="00E049EA" w:rsidP="00EF7A32">
            <w:pPr>
              <w:ind w:firstLineChars="200" w:firstLine="480"/>
              <w:rPr>
                <w:rFonts w:ascii="仿宋" w:eastAsia="仿宋" w:hAnsi="仿宋" w:hint="eastAsia"/>
                <w:b/>
                <w:bCs/>
                <w:sz w:val="24"/>
              </w:rPr>
            </w:pPr>
            <w:r w:rsidRPr="00E049EA">
              <w:rPr>
                <w:rFonts w:ascii="仿宋" w:eastAsia="仿宋" w:hAnsi="仿宋" w:hint="eastAsia"/>
                <w:b/>
                <w:bCs/>
                <w:sz w:val="24"/>
              </w:rPr>
              <w:t>4、E类基金份额的销售服务费</w:t>
            </w:r>
          </w:p>
          <w:p w:rsidR="00E049EA" w:rsidRPr="00E049EA" w:rsidRDefault="00E049EA" w:rsidP="00EF7A32">
            <w:pPr>
              <w:ind w:firstLineChars="200" w:firstLine="480"/>
              <w:rPr>
                <w:rFonts w:ascii="仿宋" w:eastAsia="仿宋" w:hAnsi="仿宋" w:hint="eastAsia"/>
                <w:b/>
                <w:bCs/>
                <w:sz w:val="24"/>
              </w:rPr>
            </w:pPr>
            <w:r w:rsidRPr="00E049EA">
              <w:rPr>
                <w:rFonts w:ascii="仿宋" w:eastAsia="仿宋" w:hAnsi="仿宋" w:hint="eastAsia"/>
                <w:b/>
                <w:bCs/>
                <w:sz w:val="24"/>
              </w:rPr>
              <w:t>本基金E类基金份额的销售服务费按前一日E类基金资产净值的0.25%年费率计提。计算方法如下：</w:t>
            </w:r>
          </w:p>
          <w:p w:rsidR="00E049EA" w:rsidRPr="00E049EA" w:rsidRDefault="00E049EA" w:rsidP="00EF7A32">
            <w:pPr>
              <w:ind w:firstLineChars="200" w:firstLine="480"/>
              <w:rPr>
                <w:rFonts w:ascii="仿宋" w:eastAsia="仿宋" w:hAnsi="仿宋" w:hint="eastAsia"/>
                <w:b/>
                <w:bCs/>
                <w:sz w:val="24"/>
              </w:rPr>
            </w:pPr>
            <w:r w:rsidRPr="00E049EA">
              <w:rPr>
                <w:rFonts w:ascii="仿宋" w:eastAsia="仿宋" w:hAnsi="仿宋" w:hint="eastAsia"/>
                <w:b/>
                <w:bCs/>
                <w:sz w:val="24"/>
              </w:rPr>
              <w:t>H＝F×0.25%÷当年天数</w:t>
            </w:r>
          </w:p>
          <w:p w:rsidR="00E049EA" w:rsidRPr="00E049EA" w:rsidRDefault="00E049EA" w:rsidP="00EF7A32">
            <w:pPr>
              <w:ind w:firstLineChars="200" w:firstLine="480"/>
              <w:rPr>
                <w:rFonts w:ascii="仿宋" w:eastAsia="仿宋" w:hAnsi="仿宋" w:hint="eastAsia"/>
                <w:b/>
                <w:bCs/>
                <w:sz w:val="24"/>
              </w:rPr>
            </w:pPr>
            <w:r w:rsidRPr="00E049EA">
              <w:rPr>
                <w:rFonts w:ascii="仿宋" w:eastAsia="仿宋" w:hAnsi="仿宋" w:hint="eastAsia"/>
                <w:b/>
                <w:bCs/>
                <w:sz w:val="24"/>
              </w:rPr>
              <w:t>H为E类基金份额每日应计提的销售服务费</w:t>
            </w:r>
          </w:p>
          <w:p w:rsidR="00E049EA" w:rsidRPr="00E049EA" w:rsidRDefault="00E049EA" w:rsidP="00EF7A32">
            <w:pPr>
              <w:ind w:firstLineChars="200" w:firstLine="480"/>
              <w:rPr>
                <w:rFonts w:ascii="仿宋" w:eastAsia="仿宋" w:hAnsi="仿宋" w:hint="eastAsia"/>
                <w:b/>
                <w:bCs/>
                <w:sz w:val="24"/>
              </w:rPr>
            </w:pPr>
            <w:r w:rsidRPr="00E049EA">
              <w:rPr>
                <w:rFonts w:ascii="仿宋" w:eastAsia="仿宋" w:hAnsi="仿宋" w:hint="eastAsia"/>
                <w:b/>
                <w:bCs/>
                <w:sz w:val="24"/>
              </w:rPr>
              <w:t>F为E类基金份额前一日基金资产净值</w:t>
            </w:r>
          </w:p>
          <w:p w:rsidR="00E049EA" w:rsidRPr="00E049EA" w:rsidRDefault="00E049EA" w:rsidP="00EF7A32">
            <w:pPr>
              <w:ind w:firstLineChars="200" w:firstLine="480"/>
              <w:rPr>
                <w:rFonts w:ascii="仿宋" w:eastAsia="仿宋" w:hAnsi="仿宋" w:hint="eastAsia"/>
                <w:bCs/>
                <w:sz w:val="24"/>
              </w:rPr>
            </w:pPr>
            <w:r w:rsidRPr="00E049EA">
              <w:rPr>
                <w:rFonts w:ascii="仿宋" w:eastAsia="仿宋" w:hAnsi="仿宋" w:hint="eastAsia"/>
                <w:b/>
                <w:bCs/>
                <w:sz w:val="24"/>
              </w:rPr>
              <w:t>销售服务费每日计提，按月支付。由基金托管人根据与基金管理人核对一致的财务数据，自动在月初5个工作日内、按照指定的账户路径进行资金支付，基金管理人无需再出具资金划拨指令。若遇法定节假日、休息日等，支付日期顺延。</w:t>
            </w:r>
          </w:p>
        </w:tc>
      </w:tr>
      <w:tr w:rsidR="00E049EA" w:rsidRPr="00E049EA" w:rsidTr="00DC758C">
        <w:trPr>
          <w:trHeight w:val="2098"/>
        </w:trPr>
        <w:tc>
          <w:tcPr>
            <w:tcW w:w="290" w:type="pct"/>
          </w:tcPr>
          <w:p w:rsidR="00E049EA" w:rsidRPr="00E049EA" w:rsidRDefault="00E049EA" w:rsidP="00E049EA">
            <w:pPr>
              <w:rPr>
                <w:rFonts w:ascii="仿宋" w:eastAsia="仿宋" w:hAnsi="仿宋"/>
                <w:b/>
                <w:sz w:val="24"/>
              </w:rPr>
            </w:pPr>
            <w:r w:rsidRPr="00E049EA">
              <w:rPr>
                <w:rFonts w:ascii="仿宋" w:eastAsia="仿宋" w:hAnsi="仿宋" w:hint="eastAsia"/>
                <w:b/>
                <w:sz w:val="24"/>
              </w:rPr>
              <w:t>第十六部分  基金的收益与分配</w:t>
            </w:r>
          </w:p>
        </w:tc>
        <w:tc>
          <w:tcPr>
            <w:tcW w:w="2342" w:type="pct"/>
          </w:tcPr>
          <w:p w:rsidR="00E049EA" w:rsidRPr="00E049EA" w:rsidRDefault="00E049EA" w:rsidP="00E049EA">
            <w:pPr>
              <w:ind w:firstLineChars="200" w:firstLine="480"/>
              <w:rPr>
                <w:rFonts w:ascii="仿宋" w:eastAsia="仿宋" w:hAnsi="仿宋"/>
                <w:bCs/>
                <w:sz w:val="24"/>
              </w:rPr>
            </w:pPr>
            <w:r w:rsidRPr="00E049EA">
              <w:rPr>
                <w:rFonts w:ascii="仿宋" w:eastAsia="仿宋" w:hAnsi="仿宋" w:hint="eastAsia"/>
                <w:bCs/>
                <w:sz w:val="24"/>
              </w:rPr>
              <w:t>三、基金收益分配原则</w:t>
            </w: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4、本基金A类基金份额不收取销售服务费，C 类基金份额收取销售服务费，各基金份额类别对应的可分配收益将有所不同，本基金同一基金份额类别内的每一基金份额享有同等分配权；</w:t>
            </w:r>
          </w:p>
        </w:tc>
        <w:tc>
          <w:tcPr>
            <w:tcW w:w="2368" w:type="pct"/>
          </w:tcPr>
          <w:p w:rsidR="00E049EA" w:rsidRPr="00E049EA" w:rsidRDefault="00E049EA" w:rsidP="00E049EA">
            <w:pPr>
              <w:ind w:firstLineChars="200" w:firstLine="480"/>
              <w:rPr>
                <w:rFonts w:ascii="仿宋" w:eastAsia="仿宋" w:hAnsi="仿宋"/>
                <w:bCs/>
                <w:sz w:val="24"/>
              </w:rPr>
            </w:pPr>
            <w:r w:rsidRPr="00E049EA">
              <w:rPr>
                <w:rFonts w:ascii="仿宋" w:eastAsia="仿宋" w:hAnsi="仿宋" w:hint="eastAsia"/>
                <w:bCs/>
                <w:sz w:val="24"/>
              </w:rPr>
              <w:t>三、基金收益分配原则</w:t>
            </w:r>
          </w:p>
          <w:p w:rsidR="00E049EA" w:rsidRPr="00E049EA" w:rsidRDefault="00E049EA" w:rsidP="00E049EA">
            <w:pPr>
              <w:ind w:firstLineChars="200" w:firstLine="480"/>
              <w:rPr>
                <w:rFonts w:ascii="仿宋" w:eastAsia="仿宋" w:hAnsi="仿宋" w:hint="eastAsia"/>
                <w:bCs/>
                <w:sz w:val="24"/>
              </w:rPr>
            </w:pPr>
            <w:r w:rsidRPr="00E049EA">
              <w:rPr>
                <w:rFonts w:ascii="仿宋" w:eastAsia="仿宋" w:hAnsi="仿宋" w:hint="eastAsia"/>
                <w:bCs/>
                <w:sz w:val="24"/>
              </w:rPr>
              <w:t>4、本基金A类基金份额不收取销售服务费，C类</w:t>
            </w:r>
            <w:r w:rsidRPr="00E049EA">
              <w:rPr>
                <w:rFonts w:ascii="仿宋" w:eastAsia="仿宋" w:hAnsi="仿宋" w:hint="eastAsia"/>
                <w:b/>
                <w:bCs/>
                <w:sz w:val="24"/>
              </w:rPr>
              <w:t>与E类</w:t>
            </w:r>
            <w:r w:rsidRPr="00E049EA">
              <w:rPr>
                <w:rFonts w:ascii="仿宋" w:eastAsia="仿宋" w:hAnsi="仿宋" w:hint="eastAsia"/>
                <w:bCs/>
                <w:sz w:val="24"/>
              </w:rPr>
              <w:t>基金份额收取销售服务费，各基金份额类别对应的可分配收益将有所不同，本基金同一基金份额类别内的每一基金份额享有同等分配权；</w:t>
            </w:r>
          </w:p>
        </w:tc>
      </w:tr>
    </w:tbl>
    <w:p w:rsidR="005A674B" w:rsidRPr="00E049EA" w:rsidRDefault="005A674B" w:rsidP="005A674B"/>
    <w:p w:rsidR="00C139E5" w:rsidRDefault="00C139E5" w:rsidP="00B90486">
      <w:pPr>
        <w:autoSpaceDE w:val="0"/>
        <w:autoSpaceDN w:val="0"/>
        <w:adjustRightInd w:val="0"/>
        <w:jc w:val="left"/>
      </w:pPr>
    </w:p>
    <w:p w:rsidR="00C139E5" w:rsidRPr="00C139E5" w:rsidDel="00B90486" w:rsidRDefault="00C139E5" w:rsidP="00B90486">
      <w:pPr>
        <w:autoSpaceDE w:val="0"/>
        <w:autoSpaceDN w:val="0"/>
        <w:adjustRightInd w:val="0"/>
        <w:jc w:val="left"/>
      </w:pPr>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000"/>
      </w:tblPr>
      <w:tblGrid>
        <w:gridCol w:w="844"/>
        <w:gridCol w:w="6820"/>
        <w:gridCol w:w="6896"/>
      </w:tblGrid>
      <w:tr w:rsidR="00C139E5" w:rsidRPr="00F33CE2" w:rsidTr="003A0806">
        <w:trPr>
          <w:trHeight w:val="20"/>
        </w:trPr>
        <w:tc>
          <w:tcPr>
            <w:tcW w:w="290" w:type="pct"/>
            <w:vMerge w:val="restart"/>
            <w:vAlign w:val="center"/>
          </w:tcPr>
          <w:p w:rsidR="00C139E5" w:rsidRPr="00F33CE2" w:rsidRDefault="00C139E5" w:rsidP="003A0806">
            <w:pPr>
              <w:jc w:val="center"/>
              <w:rPr>
                <w:rFonts w:ascii="仿宋" w:eastAsia="仿宋" w:hAnsi="仿宋"/>
                <w:b/>
                <w:sz w:val="24"/>
              </w:rPr>
            </w:pPr>
            <w:r w:rsidRPr="00F33CE2">
              <w:rPr>
                <w:rFonts w:ascii="仿宋" w:eastAsia="仿宋" w:hAnsi="仿宋"/>
                <w:b/>
                <w:sz w:val="24"/>
              </w:rPr>
              <w:t>章节</w:t>
            </w:r>
          </w:p>
        </w:tc>
        <w:tc>
          <w:tcPr>
            <w:tcW w:w="2342" w:type="pct"/>
            <w:vAlign w:val="center"/>
          </w:tcPr>
          <w:p w:rsidR="00C139E5" w:rsidRPr="00F33CE2" w:rsidRDefault="00C139E5" w:rsidP="003A0806">
            <w:pPr>
              <w:jc w:val="center"/>
              <w:rPr>
                <w:rFonts w:ascii="仿宋" w:eastAsia="仿宋" w:hAnsi="仿宋"/>
                <w:b/>
                <w:sz w:val="24"/>
              </w:rPr>
            </w:pPr>
            <w:r w:rsidRPr="00F33CE2">
              <w:rPr>
                <w:rFonts w:ascii="仿宋" w:eastAsia="仿宋" w:hAnsi="仿宋" w:hint="eastAsia"/>
                <w:b/>
                <w:sz w:val="24"/>
              </w:rPr>
              <w:t>原</w:t>
            </w:r>
            <w:r>
              <w:rPr>
                <w:rFonts w:ascii="仿宋" w:eastAsia="仿宋" w:hAnsi="仿宋" w:hint="eastAsia"/>
                <w:b/>
                <w:sz w:val="24"/>
              </w:rPr>
              <w:t>托管协议</w:t>
            </w:r>
          </w:p>
        </w:tc>
        <w:tc>
          <w:tcPr>
            <w:tcW w:w="2368" w:type="pct"/>
            <w:vAlign w:val="center"/>
          </w:tcPr>
          <w:p w:rsidR="00C139E5" w:rsidRPr="00F33CE2" w:rsidRDefault="00C139E5" w:rsidP="003A0806">
            <w:pPr>
              <w:jc w:val="center"/>
              <w:rPr>
                <w:rFonts w:ascii="仿宋" w:eastAsia="仿宋" w:hAnsi="仿宋"/>
                <w:b/>
                <w:sz w:val="24"/>
              </w:rPr>
            </w:pPr>
            <w:r w:rsidRPr="00F33CE2">
              <w:rPr>
                <w:rFonts w:ascii="仿宋" w:eastAsia="仿宋" w:hAnsi="仿宋" w:hint="eastAsia"/>
                <w:b/>
                <w:sz w:val="24"/>
              </w:rPr>
              <w:t>修改后</w:t>
            </w:r>
            <w:r>
              <w:rPr>
                <w:rFonts w:ascii="仿宋" w:eastAsia="仿宋" w:hAnsi="仿宋" w:hint="eastAsia"/>
                <w:b/>
                <w:sz w:val="24"/>
              </w:rPr>
              <w:t>托管协议</w:t>
            </w:r>
          </w:p>
        </w:tc>
      </w:tr>
      <w:tr w:rsidR="00C139E5" w:rsidRPr="00F33CE2" w:rsidTr="003A0806">
        <w:trPr>
          <w:trHeight w:val="20"/>
        </w:trPr>
        <w:tc>
          <w:tcPr>
            <w:tcW w:w="290" w:type="pct"/>
            <w:vMerge/>
          </w:tcPr>
          <w:p w:rsidR="00C139E5" w:rsidRPr="00F33CE2" w:rsidRDefault="00C139E5" w:rsidP="003A0806">
            <w:pPr>
              <w:rPr>
                <w:rFonts w:ascii="仿宋" w:eastAsia="仿宋" w:hAnsi="仿宋"/>
                <w:sz w:val="24"/>
              </w:rPr>
            </w:pPr>
          </w:p>
        </w:tc>
        <w:tc>
          <w:tcPr>
            <w:tcW w:w="2342" w:type="pct"/>
            <w:vAlign w:val="center"/>
          </w:tcPr>
          <w:p w:rsidR="00C139E5" w:rsidRPr="00F33CE2" w:rsidRDefault="00C139E5" w:rsidP="003A0806">
            <w:pPr>
              <w:jc w:val="center"/>
              <w:rPr>
                <w:rFonts w:ascii="仿宋" w:eastAsia="仿宋" w:hAnsi="仿宋"/>
                <w:b/>
                <w:bCs/>
                <w:sz w:val="24"/>
              </w:rPr>
            </w:pPr>
            <w:r w:rsidRPr="00F33CE2">
              <w:rPr>
                <w:rFonts w:ascii="仿宋" w:eastAsia="仿宋" w:hAnsi="仿宋" w:hint="eastAsia"/>
                <w:b/>
                <w:bCs/>
                <w:sz w:val="24"/>
              </w:rPr>
              <w:t>内容</w:t>
            </w:r>
          </w:p>
        </w:tc>
        <w:tc>
          <w:tcPr>
            <w:tcW w:w="2368" w:type="pct"/>
            <w:vAlign w:val="center"/>
          </w:tcPr>
          <w:p w:rsidR="00C139E5" w:rsidRPr="00F33CE2" w:rsidRDefault="00C139E5" w:rsidP="003A0806">
            <w:pPr>
              <w:jc w:val="center"/>
              <w:rPr>
                <w:rFonts w:ascii="仿宋" w:eastAsia="仿宋" w:hAnsi="仿宋"/>
                <w:b/>
                <w:sz w:val="24"/>
              </w:rPr>
            </w:pPr>
            <w:r w:rsidRPr="00F33CE2">
              <w:rPr>
                <w:rFonts w:ascii="仿宋" w:eastAsia="仿宋" w:hAnsi="仿宋" w:hint="eastAsia"/>
                <w:b/>
                <w:sz w:val="24"/>
              </w:rPr>
              <w:t>内容</w:t>
            </w:r>
          </w:p>
        </w:tc>
      </w:tr>
      <w:tr w:rsidR="00813995" w:rsidRPr="00353999" w:rsidTr="009855B6">
        <w:trPr>
          <w:trHeight w:val="2495"/>
        </w:trPr>
        <w:tc>
          <w:tcPr>
            <w:tcW w:w="290" w:type="pct"/>
          </w:tcPr>
          <w:p w:rsidR="00813995" w:rsidRPr="00311356" w:rsidRDefault="00813995" w:rsidP="003A0806">
            <w:pPr>
              <w:rPr>
                <w:rFonts w:ascii="仿宋" w:eastAsia="仿宋" w:hAnsi="仿宋" w:hint="eastAsia"/>
                <w:b/>
                <w:sz w:val="24"/>
              </w:rPr>
            </w:pPr>
            <w:r w:rsidRPr="00813995">
              <w:rPr>
                <w:rFonts w:ascii="仿宋" w:eastAsia="仿宋" w:hAnsi="仿宋" w:hint="eastAsia"/>
                <w:b/>
                <w:sz w:val="24"/>
              </w:rPr>
              <w:t>一、基金托管协议当事人</w:t>
            </w:r>
          </w:p>
        </w:tc>
        <w:tc>
          <w:tcPr>
            <w:tcW w:w="2342" w:type="pct"/>
          </w:tcPr>
          <w:p w:rsidR="00813995" w:rsidRPr="00813995" w:rsidRDefault="00813995" w:rsidP="00813995">
            <w:pPr>
              <w:ind w:firstLineChars="200" w:firstLine="480"/>
              <w:rPr>
                <w:rFonts w:ascii="仿宋" w:eastAsia="仿宋" w:hAnsi="仿宋" w:hint="eastAsia"/>
                <w:bCs/>
                <w:sz w:val="24"/>
              </w:rPr>
            </w:pPr>
            <w:r w:rsidRPr="00813995">
              <w:rPr>
                <w:rFonts w:ascii="仿宋" w:eastAsia="仿宋" w:hAnsi="仿宋" w:hint="eastAsia"/>
                <w:bCs/>
                <w:sz w:val="24"/>
              </w:rPr>
              <w:t>（一）基金管理人（或称“管理人”）</w:t>
            </w:r>
          </w:p>
          <w:p w:rsidR="00813995" w:rsidRPr="00813995" w:rsidRDefault="00813995" w:rsidP="00813995">
            <w:pPr>
              <w:ind w:firstLineChars="200" w:firstLine="480"/>
              <w:rPr>
                <w:rFonts w:ascii="仿宋" w:eastAsia="仿宋" w:hAnsi="仿宋" w:hint="eastAsia"/>
                <w:bCs/>
                <w:sz w:val="24"/>
              </w:rPr>
            </w:pPr>
            <w:r w:rsidRPr="00813995">
              <w:rPr>
                <w:rFonts w:ascii="仿宋" w:eastAsia="仿宋" w:hAnsi="仿宋" w:hint="eastAsia"/>
                <w:bCs/>
                <w:sz w:val="24"/>
              </w:rPr>
              <w:t>名称：工银瑞信基金管理有限公司</w:t>
            </w:r>
          </w:p>
          <w:p w:rsidR="00813995" w:rsidRPr="00813995" w:rsidRDefault="00813995" w:rsidP="00813995">
            <w:pPr>
              <w:ind w:firstLineChars="200" w:firstLine="480"/>
              <w:rPr>
                <w:rFonts w:ascii="仿宋" w:eastAsia="仿宋" w:hAnsi="仿宋" w:hint="eastAsia"/>
                <w:bCs/>
                <w:sz w:val="24"/>
              </w:rPr>
            </w:pPr>
            <w:r w:rsidRPr="00813995">
              <w:rPr>
                <w:rFonts w:ascii="仿宋" w:eastAsia="仿宋" w:hAnsi="仿宋" w:hint="eastAsia"/>
                <w:bCs/>
                <w:sz w:val="24"/>
              </w:rPr>
              <w:t>住所：</w:t>
            </w:r>
            <w:r w:rsidRPr="000A424C">
              <w:rPr>
                <w:rFonts w:ascii="仿宋" w:eastAsia="仿宋" w:hAnsi="仿宋" w:hint="eastAsia"/>
                <w:bCs/>
                <w:strike/>
                <w:sz w:val="24"/>
              </w:rPr>
              <w:t>北京市西城区金融大街5号、甲5号6层甲5号601、甲5号7层甲5号701、甲5号8层甲5号801、甲5号9层甲5号901</w:t>
            </w:r>
          </w:p>
          <w:p w:rsidR="00813995" w:rsidRPr="00813995" w:rsidRDefault="00813995" w:rsidP="00813995">
            <w:pPr>
              <w:ind w:firstLineChars="200" w:firstLine="480"/>
              <w:rPr>
                <w:rFonts w:ascii="仿宋" w:eastAsia="仿宋" w:hAnsi="仿宋" w:hint="eastAsia"/>
                <w:bCs/>
                <w:sz w:val="24"/>
              </w:rPr>
            </w:pPr>
            <w:r w:rsidRPr="00813995">
              <w:rPr>
                <w:rFonts w:ascii="仿宋" w:eastAsia="仿宋" w:hAnsi="仿宋" w:hint="eastAsia"/>
                <w:bCs/>
                <w:sz w:val="24"/>
              </w:rPr>
              <w:t>办公地址：北京市西城区金融大街5号新盛大厦A座6-9层</w:t>
            </w:r>
          </w:p>
          <w:p w:rsidR="00813995" w:rsidRPr="00813995" w:rsidRDefault="00813995" w:rsidP="00813995">
            <w:pPr>
              <w:ind w:firstLineChars="200" w:firstLine="480"/>
              <w:rPr>
                <w:rFonts w:ascii="仿宋" w:eastAsia="仿宋" w:hAnsi="仿宋" w:hint="eastAsia"/>
                <w:bCs/>
                <w:sz w:val="24"/>
              </w:rPr>
            </w:pPr>
            <w:r w:rsidRPr="00813995">
              <w:rPr>
                <w:rFonts w:ascii="仿宋" w:eastAsia="仿宋" w:hAnsi="仿宋" w:hint="eastAsia"/>
                <w:bCs/>
                <w:sz w:val="24"/>
              </w:rPr>
              <w:t>邮政编码：100033</w:t>
            </w:r>
          </w:p>
          <w:p w:rsidR="00813995" w:rsidRPr="00813995" w:rsidRDefault="00813995" w:rsidP="00813995">
            <w:pPr>
              <w:ind w:firstLineChars="200" w:firstLine="480"/>
              <w:rPr>
                <w:rFonts w:ascii="仿宋" w:eastAsia="仿宋" w:hAnsi="仿宋" w:hint="eastAsia"/>
                <w:bCs/>
                <w:sz w:val="24"/>
              </w:rPr>
            </w:pPr>
            <w:r w:rsidRPr="00813995">
              <w:rPr>
                <w:rFonts w:ascii="仿宋" w:eastAsia="仿宋" w:hAnsi="仿宋" w:hint="eastAsia"/>
                <w:bCs/>
                <w:sz w:val="24"/>
              </w:rPr>
              <w:t>法定代表人：赵桂才</w:t>
            </w:r>
            <w:r w:rsidRPr="000A424C">
              <w:rPr>
                <w:rFonts w:ascii="仿宋" w:eastAsia="仿宋" w:hAnsi="仿宋" w:hint="eastAsia"/>
                <w:bCs/>
                <w:strike/>
                <w:sz w:val="24"/>
              </w:rPr>
              <w:t>（代）</w:t>
            </w:r>
          </w:p>
          <w:p w:rsidR="00813995" w:rsidRPr="00813995" w:rsidRDefault="00813995" w:rsidP="00813995">
            <w:pPr>
              <w:ind w:firstLineChars="200" w:firstLine="480"/>
              <w:rPr>
                <w:rFonts w:ascii="仿宋" w:eastAsia="仿宋" w:hAnsi="仿宋" w:hint="eastAsia"/>
                <w:bCs/>
                <w:sz w:val="24"/>
              </w:rPr>
            </w:pPr>
            <w:r w:rsidRPr="00813995">
              <w:rPr>
                <w:rFonts w:ascii="仿宋" w:eastAsia="仿宋" w:hAnsi="仿宋" w:hint="eastAsia"/>
                <w:bCs/>
                <w:sz w:val="24"/>
              </w:rPr>
              <w:t>成立日期：2005年6月21日</w:t>
            </w:r>
          </w:p>
          <w:p w:rsidR="00813995" w:rsidRPr="00813995" w:rsidRDefault="00813995" w:rsidP="00813995">
            <w:pPr>
              <w:ind w:firstLineChars="200" w:firstLine="480"/>
              <w:rPr>
                <w:rFonts w:ascii="仿宋" w:eastAsia="仿宋" w:hAnsi="仿宋" w:hint="eastAsia"/>
                <w:bCs/>
                <w:sz w:val="24"/>
              </w:rPr>
            </w:pPr>
            <w:r w:rsidRPr="00813995">
              <w:rPr>
                <w:rFonts w:ascii="仿宋" w:eastAsia="仿宋" w:hAnsi="仿宋" w:hint="eastAsia"/>
                <w:bCs/>
                <w:sz w:val="24"/>
              </w:rPr>
              <w:t>批准设立机关：中国证监会</w:t>
            </w:r>
          </w:p>
          <w:p w:rsidR="00813995" w:rsidRPr="00813995" w:rsidRDefault="00813995" w:rsidP="00813995">
            <w:pPr>
              <w:ind w:firstLineChars="200" w:firstLine="480"/>
              <w:rPr>
                <w:rFonts w:ascii="仿宋" w:eastAsia="仿宋" w:hAnsi="仿宋" w:hint="eastAsia"/>
                <w:bCs/>
                <w:sz w:val="24"/>
              </w:rPr>
            </w:pPr>
            <w:r w:rsidRPr="00813995">
              <w:rPr>
                <w:rFonts w:ascii="仿宋" w:eastAsia="仿宋" w:hAnsi="仿宋" w:hint="eastAsia"/>
                <w:bCs/>
                <w:sz w:val="24"/>
              </w:rPr>
              <w:t>批准设立文号：中国证监会证监基金字[2005]93号</w:t>
            </w:r>
          </w:p>
          <w:p w:rsidR="00813995" w:rsidRPr="00813995" w:rsidRDefault="00813995" w:rsidP="00813995">
            <w:pPr>
              <w:ind w:firstLineChars="200" w:firstLine="480"/>
              <w:rPr>
                <w:rFonts w:ascii="仿宋" w:eastAsia="仿宋" w:hAnsi="仿宋" w:hint="eastAsia"/>
                <w:bCs/>
                <w:sz w:val="24"/>
              </w:rPr>
            </w:pPr>
            <w:r w:rsidRPr="00813995">
              <w:rPr>
                <w:rFonts w:ascii="仿宋" w:eastAsia="仿宋" w:hAnsi="仿宋" w:hint="eastAsia"/>
                <w:bCs/>
                <w:sz w:val="24"/>
              </w:rPr>
              <w:t>组织形式：有限责任公司</w:t>
            </w:r>
          </w:p>
          <w:p w:rsidR="00813995" w:rsidRPr="00813995" w:rsidRDefault="00813995" w:rsidP="00813995">
            <w:pPr>
              <w:ind w:firstLineChars="200" w:firstLine="480"/>
              <w:rPr>
                <w:rFonts w:ascii="仿宋" w:eastAsia="仿宋" w:hAnsi="仿宋" w:hint="eastAsia"/>
                <w:bCs/>
                <w:sz w:val="24"/>
              </w:rPr>
            </w:pPr>
            <w:r w:rsidRPr="00813995">
              <w:rPr>
                <w:rFonts w:ascii="仿宋" w:eastAsia="仿宋" w:hAnsi="仿宋" w:hint="eastAsia"/>
                <w:bCs/>
                <w:sz w:val="24"/>
              </w:rPr>
              <w:t>注册资本：贰亿元人民币</w:t>
            </w:r>
          </w:p>
          <w:p w:rsidR="00813995" w:rsidRPr="00813995" w:rsidRDefault="00813995" w:rsidP="00813995">
            <w:pPr>
              <w:ind w:firstLineChars="200" w:firstLine="480"/>
              <w:rPr>
                <w:rFonts w:ascii="仿宋" w:eastAsia="仿宋" w:hAnsi="仿宋" w:hint="eastAsia"/>
                <w:bCs/>
                <w:sz w:val="24"/>
              </w:rPr>
            </w:pPr>
            <w:r w:rsidRPr="00813995">
              <w:rPr>
                <w:rFonts w:ascii="仿宋" w:eastAsia="仿宋" w:hAnsi="仿宋" w:hint="eastAsia"/>
                <w:bCs/>
                <w:sz w:val="24"/>
              </w:rPr>
              <w:t>存续期间：持续经营</w:t>
            </w:r>
          </w:p>
          <w:p w:rsidR="00813995" w:rsidRPr="00813995" w:rsidRDefault="00813995" w:rsidP="00813995">
            <w:pPr>
              <w:ind w:firstLineChars="200" w:firstLine="480"/>
              <w:rPr>
                <w:rFonts w:ascii="仿宋" w:eastAsia="仿宋" w:hAnsi="仿宋" w:hint="eastAsia"/>
                <w:bCs/>
                <w:sz w:val="24"/>
              </w:rPr>
            </w:pPr>
            <w:r w:rsidRPr="00813995">
              <w:rPr>
                <w:rFonts w:ascii="仿宋" w:eastAsia="仿宋" w:hAnsi="仿宋" w:hint="eastAsia"/>
                <w:bCs/>
                <w:sz w:val="24"/>
              </w:rPr>
              <w:t>经营范围：基金募集、基金销售、资产管理及中国证监会许可的其他业务</w:t>
            </w:r>
          </w:p>
          <w:p w:rsidR="00813995" w:rsidRPr="00813995" w:rsidRDefault="00813995" w:rsidP="00813995">
            <w:pPr>
              <w:ind w:firstLineChars="200" w:firstLine="480"/>
              <w:rPr>
                <w:rFonts w:ascii="仿宋" w:eastAsia="仿宋" w:hAnsi="仿宋" w:hint="eastAsia"/>
                <w:bCs/>
                <w:sz w:val="24"/>
              </w:rPr>
            </w:pPr>
            <w:r w:rsidRPr="00813995">
              <w:rPr>
                <w:rFonts w:ascii="仿宋" w:eastAsia="仿宋" w:hAnsi="仿宋" w:hint="eastAsia"/>
                <w:bCs/>
                <w:sz w:val="24"/>
              </w:rPr>
              <w:t>（二）基金托管人（或称“托管人”）</w:t>
            </w:r>
          </w:p>
          <w:p w:rsidR="00813995" w:rsidRPr="00813995" w:rsidRDefault="00813995" w:rsidP="00813995">
            <w:pPr>
              <w:ind w:firstLineChars="200" w:firstLine="480"/>
              <w:rPr>
                <w:rFonts w:ascii="仿宋" w:eastAsia="仿宋" w:hAnsi="仿宋" w:hint="eastAsia"/>
                <w:bCs/>
                <w:sz w:val="24"/>
              </w:rPr>
            </w:pPr>
            <w:r w:rsidRPr="00813995">
              <w:rPr>
                <w:rFonts w:ascii="仿宋" w:eastAsia="仿宋" w:hAnsi="仿宋" w:hint="eastAsia"/>
                <w:bCs/>
                <w:sz w:val="24"/>
              </w:rPr>
              <w:t>名称：国信证券股份有限公司</w:t>
            </w:r>
          </w:p>
          <w:p w:rsidR="00813995" w:rsidRPr="000A424C" w:rsidRDefault="00813995" w:rsidP="00813995">
            <w:pPr>
              <w:ind w:firstLineChars="200" w:firstLine="480"/>
              <w:rPr>
                <w:rFonts w:ascii="仿宋" w:eastAsia="仿宋" w:hAnsi="仿宋" w:hint="eastAsia"/>
                <w:bCs/>
                <w:strike/>
                <w:sz w:val="24"/>
              </w:rPr>
            </w:pPr>
            <w:r w:rsidRPr="00813995">
              <w:rPr>
                <w:rFonts w:ascii="仿宋" w:eastAsia="仿宋" w:hAnsi="仿宋" w:hint="eastAsia"/>
                <w:bCs/>
                <w:sz w:val="24"/>
              </w:rPr>
              <w:t>注册地址：</w:t>
            </w:r>
            <w:r w:rsidRPr="000A424C">
              <w:rPr>
                <w:rFonts w:ascii="仿宋" w:eastAsia="仿宋" w:hAnsi="仿宋" w:hint="eastAsia"/>
                <w:bCs/>
                <w:strike/>
                <w:sz w:val="24"/>
              </w:rPr>
              <w:t>深圳市罗湖区红岭中路1012号国信证券大厦</w:t>
            </w:r>
          </w:p>
          <w:p w:rsidR="00813995" w:rsidRPr="00813995" w:rsidRDefault="00813995" w:rsidP="00813995">
            <w:pPr>
              <w:ind w:firstLineChars="200" w:firstLine="480"/>
              <w:rPr>
                <w:rFonts w:ascii="仿宋" w:eastAsia="仿宋" w:hAnsi="仿宋" w:hint="eastAsia"/>
                <w:bCs/>
                <w:sz w:val="24"/>
              </w:rPr>
            </w:pPr>
            <w:r w:rsidRPr="00813995">
              <w:rPr>
                <w:rFonts w:ascii="仿宋" w:eastAsia="仿宋" w:hAnsi="仿宋" w:hint="eastAsia"/>
                <w:bCs/>
                <w:sz w:val="24"/>
              </w:rPr>
              <w:t>办公地址：</w:t>
            </w:r>
            <w:r w:rsidRPr="000A424C">
              <w:rPr>
                <w:rFonts w:ascii="仿宋" w:eastAsia="仿宋" w:hAnsi="仿宋" w:hint="eastAsia"/>
                <w:bCs/>
                <w:strike/>
                <w:sz w:val="24"/>
              </w:rPr>
              <w:t>深圳市南山区学府路85号软件产业基地1栋A座22楼</w:t>
            </w:r>
          </w:p>
          <w:p w:rsidR="00813995" w:rsidRPr="00813995" w:rsidRDefault="00813995" w:rsidP="00813995">
            <w:pPr>
              <w:ind w:firstLineChars="200" w:firstLine="480"/>
              <w:rPr>
                <w:rFonts w:ascii="仿宋" w:eastAsia="仿宋" w:hAnsi="仿宋" w:hint="eastAsia"/>
                <w:bCs/>
                <w:sz w:val="24"/>
              </w:rPr>
            </w:pPr>
            <w:r w:rsidRPr="00813995">
              <w:rPr>
                <w:rFonts w:ascii="仿宋" w:eastAsia="仿宋" w:hAnsi="仿宋" w:hint="eastAsia"/>
                <w:bCs/>
                <w:sz w:val="24"/>
              </w:rPr>
              <w:t>邮政编码：518001</w:t>
            </w:r>
          </w:p>
          <w:p w:rsidR="00813995" w:rsidRPr="00813995" w:rsidRDefault="00813995" w:rsidP="00813995">
            <w:pPr>
              <w:ind w:firstLineChars="200" w:firstLine="480"/>
              <w:rPr>
                <w:rFonts w:ascii="仿宋" w:eastAsia="仿宋" w:hAnsi="仿宋" w:hint="eastAsia"/>
                <w:bCs/>
                <w:sz w:val="24"/>
              </w:rPr>
            </w:pPr>
            <w:r w:rsidRPr="00813995">
              <w:rPr>
                <w:rFonts w:ascii="仿宋" w:eastAsia="仿宋" w:hAnsi="仿宋" w:hint="eastAsia"/>
                <w:bCs/>
                <w:sz w:val="24"/>
              </w:rPr>
              <w:t>法定代表人：</w:t>
            </w:r>
            <w:r w:rsidRPr="000A424C">
              <w:rPr>
                <w:rFonts w:ascii="仿宋" w:eastAsia="仿宋" w:hAnsi="仿宋" w:hint="eastAsia"/>
                <w:bCs/>
                <w:strike/>
                <w:sz w:val="24"/>
              </w:rPr>
              <w:t>何如</w:t>
            </w:r>
          </w:p>
          <w:p w:rsidR="00813995" w:rsidRPr="00813995" w:rsidRDefault="00813995" w:rsidP="00813995">
            <w:pPr>
              <w:ind w:firstLineChars="200" w:firstLine="480"/>
              <w:rPr>
                <w:rFonts w:ascii="仿宋" w:eastAsia="仿宋" w:hAnsi="仿宋" w:hint="eastAsia"/>
                <w:bCs/>
                <w:sz w:val="24"/>
              </w:rPr>
            </w:pPr>
            <w:r w:rsidRPr="00813995">
              <w:rPr>
                <w:rFonts w:ascii="仿宋" w:eastAsia="仿宋" w:hAnsi="仿宋" w:hint="eastAsia"/>
                <w:bCs/>
                <w:sz w:val="24"/>
              </w:rPr>
              <w:t>成立时间：1994年6月30日</w:t>
            </w:r>
          </w:p>
          <w:p w:rsidR="00813995" w:rsidRPr="00813995" w:rsidRDefault="00813995" w:rsidP="00813995">
            <w:pPr>
              <w:ind w:firstLineChars="200" w:firstLine="480"/>
              <w:rPr>
                <w:rFonts w:ascii="仿宋" w:eastAsia="仿宋" w:hAnsi="仿宋" w:hint="eastAsia"/>
                <w:bCs/>
                <w:sz w:val="24"/>
              </w:rPr>
            </w:pPr>
            <w:r w:rsidRPr="00813995">
              <w:rPr>
                <w:rFonts w:ascii="仿宋" w:eastAsia="仿宋" w:hAnsi="仿宋" w:hint="eastAsia"/>
                <w:bCs/>
                <w:sz w:val="24"/>
              </w:rPr>
              <w:t>基金托管业务批准文号：证监许可[2013]1666号</w:t>
            </w:r>
          </w:p>
          <w:p w:rsidR="00813995" w:rsidRPr="00813995" w:rsidRDefault="00813995" w:rsidP="00813995">
            <w:pPr>
              <w:ind w:firstLineChars="200" w:firstLine="480"/>
              <w:rPr>
                <w:rFonts w:ascii="仿宋" w:eastAsia="仿宋" w:hAnsi="仿宋" w:hint="eastAsia"/>
                <w:bCs/>
                <w:sz w:val="24"/>
              </w:rPr>
            </w:pPr>
            <w:r w:rsidRPr="00813995">
              <w:rPr>
                <w:rFonts w:ascii="仿宋" w:eastAsia="仿宋" w:hAnsi="仿宋" w:hint="eastAsia"/>
                <w:bCs/>
                <w:sz w:val="24"/>
              </w:rPr>
              <w:t>组织形式：股份有限公司</w:t>
            </w:r>
          </w:p>
          <w:p w:rsidR="00813995" w:rsidRPr="00813995" w:rsidRDefault="00813995" w:rsidP="00813995">
            <w:pPr>
              <w:ind w:firstLineChars="200" w:firstLine="480"/>
              <w:rPr>
                <w:rFonts w:ascii="仿宋" w:eastAsia="仿宋" w:hAnsi="仿宋" w:hint="eastAsia"/>
                <w:bCs/>
                <w:sz w:val="24"/>
              </w:rPr>
            </w:pPr>
            <w:r w:rsidRPr="00813995">
              <w:rPr>
                <w:rFonts w:ascii="仿宋" w:eastAsia="仿宋" w:hAnsi="仿宋" w:hint="eastAsia"/>
                <w:bCs/>
                <w:sz w:val="24"/>
              </w:rPr>
              <w:t>注册资本：人民币96.12亿元</w:t>
            </w:r>
          </w:p>
          <w:p w:rsidR="00813995" w:rsidRPr="00813995" w:rsidRDefault="00813995" w:rsidP="00813995">
            <w:pPr>
              <w:ind w:firstLineChars="200" w:firstLine="480"/>
              <w:rPr>
                <w:rFonts w:ascii="仿宋" w:eastAsia="仿宋" w:hAnsi="仿宋" w:hint="eastAsia"/>
                <w:bCs/>
                <w:sz w:val="24"/>
              </w:rPr>
            </w:pPr>
            <w:r w:rsidRPr="00813995">
              <w:rPr>
                <w:rFonts w:ascii="仿宋" w:eastAsia="仿宋" w:hAnsi="仿宋" w:hint="eastAsia"/>
                <w:bCs/>
                <w:sz w:val="24"/>
              </w:rPr>
              <w:t>存续期间：持续经营</w:t>
            </w:r>
          </w:p>
          <w:p w:rsidR="00813995" w:rsidRPr="00EB0A70" w:rsidRDefault="00813995" w:rsidP="00813995">
            <w:pPr>
              <w:ind w:firstLineChars="200" w:firstLine="480"/>
              <w:rPr>
                <w:rFonts w:ascii="仿宋" w:eastAsia="仿宋" w:hAnsi="仿宋" w:hint="eastAsia"/>
                <w:bCs/>
                <w:sz w:val="24"/>
              </w:rPr>
            </w:pPr>
            <w:r w:rsidRPr="00813995">
              <w:rPr>
                <w:rFonts w:ascii="仿宋" w:eastAsia="仿宋" w:hAnsi="仿宋" w:hint="eastAsia"/>
                <w:bCs/>
                <w:sz w:val="24"/>
              </w:rPr>
              <w:t>经营范围：证券经纪；证券投资咨询；与证券交易，证券投资活动有关的财务顾问；证券承销与保荐；证券自营；证券资产管理；融资融券；证券投资基金代销；金融产品代销；为期货公司提供中间介绍业务；证券投资基金托管业务。股票期权做市。</w:t>
            </w:r>
          </w:p>
        </w:tc>
        <w:tc>
          <w:tcPr>
            <w:tcW w:w="2368" w:type="pct"/>
          </w:tcPr>
          <w:p w:rsidR="00813995" w:rsidRPr="00813995" w:rsidRDefault="00813995" w:rsidP="00813995">
            <w:pPr>
              <w:ind w:firstLineChars="200" w:firstLine="480"/>
              <w:rPr>
                <w:rFonts w:ascii="仿宋" w:eastAsia="仿宋" w:hAnsi="仿宋" w:hint="eastAsia"/>
                <w:bCs/>
                <w:sz w:val="24"/>
              </w:rPr>
            </w:pPr>
            <w:r w:rsidRPr="00813995">
              <w:rPr>
                <w:rFonts w:ascii="仿宋" w:eastAsia="仿宋" w:hAnsi="仿宋" w:hint="eastAsia"/>
                <w:bCs/>
                <w:sz w:val="24"/>
              </w:rPr>
              <w:t>（一）基金管理人（或称“管理人”）</w:t>
            </w:r>
          </w:p>
          <w:p w:rsidR="00813995" w:rsidRPr="00813995" w:rsidRDefault="00813995" w:rsidP="00813995">
            <w:pPr>
              <w:ind w:firstLineChars="200" w:firstLine="480"/>
              <w:rPr>
                <w:rFonts w:ascii="仿宋" w:eastAsia="仿宋" w:hAnsi="仿宋" w:hint="eastAsia"/>
                <w:bCs/>
                <w:sz w:val="24"/>
              </w:rPr>
            </w:pPr>
            <w:r w:rsidRPr="00813995">
              <w:rPr>
                <w:rFonts w:ascii="仿宋" w:eastAsia="仿宋" w:hAnsi="仿宋" w:hint="eastAsia"/>
                <w:bCs/>
                <w:sz w:val="24"/>
              </w:rPr>
              <w:t>名称：工银瑞信基金管理有限公司</w:t>
            </w:r>
          </w:p>
          <w:p w:rsidR="00813995" w:rsidRPr="00813995" w:rsidRDefault="00813995" w:rsidP="00813995">
            <w:pPr>
              <w:ind w:firstLineChars="200" w:firstLine="480"/>
              <w:rPr>
                <w:rFonts w:ascii="仿宋" w:eastAsia="仿宋" w:hAnsi="仿宋" w:hint="eastAsia"/>
                <w:bCs/>
                <w:sz w:val="24"/>
              </w:rPr>
            </w:pPr>
            <w:r w:rsidRPr="00813995">
              <w:rPr>
                <w:rFonts w:ascii="仿宋" w:eastAsia="仿宋" w:hAnsi="仿宋" w:hint="eastAsia"/>
                <w:bCs/>
                <w:sz w:val="24"/>
              </w:rPr>
              <w:t>住所：</w:t>
            </w:r>
            <w:r w:rsidRPr="000A424C">
              <w:rPr>
                <w:rFonts w:ascii="仿宋" w:eastAsia="仿宋" w:hAnsi="仿宋" w:hint="eastAsia"/>
                <w:b/>
                <w:bCs/>
                <w:sz w:val="24"/>
              </w:rPr>
              <w:t>北京市西城区金融大街5号、甲5号9层甲5号901</w:t>
            </w:r>
          </w:p>
          <w:p w:rsidR="00813995" w:rsidRDefault="00813995" w:rsidP="00813995">
            <w:pPr>
              <w:ind w:firstLineChars="200" w:firstLine="480"/>
              <w:rPr>
                <w:rFonts w:ascii="仿宋" w:eastAsia="仿宋" w:hAnsi="仿宋"/>
                <w:bCs/>
                <w:sz w:val="24"/>
              </w:rPr>
            </w:pPr>
          </w:p>
          <w:p w:rsidR="00813995" w:rsidRDefault="00813995" w:rsidP="00813995">
            <w:pPr>
              <w:ind w:firstLineChars="200" w:firstLine="480"/>
              <w:rPr>
                <w:rFonts w:ascii="仿宋" w:eastAsia="仿宋" w:hAnsi="仿宋"/>
                <w:bCs/>
                <w:sz w:val="24"/>
              </w:rPr>
            </w:pPr>
          </w:p>
          <w:p w:rsidR="00813995" w:rsidRPr="00813995" w:rsidRDefault="00813995" w:rsidP="00813995">
            <w:pPr>
              <w:ind w:firstLineChars="200" w:firstLine="480"/>
              <w:rPr>
                <w:rFonts w:ascii="仿宋" w:eastAsia="仿宋" w:hAnsi="仿宋" w:hint="eastAsia"/>
                <w:bCs/>
                <w:sz w:val="24"/>
              </w:rPr>
            </w:pPr>
            <w:r w:rsidRPr="00813995">
              <w:rPr>
                <w:rFonts w:ascii="仿宋" w:eastAsia="仿宋" w:hAnsi="仿宋" w:hint="eastAsia"/>
                <w:bCs/>
                <w:sz w:val="24"/>
              </w:rPr>
              <w:t>办公地址：北京市西城区金融大街5号新盛大厦A座6-9层</w:t>
            </w:r>
          </w:p>
          <w:p w:rsidR="00813995" w:rsidRPr="00813995" w:rsidRDefault="00813995" w:rsidP="00813995">
            <w:pPr>
              <w:ind w:firstLineChars="200" w:firstLine="480"/>
              <w:rPr>
                <w:rFonts w:ascii="仿宋" w:eastAsia="仿宋" w:hAnsi="仿宋" w:hint="eastAsia"/>
                <w:bCs/>
                <w:sz w:val="24"/>
              </w:rPr>
            </w:pPr>
            <w:r w:rsidRPr="00813995">
              <w:rPr>
                <w:rFonts w:ascii="仿宋" w:eastAsia="仿宋" w:hAnsi="仿宋" w:hint="eastAsia"/>
                <w:bCs/>
                <w:sz w:val="24"/>
              </w:rPr>
              <w:t>邮政编码：100033</w:t>
            </w:r>
          </w:p>
          <w:p w:rsidR="00813995" w:rsidRPr="00813995" w:rsidRDefault="00813995" w:rsidP="00813995">
            <w:pPr>
              <w:ind w:firstLineChars="200" w:firstLine="480"/>
              <w:rPr>
                <w:rFonts w:ascii="仿宋" w:eastAsia="仿宋" w:hAnsi="仿宋" w:hint="eastAsia"/>
                <w:bCs/>
                <w:sz w:val="24"/>
              </w:rPr>
            </w:pPr>
            <w:r w:rsidRPr="00813995">
              <w:rPr>
                <w:rFonts w:ascii="仿宋" w:eastAsia="仿宋" w:hAnsi="仿宋" w:hint="eastAsia"/>
                <w:bCs/>
                <w:sz w:val="24"/>
              </w:rPr>
              <w:t>法定代表人：</w:t>
            </w:r>
            <w:r w:rsidRPr="00196BA5">
              <w:rPr>
                <w:rFonts w:ascii="仿宋" w:eastAsia="仿宋" w:hAnsi="仿宋" w:hint="eastAsia"/>
                <w:bCs/>
                <w:sz w:val="24"/>
              </w:rPr>
              <w:t>赵桂才</w:t>
            </w:r>
          </w:p>
          <w:p w:rsidR="00813995" w:rsidRPr="00813995" w:rsidRDefault="00813995" w:rsidP="00813995">
            <w:pPr>
              <w:ind w:firstLineChars="200" w:firstLine="480"/>
              <w:rPr>
                <w:rFonts w:ascii="仿宋" w:eastAsia="仿宋" w:hAnsi="仿宋" w:hint="eastAsia"/>
                <w:bCs/>
                <w:sz w:val="24"/>
              </w:rPr>
            </w:pPr>
            <w:r w:rsidRPr="00813995">
              <w:rPr>
                <w:rFonts w:ascii="仿宋" w:eastAsia="仿宋" w:hAnsi="仿宋" w:hint="eastAsia"/>
                <w:bCs/>
                <w:sz w:val="24"/>
              </w:rPr>
              <w:t>成立日期：2005年6月21日</w:t>
            </w:r>
          </w:p>
          <w:p w:rsidR="00813995" w:rsidRPr="00813995" w:rsidRDefault="00813995" w:rsidP="00813995">
            <w:pPr>
              <w:ind w:firstLineChars="200" w:firstLine="480"/>
              <w:rPr>
                <w:rFonts w:ascii="仿宋" w:eastAsia="仿宋" w:hAnsi="仿宋" w:hint="eastAsia"/>
                <w:bCs/>
                <w:sz w:val="24"/>
              </w:rPr>
            </w:pPr>
            <w:r w:rsidRPr="00813995">
              <w:rPr>
                <w:rFonts w:ascii="仿宋" w:eastAsia="仿宋" w:hAnsi="仿宋" w:hint="eastAsia"/>
                <w:bCs/>
                <w:sz w:val="24"/>
              </w:rPr>
              <w:t>批准设立机关：中国证监会</w:t>
            </w:r>
          </w:p>
          <w:p w:rsidR="00813995" w:rsidRPr="00813995" w:rsidRDefault="00813995" w:rsidP="00813995">
            <w:pPr>
              <w:ind w:firstLineChars="200" w:firstLine="480"/>
              <w:rPr>
                <w:rFonts w:ascii="仿宋" w:eastAsia="仿宋" w:hAnsi="仿宋" w:hint="eastAsia"/>
                <w:bCs/>
                <w:sz w:val="24"/>
              </w:rPr>
            </w:pPr>
            <w:r w:rsidRPr="00813995">
              <w:rPr>
                <w:rFonts w:ascii="仿宋" w:eastAsia="仿宋" w:hAnsi="仿宋" w:hint="eastAsia"/>
                <w:bCs/>
                <w:sz w:val="24"/>
              </w:rPr>
              <w:t>批准设立文号：中国证监会证监基金字[2005]93号</w:t>
            </w:r>
          </w:p>
          <w:p w:rsidR="00813995" w:rsidRPr="00813995" w:rsidRDefault="00813995" w:rsidP="00813995">
            <w:pPr>
              <w:ind w:firstLineChars="200" w:firstLine="480"/>
              <w:rPr>
                <w:rFonts w:ascii="仿宋" w:eastAsia="仿宋" w:hAnsi="仿宋" w:hint="eastAsia"/>
                <w:bCs/>
                <w:sz w:val="24"/>
              </w:rPr>
            </w:pPr>
            <w:r w:rsidRPr="00813995">
              <w:rPr>
                <w:rFonts w:ascii="仿宋" w:eastAsia="仿宋" w:hAnsi="仿宋" w:hint="eastAsia"/>
                <w:bCs/>
                <w:sz w:val="24"/>
              </w:rPr>
              <w:t>组织形式：有限责任公司</w:t>
            </w:r>
          </w:p>
          <w:p w:rsidR="00813995" w:rsidRPr="00813995" w:rsidRDefault="00813995" w:rsidP="00813995">
            <w:pPr>
              <w:ind w:firstLineChars="200" w:firstLine="480"/>
              <w:rPr>
                <w:rFonts w:ascii="仿宋" w:eastAsia="仿宋" w:hAnsi="仿宋" w:hint="eastAsia"/>
                <w:bCs/>
                <w:sz w:val="24"/>
              </w:rPr>
            </w:pPr>
            <w:r w:rsidRPr="00813995">
              <w:rPr>
                <w:rFonts w:ascii="仿宋" w:eastAsia="仿宋" w:hAnsi="仿宋" w:hint="eastAsia"/>
                <w:bCs/>
                <w:sz w:val="24"/>
              </w:rPr>
              <w:t>注册资本：贰亿元人民币</w:t>
            </w:r>
          </w:p>
          <w:p w:rsidR="00813995" w:rsidRPr="00813995" w:rsidRDefault="00813995" w:rsidP="00813995">
            <w:pPr>
              <w:ind w:firstLineChars="200" w:firstLine="480"/>
              <w:rPr>
                <w:rFonts w:ascii="仿宋" w:eastAsia="仿宋" w:hAnsi="仿宋" w:hint="eastAsia"/>
                <w:bCs/>
                <w:sz w:val="24"/>
              </w:rPr>
            </w:pPr>
            <w:r w:rsidRPr="00813995">
              <w:rPr>
                <w:rFonts w:ascii="仿宋" w:eastAsia="仿宋" w:hAnsi="仿宋" w:hint="eastAsia"/>
                <w:bCs/>
                <w:sz w:val="24"/>
              </w:rPr>
              <w:t>存续期间：持续经营</w:t>
            </w:r>
          </w:p>
          <w:p w:rsidR="00813995" w:rsidRPr="00813995" w:rsidRDefault="00813995" w:rsidP="00813995">
            <w:pPr>
              <w:ind w:firstLineChars="200" w:firstLine="480"/>
              <w:rPr>
                <w:rFonts w:ascii="仿宋" w:eastAsia="仿宋" w:hAnsi="仿宋" w:hint="eastAsia"/>
                <w:bCs/>
                <w:sz w:val="24"/>
              </w:rPr>
            </w:pPr>
            <w:r w:rsidRPr="00813995">
              <w:rPr>
                <w:rFonts w:ascii="仿宋" w:eastAsia="仿宋" w:hAnsi="仿宋" w:hint="eastAsia"/>
                <w:bCs/>
                <w:sz w:val="24"/>
              </w:rPr>
              <w:t>经营范围：基金募集、基金销售、资产管理及中国证监会许可的其他业务</w:t>
            </w:r>
          </w:p>
          <w:p w:rsidR="00813995" w:rsidRPr="00813995" w:rsidRDefault="00813995" w:rsidP="00813995">
            <w:pPr>
              <w:ind w:firstLineChars="200" w:firstLine="480"/>
              <w:rPr>
                <w:rFonts w:ascii="仿宋" w:eastAsia="仿宋" w:hAnsi="仿宋" w:hint="eastAsia"/>
                <w:bCs/>
                <w:sz w:val="24"/>
              </w:rPr>
            </w:pPr>
            <w:r w:rsidRPr="00813995">
              <w:rPr>
                <w:rFonts w:ascii="仿宋" w:eastAsia="仿宋" w:hAnsi="仿宋" w:hint="eastAsia"/>
                <w:bCs/>
                <w:sz w:val="24"/>
              </w:rPr>
              <w:t>（二）基金托管人（或称“托管人”）</w:t>
            </w:r>
          </w:p>
          <w:p w:rsidR="00813995" w:rsidRPr="00813995" w:rsidRDefault="00813995" w:rsidP="00813995">
            <w:pPr>
              <w:ind w:firstLineChars="200" w:firstLine="480"/>
              <w:rPr>
                <w:rFonts w:ascii="仿宋" w:eastAsia="仿宋" w:hAnsi="仿宋" w:hint="eastAsia"/>
                <w:bCs/>
                <w:sz w:val="24"/>
              </w:rPr>
            </w:pPr>
            <w:r w:rsidRPr="00813995">
              <w:rPr>
                <w:rFonts w:ascii="仿宋" w:eastAsia="仿宋" w:hAnsi="仿宋" w:hint="eastAsia"/>
                <w:bCs/>
                <w:sz w:val="24"/>
              </w:rPr>
              <w:t>名称：国信证券股份有限公司</w:t>
            </w:r>
          </w:p>
          <w:p w:rsidR="00813995" w:rsidRPr="00813995" w:rsidRDefault="00813995" w:rsidP="00813995">
            <w:pPr>
              <w:ind w:firstLineChars="200" w:firstLine="480"/>
              <w:rPr>
                <w:rFonts w:ascii="仿宋" w:eastAsia="仿宋" w:hAnsi="仿宋" w:hint="eastAsia"/>
                <w:bCs/>
                <w:sz w:val="24"/>
              </w:rPr>
            </w:pPr>
            <w:r w:rsidRPr="00813995">
              <w:rPr>
                <w:rFonts w:ascii="仿宋" w:eastAsia="仿宋" w:hAnsi="仿宋" w:hint="eastAsia"/>
                <w:bCs/>
                <w:sz w:val="24"/>
              </w:rPr>
              <w:t>注册地址：</w:t>
            </w:r>
            <w:r w:rsidRPr="000A424C">
              <w:rPr>
                <w:rFonts w:ascii="仿宋" w:eastAsia="仿宋" w:hAnsi="仿宋" w:hint="eastAsia"/>
                <w:b/>
                <w:bCs/>
                <w:sz w:val="24"/>
              </w:rPr>
              <w:t>深圳市罗湖区红岭中路 1012 号国信证券大厦十六至二十六层</w:t>
            </w:r>
          </w:p>
          <w:p w:rsidR="00813995" w:rsidRPr="000A424C" w:rsidRDefault="00813995" w:rsidP="00813995">
            <w:pPr>
              <w:ind w:firstLineChars="200" w:firstLine="480"/>
              <w:rPr>
                <w:rFonts w:ascii="仿宋" w:eastAsia="仿宋" w:hAnsi="仿宋" w:hint="eastAsia"/>
                <w:b/>
                <w:bCs/>
                <w:sz w:val="24"/>
              </w:rPr>
            </w:pPr>
            <w:r w:rsidRPr="00813995">
              <w:rPr>
                <w:rFonts w:ascii="仿宋" w:eastAsia="仿宋" w:hAnsi="仿宋" w:hint="eastAsia"/>
                <w:bCs/>
                <w:sz w:val="24"/>
              </w:rPr>
              <w:t>办公地址：</w:t>
            </w:r>
            <w:r w:rsidRPr="000A424C">
              <w:rPr>
                <w:rFonts w:ascii="仿宋" w:eastAsia="仿宋" w:hAnsi="仿宋" w:hint="eastAsia"/>
                <w:b/>
                <w:bCs/>
                <w:sz w:val="24"/>
              </w:rPr>
              <w:t>深圳市福田区福华一路 125 号国信金融大厦 19 楼</w:t>
            </w:r>
          </w:p>
          <w:p w:rsidR="00813995" w:rsidRPr="00813995" w:rsidRDefault="00813995" w:rsidP="00813995">
            <w:pPr>
              <w:ind w:firstLineChars="200" w:firstLine="480"/>
              <w:rPr>
                <w:rFonts w:ascii="仿宋" w:eastAsia="仿宋" w:hAnsi="仿宋" w:hint="eastAsia"/>
                <w:bCs/>
                <w:sz w:val="24"/>
              </w:rPr>
            </w:pPr>
            <w:r w:rsidRPr="00813995">
              <w:rPr>
                <w:rFonts w:ascii="仿宋" w:eastAsia="仿宋" w:hAnsi="仿宋" w:hint="eastAsia"/>
                <w:bCs/>
                <w:sz w:val="24"/>
              </w:rPr>
              <w:t>邮政编码：518001</w:t>
            </w:r>
          </w:p>
          <w:p w:rsidR="00813995" w:rsidRPr="00813995" w:rsidRDefault="00813995" w:rsidP="00813995">
            <w:pPr>
              <w:ind w:firstLineChars="200" w:firstLine="480"/>
              <w:rPr>
                <w:rFonts w:ascii="仿宋" w:eastAsia="仿宋" w:hAnsi="仿宋" w:hint="eastAsia"/>
                <w:bCs/>
                <w:sz w:val="24"/>
              </w:rPr>
            </w:pPr>
            <w:r w:rsidRPr="00813995">
              <w:rPr>
                <w:rFonts w:ascii="仿宋" w:eastAsia="仿宋" w:hAnsi="仿宋" w:hint="eastAsia"/>
                <w:bCs/>
                <w:sz w:val="24"/>
              </w:rPr>
              <w:t>法定代表人：</w:t>
            </w:r>
            <w:r w:rsidRPr="000A424C">
              <w:rPr>
                <w:rFonts w:ascii="仿宋" w:eastAsia="仿宋" w:hAnsi="仿宋" w:hint="eastAsia"/>
                <w:b/>
                <w:bCs/>
                <w:sz w:val="24"/>
              </w:rPr>
              <w:t>张纳沙</w:t>
            </w:r>
          </w:p>
          <w:p w:rsidR="00813995" w:rsidRPr="00813995" w:rsidRDefault="00813995" w:rsidP="00813995">
            <w:pPr>
              <w:ind w:firstLineChars="200" w:firstLine="480"/>
              <w:rPr>
                <w:rFonts w:ascii="仿宋" w:eastAsia="仿宋" w:hAnsi="仿宋" w:hint="eastAsia"/>
                <w:bCs/>
                <w:sz w:val="24"/>
              </w:rPr>
            </w:pPr>
            <w:r w:rsidRPr="00813995">
              <w:rPr>
                <w:rFonts w:ascii="仿宋" w:eastAsia="仿宋" w:hAnsi="仿宋" w:hint="eastAsia"/>
                <w:bCs/>
                <w:sz w:val="24"/>
              </w:rPr>
              <w:t>成立时间：1994年6月30日</w:t>
            </w:r>
          </w:p>
          <w:p w:rsidR="00813995" w:rsidRPr="00813995" w:rsidRDefault="00813995" w:rsidP="00813995">
            <w:pPr>
              <w:ind w:firstLineChars="200" w:firstLine="480"/>
              <w:rPr>
                <w:rFonts w:ascii="仿宋" w:eastAsia="仿宋" w:hAnsi="仿宋" w:hint="eastAsia"/>
                <w:bCs/>
                <w:sz w:val="24"/>
              </w:rPr>
            </w:pPr>
            <w:r w:rsidRPr="00813995">
              <w:rPr>
                <w:rFonts w:ascii="仿宋" w:eastAsia="仿宋" w:hAnsi="仿宋" w:hint="eastAsia"/>
                <w:bCs/>
                <w:sz w:val="24"/>
              </w:rPr>
              <w:t>基金托管业务批准文号：证监许可[2013]1666号</w:t>
            </w:r>
          </w:p>
          <w:p w:rsidR="00813995" w:rsidRPr="00813995" w:rsidRDefault="00813995" w:rsidP="00813995">
            <w:pPr>
              <w:ind w:firstLineChars="200" w:firstLine="480"/>
              <w:rPr>
                <w:rFonts w:ascii="仿宋" w:eastAsia="仿宋" w:hAnsi="仿宋" w:hint="eastAsia"/>
                <w:bCs/>
                <w:sz w:val="24"/>
              </w:rPr>
            </w:pPr>
            <w:r w:rsidRPr="00813995">
              <w:rPr>
                <w:rFonts w:ascii="仿宋" w:eastAsia="仿宋" w:hAnsi="仿宋" w:hint="eastAsia"/>
                <w:bCs/>
                <w:sz w:val="24"/>
              </w:rPr>
              <w:t>组织形式：股份有限公司</w:t>
            </w:r>
          </w:p>
          <w:p w:rsidR="00813995" w:rsidRPr="00813995" w:rsidRDefault="00813995" w:rsidP="00813995">
            <w:pPr>
              <w:ind w:firstLineChars="200" w:firstLine="480"/>
              <w:rPr>
                <w:rFonts w:ascii="仿宋" w:eastAsia="仿宋" w:hAnsi="仿宋" w:hint="eastAsia"/>
                <w:bCs/>
                <w:sz w:val="24"/>
              </w:rPr>
            </w:pPr>
            <w:r w:rsidRPr="00813995">
              <w:rPr>
                <w:rFonts w:ascii="仿宋" w:eastAsia="仿宋" w:hAnsi="仿宋" w:hint="eastAsia"/>
                <w:bCs/>
                <w:sz w:val="24"/>
              </w:rPr>
              <w:t>注册资本：人民币96.12亿元</w:t>
            </w:r>
          </w:p>
          <w:p w:rsidR="00813995" w:rsidRPr="00813995" w:rsidRDefault="00813995" w:rsidP="00813995">
            <w:pPr>
              <w:ind w:firstLineChars="200" w:firstLine="480"/>
              <w:rPr>
                <w:rFonts w:ascii="仿宋" w:eastAsia="仿宋" w:hAnsi="仿宋" w:hint="eastAsia"/>
                <w:bCs/>
                <w:sz w:val="24"/>
              </w:rPr>
            </w:pPr>
            <w:r w:rsidRPr="00813995">
              <w:rPr>
                <w:rFonts w:ascii="仿宋" w:eastAsia="仿宋" w:hAnsi="仿宋" w:hint="eastAsia"/>
                <w:bCs/>
                <w:sz w:val="24"/>
              </w:rPr>
              <w:t>存续期间：持续经营</w:t>
            </w:r>
          </w:p>
          <w:p w:rsidR="00813995" w:rsidRPr="00EB0A70" w:rsidRDefault="00813995" w:rsidP="00813995">
            <w:pPr>
              <w:ind w:firstLineChars="200" w:firstLine="480"/>
              <w:rPr>
                <w:rFonts w:ascii="仿宋" w:eastAsia="仿宋" w:hAnsi="仿宋" w:hint="eastAsia"/>
                <w:bCs/>
                <w:sz w:val="24"/>
              </w:rPr>
            </w:pPr>
            <w:r w:rsidRPr="00813995">
              <w:rPr>
                <w:rFonts w:ascii="仿宋" w:eastAsia="仿宋" w:hAnsi="仿宋" w:hint="eastAsia"/>
                <w:bCs/>
                <w:sz w:val="24"/>
              </w:rPr>
              <w:t>经营范围：证券经纪；证券投资咨询；与证券交易，证券投资活动有关的财务顾问；证券承销与保荐；证券自营；证券资产管理；融资融券；证券投资基金代销；金融产品代销；为期货公司提供中间介绍业务；证券投资基金托管业务。股票期权做市。</w:t>
            </w:r>
          </w:p>
        </w:tc>
      </w:tr>
      <w:tr w:rsidR="00C139E5" w:rsidRPr="00353999" w:rsidTr="009855B6">
        <w:trPr>
          <w:trHeight w:val="2495"/>
        </w:trPr>
        <w:tc>
          <w:tcPr>
            <w:tcW w:w="290" w:type="pct"/>
          </w:tcPr>
          <w:p w:rsidR="00C139E5" w:rsidRPr="003E0F1E" w:rsidRDefault="00C139E5" w:rsidP="003A0806">
            <w:pPr>
              <w:rPr>
                <w:rFonts w:ascii="仿宋" w:eastAsia="仿宋" w:hAnsi="仿宋"/>
                <w:b/>
                <w:sz w:val="24"/>
              </w:rPr>
            </w:pPr>
            <w:r w:rsidRPr="00311356">
              <w:rPr>
                <w:rFonts w:ascii="仿宋" w:eastAsia="仿宋" w:hAnsi="仿宋" w:hint="eastAsia"/>
                <w:b/>
                <w:sz w:val="24"/>
              </w:rPr>
              <w:t>九、基金收益分配</w:t>
            </w:r>
          </w:p>
        </w:tc>
        <w:tc>
          <w:tcPr>
            <w:tcW w:w="2342" w:type="pct"/>
          </w:tcPr>
          <w:p w:rsidR="00EB0A70" w:rsidRDefault="00EB0A70" w:rsidP="003A0806">
            <w:pPr>
              <w:ind w:firstLineChars="200" w:firstLine="480"/>
              <w:rPr>
                <w:rFonts w:ascii="仿宋" w:eastAsia="仿宋" w:hAnsi="仿宋"/>
                <w:bCs/>
                <w:sz w:val="24"/>
              </w:rPr>
            </w:pPr>
            <w:r w:rsidRPr="00EB0A70">
              <w:rPr>
                <w:rFonts w:ascii="仿宋" w:eastAsia="仿宋" w:hAnsi="仿宋" w:hint="eastAsia"/>
                <w:bCs/>
                <w:sz w:val="24"/>
              </w:rPr>
              <w:t>（一）基金收益分配的原则</w:t>
            </w:r>
          </w:p>
          <w:p w:rsidR="00C139E5" w:rsidRPr="003E0F1E" w:rsidRDefault="00EB0A70" w:rsidP="00EB0A70">
            <w:pPr>
              <w:ind w:firstLineChars="200" w:firstLine="480"/>
              <w:rPr>
                <w:rFonts w:ascii="仿宋" w:eastAsia="仿宋" w:hAnsi="仿宋"/>
                <w:bCs/>
                <w:sz w:val="24"/>
              </w:rPr>
            </w:pPr>
            <w:r w:rsidRPr="00EB0A70">
              <w:rPr>
                <w:rFonts w:ascii="仿宋" w:eastAsia="仿宋" w:hAnsi="仿宋" w:hint="eastAsia"/>
                <w:bCs/>
                <w:sz w:val="24"/>
              </w:rPr>
              <w:t>4、</w:t>
            </w:r>
            <w:r w:rsidR="007F74DB" w:rsidRPr="007F74DB">
              <w:rPr>
                <w:rFonts w:ascii="仿宋" w:eastAsia="仿宋" w:hAnsi="仿宋" w:hint="eastAsia"/>
                <w:bCs/>
                <w:sz w:val="24"/>
              </w:rPr>
              <w:t>本基金A类基金份额不收取销售服务费，C 类基金份额收取销售服务费，各基金份额类别对应的可分配收益将有所不同，本基金同一基金份额类别内的每一基金份额享有同等分配权；</w:t>
            </w:r>
          </w:p>
        </w:tc>
        <w:tc>
          <w:tcPr>
            <w:tcW w:w="2368" w:type="pct"/>
          </w:tcPr>
          <w:p w:rsidR="00EB0A70" w:rsidRDefault="00EB0A70" w:rsidP="003A0806">
            <w:pPr>
              <w:ind w:firstLineChars="200" w:firstLine="480"/>
              <w:rPr>
                <w:rFonts w:ascii="仿宋" w:eastAsia="仿宋" w:hAnsi="仿宋"/>
                <w:bCs/>
                <w:sz w:val="24"/>
              </w:rPr>
            </w:pPr>
            <w:r w:rsidRPr="00EB0A70">
              <w:rPr>
                <w:rFonts w:ascii="仿宋" w:eastAsia="仿宋" w:hAnsi="仿宋" w:hint="eastAsia"/>
                <w:bCs/>
                <w:sz w:val="24"/>
              </w:rPr>
              <w:t>（一）基金收益分配的原则</w:t>
            </w:r>
          </w:p>
          <w:p w:rsidR="00C139E5" w:rsidRPr="003E0F1E" w:rsidRDefault="00EB0A70" w:rsidP="003A0806">
            <w:pPr>
              <w:ind w:firstLineChars="200" w:firstLine="480"/>
              <w:rPr>
                <w:rFonts w:ascii="仿宋" w:eastAsia="仿宋" w:hAnsi="仿宋"/>
                <w:bCs/>
                <w:sz w:val="24"/>
              </w:rPr>
            </w:pPr>
            <w:r w:rsidRPr="00EB0A70">
              <w:rPr>
                <w:rFonts w:ascii="仿宋" w:eastAsia="仿宋" w:hAnsi="仿宋" w:hint="eastAsia"/>
                <w:bCs/>
                <w:sz w:val="24"/>
              </w:rPr>
              <w:t>4、</w:t>
            </w:r>
            <w:r w:rsidR="007F74DB" w:rsidRPr="007F74DB">
              <w:rPr>
                <w:rFonts w:ascii="仿宋" w:eastAsia="仿宋" w:hAnsi="仿宋" w:hint="eastAsia"/>
                <w:bCs/>
                <w:sz w:val="24"/>
              </w:rPr>
              <w:t>本基金A类基金份额不收取销售服务费，C类</w:t>
            </w:r>
            <w:r w:rsidR="007F74DB" w:rsidRPr="000A424C">
              <w:rPr>
                <w:rFonts w:ascii="仿宋" w:eastAsia="仿宋" w:hAnsi="仿宋" w:hint="eastAsia"/>
                <w:b/>
                <w:bCs/>
                <w:sz w:val="24"/>
              </w:rPr>
              <w:t>与E类</w:t>
            </w:r>
            <w:r w:rsidR="007F74DB" w:rsidRPr="00196BA5">
              <w:rPr>
                <w:rFonts w:ascii="仿宋" w:eastAsia="仿宋" w:hAnsi="仿宋" w:hint="eastAsia"/>
                <w:bCs/>
                <w:sz w:val="24"/>
              </w:rPr>
              <w:t>基金份额</w:t>
            </w:r>
            <w:r w:rsidR="007F74DB" w:rsidRPr="007F74DB">
              <w:rPr>
                <w:rFonts w:ascii="仿宋" w:eastAsia="仿宋" w:hAnsi="仿宋" w:hint="eastAsia"/>
                <w:bCs/>
                <w:sz w:val="24"/>
              </w:rPr>
              <w:t>收取销售服务费，各基金份额类别对应的可分配收益将有所不同，本基金同一基金份额类别内的每一基金份额享有同等分配权；</w:t>
            </w:r>
          </w:p>
        </w:tc>
      </w:tr>
      <w:tr w:rsidR="00C139E5" w:rsidRPr="00353999" w:rsidTr="003A0806">
        <w:trPr>
          <w:trHeight w:val="3631"/>
        </w:trPr>
        <w:tc>
          <w:tcPr>
            <w:tcW w:w="290" w:type="pct"/>
          </w:tcPr>
          <w:p w:rsidR="00C139E5" w:rsidRPr="003E0F1E" w:rsidRDefault="00C139E5" w:rsidP="003A0806">
            <w:pPr>
              <w:rPr>
                <w:rFonts w:ascii="仿宋" w:eastAsia="仿宋" w:hAnsi="仿宋"/>
                <w:b/>
                <w:sz w:val="24"/>
              </w:rPr>
            </w:pPr>
            <w:r w:rsidRPr="00C839EB">
              <w:rPr>
                <w:rFonts w:ascii="仿宋" w:eastAsia="仿宋" w:hAnsi="仿宋" w:hint="eastAsia"/>
                <w:b/>
                <w:sz w:val="24"/>
              </w:rPr>
              <w:t>十一、基金费用</w:t>
            </w:r>
          </w:p>
        </w:tc>
        <w:tc>
          <w:tcPr>
            <w:tcW w:w="2342" w:type="pct"/>
          </w:tcPr>
          <w:p w:rsidR="00C139E5" w:rsidRPr="003E0F1E" w:rsidRDefault="00C139E5" w:rsidP="00D204AA">
            <w:pPr>
              <w:ind w:firstLineChars="200" w:firstLine="480"/>
              <w:rPr>
                <w:rFonts w:ascii="仿宋" w:eastAsia="仿宋" w:hAnsi="仿宋"/>
                <w:bCs/>
                <w:sz w:val="24"/>
              </w:rPr>
            </w:pPr>
          </w:p>
        </w:tc>
        <w:tc>
          <w:tcPr>
            <w:tcW w:w="2368" w:type="pct"/>
          </w:tcPr>
          <w:p w:rsidR="00521A5B" w:rsidRPr="00521A5B" w:rsidRDefault="00521A5B" w:rsidP="00EF7A32">
            <w:pPr>
              <w:ind w:firstLineChars="200" w:firstLine="480"/>
              <w:rPr>
                <w:rFonts w:ascii="仿宋" w:eastAsia="仿宋" w:hAnsi="仿宋" w:hint="eastAsia"/>
                <w:b/>
                <w:bCs/>
                <w:sz w:val="24"/>
              </w:rPr>
            </w:pPr>
            <w:r w:rsidRPr="00521A5B">
              <w:rPr>
                <w:rFonts w:ascii="仿宋" w:eastAsia="仿宋" w:hAnsi="仿宋" w:hint="eastAsia"/>
                <w:b/>
                <w:bCs/>
                <w:sz w:val="24"/>
              </w:rPr>
              <w:t>（四）E类基金份额的销售服务费</w:t>
            </w:r>
          </w:p>
          <w:p w:rsidR="007F74DB" w:rsidRPr="007F74DB" w:rsidRDefault="007F74DB" w:rsidP="00EF7A32">
            <w:pPr>
              <w:ind w:firstLineChars="200" w:firstLine="480"/>
              <w:rPr>
                <w:rFonts w:ascii="仿宋" w:eastAsia="仿宋" w:hAnsi="仿宋" w:hint="eastAsia"/>
                <w:b/>
                <w:bCs/>
                <w:sz w:val="24"/>
              </w:rPr>
            </w:pPr>
            <w:r w:rsidRPr="007F74DB">
              <w:rPr>
                <w:rFonts w:ascii="仿宋" w:eastAsia="仿宋" w:hAnsi="仿宋" w:hint="eastAsia"/>
                <w:b/>
                <w:bCs/>
                <w:sz w:val="24"/>
              </w:rPr>
              <w:t>本基金E类基金份额的销售服务费按前一日E类基金资产净值的0.25%年费率计提。计算方法如下：</w:t>
            </w:r>
          </w:p>
          <w:p w:rsidR="007F74DB" w:rsidRPr="007F74DB" w:rsidRDefault="007F74DB" w:rsidP="00EF7A32">
            <w:pPr>
              <w:ind w:firstLineChars="200" w:firstLine="480"/>
              <w:rPr>
                <w:rFonts w:ascii="仿宋" w:eastAsia="仿宋" w:hAnsi="仿宋" w:hint="eastAsia"/>
                <w:b/>
                <w:bCs/>
                <w:sz w:val="24"/>
              </w:rPr>
            </w:pPr>
            <w:r w:rsidRPr="007F74DB">
              <w:rPr>
                <w:rFonts w:ascii="仿宋" w:eastAsia="仿宋" w:hAnsi="仿宋" w:hint="eastAsia"/>
                <w:b/>
                <w:bCs/>
                <w:sz w:val="24"/>
              </w:rPr>
              <w:t>H＝F×0.25%÷当年天数</w:t>
            </w:r>
          </w:p>
          <w:p w:rsidR="007F74DB" w:rsidRPr="007F74DB" w:rsidRDefault="007F74DB" w:rsidP="00EF7A32">
            <w:pPr>
              <w:ind w:firstLineChars="200" w:firstLine="480"/>
              <w:rPr>
                <w:rFonts w:ascii="仿宋" w:eastAsia="仿宋" w:hAnsi="仿宋" w:hint="eastAsia"/>
                <w:b/>
                <w:bCs/>
                <w:sz w:val="24"/>
              </w:rPr>
            </w:pPr>
            <w:r w:rsidRPr="007F74DB">
              <w:rPr>
                <w:rFonts w:ascii="仿宋" w:eastAsia="仿宋" w:hAnsi="仿宋" w:hint="eastAsia"/>
                <w:b/>
                <w:bCs/>
                <w:sz w:val="24"/>
              </w:rPr>
              <w:t>H为E类基金份额每日应计提的销售服务费</w:t>
            </w:r>
          </w:p>
          <w:p w:rsidR="007F74DB" w:rsidRPr="007F74DB" w:rsidRDefault="007F74DB" w:rsidP="00EF7A32">
            <w:pPr>
              <w:ind w:firstLineChars="200" w:firstLine="480"/>
              <w:rPr>
                <w:rFonts w:ascii="仿宋" w:eastAsia="仿宋" w:hAnsi="仿宋" w:hint="eastAsia"/>
                <w:b/>
                <w:bCs/>
                <w:sz w:val="24"/>
              </w:rPr>
            </w:pPr>
            <w:r w:rsidRPr="007F74DB">
              <w:rPr>
                <w:rFonts w:ascii="仿宋" w:eastAsia="仿宋" w:hAnsi="仿宋" w:hint="eastAsia"/>
                <w:b/>
                <w:bCs/>
                <w:sz w:val="24"/>
              </w:rPr>
              <w:t>F为E类基金份额前一日基金资产净值</w:t>
            </w:r>
          </w:p>
          <w:p w:rsidR="00C139E5" w:rsidRPr="00DF1383" w:rsidRDefault="007F74DB" w:rsidP="00EF7A32">
            <w:pPr>
              <w:ind w:firstLineChars="200" w:firstLine="480"/>
              <w:rPr>
                <w:rFonts w:ascii="仿宋" w:eastAsia="仿宋" w:hAnsi="仿宋"/>
                <w:bCs/>
                <w:sz w:val="24"/>
              </w:rPr>
            </w:pPr>
            <w:r w:rsidRPr="007F74DB">
              <w:rPr>
                <w:rFonts w:ascii="仿宋" w:eastAsia="仿宋" w:hAnsi="仿宋" w:hint="eastAsia"/>
                <w:b/>
                <w:bCs/>
                <w:sz w:val="24"/>
              </w:rPr>
              <w:t>销售服务费每日计提，按月支付。由基金托管人根据与基金管理人核对一致的财务数据，自动在月初5个工作日内、按照指定的账户路径进行资金支付，基金管理人无需再出具资金划拨指令。若遇法定节假日、休息日等，支付日期顺延</w:t>
            </w:r>
            <w:r w:rsidR="00521A5B" w:rsidRPr="00521A5B">
              <w:rPr>
                <w:rFonts w:ascii="仿宋" w:eastAsia="仿宋" w:hAnsi="仿宋" w:hint="eastAsia"/>
                <w:b/>
                <w:bCs/>
                <w:sz w:val="24"/>
              </w:rPr>
              <w:t>。</w:t>
            </w:r>
          </w:p>
        </w:tc>
      </w:tr>
    </w:tbl>
    <w:p w:rsidR="003646CA" w:rsidRPr="005A674B" w:rsidRDefault="003646CA" w:rsidP="009855B6">
      <w:pPr>
        <w:autoSpaceDE w:val="0"/>
        <w:autoSpaceDN w:val="0"/>
        <w:adjustRightInd w:val="0"/>
        <w:jc w:val="left"/>
      </w:pPr>
    </w:p>
    <w:sectPr w:rsidR="003646CA" w:rsidRPr="005A674B" w:rsidSect="003D6EC4">
      <w:pgSz w:w="16838" w:h="11906" w:orient="landscape"/>
      <w:pgMar w:top="1259" w:right="1247" w:bottom="1106"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E21" w:rsidRDefault="00E66E21" w:rsidP="000A6F73">
      <w:r>
        <w:separator/>
      </w:r>
    </w:p>
  </w:endnote>
  <w:endnote w:type="continuationSeparator" w:id="0">
    <w:p w:rsidR="00E66E21" w:rsidRDefault="00E66E21" w:rsidP="000A6F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E21" w:rsidRDefault="00E66E21" w:rsidP="000A6F73">
      <w:r>
        <w:separator/>
      </w:r>
    </w:p>
  </w:footnote>
  <w:footnote w:type="continuationSeparator" w:id="0">
    <w:p w:rsidR="00E66E21" w:rsidRDefault="00E66E21" w:rsidP="000A6F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736C4"/>
    <w:multiLevelType w:val="hybridMultilevel"/>
    <w:tmpl w:val="7DDCF68C"/>
    <w:lvl w:ilvl="0" w:tplc="04090017">
      <w:start w:val="1"/>
      <w:numFmt w:val="chineseCountingThousand"/>
      <w:lvlText w:val="(%1)"/>
      <w:lvlJc w:val="left"/>
      <w:pPr>
        <w:ind w:left="1780" w:hanging="114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690499E"/>
    <w:multiLevelType w:val="hybridMultilevel"/>
    <w:tmpl w:val="DB4A5E32"/>
    <w:lvl w:ilvl="0" w:tplc="EC0414FC">
      <w:start w:val="1"/>
      <w:numFmt w:val="japaneseCounting"/>
      <w:lvlText w:val="%1、"/>
      <w:lvlJc w:val="left"/>
      <w:pPr>
        <w:ind w:left="1361" w:hanging="720"/>
      </w:pPr>
      <w:rPr>
        <w:rFonts w:hint="default"/>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2">
    <w:nsid w:val="17222DD2"/>
    <w:multiLevelType w:val="hybridMultilevel"/>
    <w:tmpl w:val="98D80414"/>
    <w:lvl w:ilvl="0" w:tplc="932C61A6">
      <w:start w:val="1"/>
      <w:numFmt w:val="japaneseCounting"/>
      <w:lvlText w:val="%1、"/>
      <w:lvlJc w:val="left"/>
      <w:pPr>
        <w:ind w:left="1361" w:hanging="720"/>
      </w:pPr>
      <w:rPr>
        <w:rFonts w:hint="default"/>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3">
    <w:nsid w:val="399F3763"/>
    <w:multiLevelType w:val="hybridMultilevel"/>
    <w:tmpl w:val="20909334"/>
    <w:lvl w:ilvl="0" w:tplc="04090017">
      <w:start w:val="1"/>
      <w:numFmt w:val="chineseCountingThousand"/>
      <w:lvlText w:val="(%1)"/>
      <w:lvlJc w:val="left"/>
      <w:pPr>
        <w:ind w:left="1780" w:hanging="114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5EB04CD8"/>
    <w:multiLevelType w:val="hybridMultilevel"/>
    <w:tmpl w:val="7DDCF68C"/>
    <w:lvl w:ilvl="0" w:tplc="04090017">
      <w:start w:val="1"/>
      <w:numFmt w:val="chineseCountingThousand"/>
      <w:lvlText w:val="(%1)"/>
      <w:lvlJc w:val="left"/>
      <w:pPr>
        <w:ind w:left="1780" w:hanging="114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ctiveWritingStyle w:appName="MSWord" w:lang="en-US" w:vendorID="64" w:dllVersion="131078" w:nlCheck="1" w:checkStyle="0"/>
  <w:activeWritingStyle w:appName="MSWord" w:lang="zh-CN" w:vendorID="64" w:dllVersion="131077" w:nlCheck="1" w:checkStyle="1"/>
  <w:activeWritingStyle w:appName="MSWord" w:lang="zh-CN" w:vendorID="64" w:dllVersion="0" w:nlCheck="1" w:checkStyle="1"/>
  <w:activeWritingStyle w:appName="MSWord" w:lang="en-US" w:vendorID="64" w:dllVersion="4096" w:nlCheck="1" w:checkStyle="0"/>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46F0"/>
    <w:rsid w:val="00001B03"/>
    <w:rsid w:val="00001EA6"/>
    <w:rsid w:val="00004316"/>
    <w:rsid w:val="00005D6A"/>
    <w:rsid w:val="00015D0D"/>
    <w:rsid w:val="000251A1"/>
    <w:rsid w:val="00027518"/>
    <w:rsid w:val="00030ACB"/>
    <w:rsid w:val="00031C2F"/>
    <w:rsid w:val="000351E5"/>
    <w:rsid w:val="000402D4"/>
    <w:rsid w:val="000454C6"/>
    <w:rsid w:val="0005097A"/>
    <w:rsid w:val="00051351"/>
    <w:rsid w:val="00053148"/>
    <w:rsid w:val="0005339B"/>
    <w:rsid w:val="00054535"/>
    <w:rsid w:val="00055B38"/>
    <w:rsid w:val="00057C8B"/>
    <w:rsid w:val="00060AF6"/>
    <w:rsid w:val="000618E0"/>
    <w:rsid w:val="00064BB5"/>
    <w:rsid w:val="00065071"/>
    <w:rsid w:val="000660B7"/>
    <w:rsid w:val="000711B0"/>
    <w:rsid w:val="000715CF"/>
    <w:rsid w:val="00071CB8"/>
    <w:rsid w:val="00073957"/>
    <w:rsid w:val="00080637"/>
    <w:rsid w:val="0008144D"/>
    <w:rsid w:val="00081F92"/>
    <w:rsid w:val="000832B3"/>
    <w:rsid w:val="000852FC"/>
    <w:rsid w:val="000868EE"/>
    <w:rsid w:val="0009159D"/>
    <w:rsid w:val="00094E21"/>
    <w:rsid w:val="0009505E"/>
    <w:rsid w:val="000A0B71"/>
    <w:rsid w:val="000A33EB"/>
    <w:rsid w:val="000A424C"/>
    <w:rsid w:val="000A68E0"/>
    <w:rsid w:val="000A6F73"/>
    <w:rsid w:val="000B12FB"/>
    <w:rsid w:val="000B1962"/>
    <w:rsid w:val="000B2A43"/>
    <w:rsid w:val="000B4A1F"/>
    <w:rsid w:val="000B50E8"/>
    <w:rsid w:val="000B5D26"/>
    <w:rsid w:val="000B6281"/>
    <w:rsid w:val="000B73FB"/>
    <w:rsid w:val="000C01F4"/>
    <w:rsid w:val="000C2EFA"/>
    <w:rsid w:val="000D086D"/>
    <w:rsid w:val="000D0B1D"/>
    <w:rsid w:val="000D2A67"/>
    <w:rsid w:val="000D35C1"/>
    <w:rsid w:val="000D56D1"/>
    <w:rsid w:val="000D58B4"/>
    <w:rsid w:val="000D5EEC"/>
    <w:rsid w:val="000F38E3"/>
    <w:rsid w:val="000F47BA"/>
    <w:rsid w:val="000F5A1B"/>
    <w:rsid w:val="00100496"/>
    <w:rsid w:val="0010070D"/>
    <w:rsid w:val="00100F4F"/>
    <w:rsid w:val="00105733"/>
    <w:rsid w:val="00111320"/>
    <w:rsid w:val="001155EA"/>
    <w:rsid w:val="001157DF"/>
    <w:rsid w:val="001222EA"/>
    <w:rsid w:val="0012313A"/>
    <w:rsid w:val="001317A6"/>
    <w:rsid w:val="00132EDE"/>
    <w:rsid w:val="001339DD"/>
    <w:rsid w:val="00143BA8"/>
    <w:rsid w:val="001447A5"/>
    <w:rsid w:val="00144D55"/>
    <w:rsid w:val="00150479"/>
    <w:rsid w:val="00150DBB"/>
    <w:rsid w:val="00151341"/>
    <w:rsid w:val="00152A95"/>
    <w:rsid w:val="00154D2E"/>
    <w:rsid w:val="00156323"/>
    <w:rsid w:val="00156FAE"/>
    <w:rsid w:val="0016129F"/>
    <w:rsid w:val="0016578E"/>
    <w:rsid w:val="0016579E"/>
    <w:rsid w:val="00175E29"/>
    <w:rsid w:val="00181A50"/>
    <w:rsid w:val="001868C7"/>
    <w:rsid w:val="00187624"/>
    <w:rsid w:val="001877B5"/>
    <w:rsid w:val="00193626"/>
    <w:rsid w:val="00194128"/>
    <w:rsid w:val="00196BA5"/>
    <w:rsid w:val="001A47F2"/>
    <w:rsid w:val="001A5561"/>
    <w:rsid w:val="001A6629"/>
    <w:rsid w:val="001B2F28"/>
    <w:rsid w:val="001C044F"/>
    <w:rsid w:val="001C0FB3"/>
    <w:rsid w:val="001C73B9"/>
    <w:rsid w:val="001C7AAC"/>
    <w:rsid w:val="001D11C1"/>
    <w:rsid w:val="001D7041"/>
    <w:rsid w:val="001E35E1"/>
    <w:rsid w:val="001E40E3"/>
    <w:rsid w:val="001E5DBC"/>
    <w:rsid w:val="001E649D"/>
    <w:rsid w:val="001E6B36"/>
    <w:rsid w:val="001F1FE7"/>
    <w:rsid w:val="001F4460"/>
    <w:rsid w:val="001F689F"/>
    <w:rsid w:val="00203E56"/>
    <w:rsid w:val="00205B16"/>
    <w:rsid w:val="00207643"/>
    <w:rsid w:val="00212334"/>
    <w:rsid w:val="00212E2A"/>
    <w:rsid w:val="00214750"/>
    <w:rsid w:val="00215155"/>
    <w:rsid w:val="0021589E"/>
    <w:rsid w:val="002164EC"/>
    <w:rsid w:val="0021782D"/>
    <w:rsid w:val="00232791"/>
    <w:rsid w:val="0023455C"/>
    <w:rsid w:val="002351A8"/>
    <w:rsid w:val="00236D7F"/>
    <w:rsid w:val="0024271D"/>
    <w:rsid w:val="00243606"/>
    <w:rsid w:val="00243EF0"/>
    <w:rsid w:val="0024476E"/>
    <w:rsid w:val="00244CE1"/>
    <w:rsid w:val="0024717F"/>
    <w:rsid w:val="00253651"/>
    <w:rsid w:val="00253A70"/>
    <w:rsid w:val="0025759A"/>
    <w:rsid w:val="002603CA"/>
    <w:rsid w:val="002676A6"/>
    <w:rsid w:val="00267E78"/>
    <w:rsid w:val="00271269"/>
    <w:rsid w:val="00272414"/>
    <w:rsid w:val="0027392E"/>
    <w:rsid w:val="00273CDE"/>
    <w:rsid w:val="00280E09"/>
    <w:rsid w:val="00284646"/>
    <w:rsid w:val="002858AD"/>
    <w:rsid w:val="00285C25"/>
    <w:rsid w:val="00290A28"/>
    <w:rsid w:val="002934D3"/>
    <w:rsid w:val="00294A54"/>
    <w:rsid w:val="0029639E"/>
    <w:rsid w:val="002979BA"/>
    <w:rsid w:val="002A17F8"/>
    <w:rsid w:val="002A2900"/>
    <w:rsid w:val="002A32A5"/>
    <w:rsid w:val="002B43AE"/>
    <w:rsid w:val="002B44AB"/>
    <w:rsid w:val="002B6085"/>
    <w:rsid w:val="002B764A"/>
    <w:rsid w:val="002B79F9"/>
    <w:rsid w:val="002C1C5C"/>
    <w:rsid w:val="002C28BA"/>
    <w:rsid w:val="002C4F6B"/>
    <w:rsid w:val="002D137F"/>
    <w:rsid w:val="002D4FB0"/>
    <w:rsid w:val="002D500F"/>
    <w:rsid w:val="002D5949"/>
    <w:rsid w:val="002D6593"/>
    <w:rsid w:val="002D6E64"/>
    <w:rsid w:val="002D7A1F"/>
    <w:rsid w:val="002E02F4"/>
    <w:rsid w:val="002E03F5"/>
    <w:rsid w:val="002E049D"/>
    <w:rsid w:val="002E2CBC"/>
    <w:rsid w:val="002E2DCF"/>
    <w:rsid w:val="002E7959"/>
    <w:rsid w:val="002F017E"/>
    <w:rsid w:val="002F37D2"/>
    <w:rsid w:val="002F3D6B"/>
    <w:rsid w:val="0030077F"/>
    <w:rsid w:val="00302C83"/>
    <w:rsid w:val="00304509"/>
    <w:rsid w:val="00304D5E"/>
    <w:rsid w:val="00305D0A"/>
    <w:rsid w:val="003067E4"/>
    <w:rsid w:val="00307160"/>
    <w:rsid w:val="0031366C"/>
    <w:rsid w:val="00314FC9"/>
    <w:rsid w:val="003150A8"/>
    <w:rsid w:val="00326D41"/>
    <w:rsid w:val="00327257"/>
    <w:rsid w:val="00327F4E"/>
    <w:rsid w:val="003347E9"/>
    <w:rsid w:val="0033480E"/>
    <w:rsid w:val="0034583B"/>
    <w:rsid w:val="003459C9"/>
    <w:rsid w:val="00345F13"/>
    <w:rsid w:val="00346F83"/>
    <w:rsid w:val="0034706E"/>
    <w:rsid w:val="003510E4"/>
    <w:rsid w:val="00352531"/>
    <w:rsid w:val="00354FF3"/>
    <w:rsid w:val="003570C5"/>
    <w:rsid w:val="0036088A"/>
    <w:rsid w:val="00361111"/>
    <w:rsid w:val="003646CA"/>
    <w:rsid w:val="003654BB"/>
    <w:rsid w:val="003661C8"/>
    <w:rsid w:val="0037597A"/>
    <w:rsid w:val="003771D0"/>
    <w:rsid w:val="003813FB"/>
    <w:rsid w:val="00381F99"/>
    <w:rsid w:val="00386D9B"/>
    <w:rsid w:val="00386DEC"/>
    <w:rsid w:val="00390CCF"/>
    <w:rsid w:val="00395CD3"/>
    <w:rsid w:val="003A0806"/>
    <w:rsid w:val="003A22F2"/>
    <w:rsid w:val="003A6277"/>
    <w:rsid w:val="003A79ED"/>
    <w:rsid w:val="003B018D"/>
    <w:rsid w:val="003B06E6"/>
    <w:rsid w:val="003B08FB"/>
    <w:rsid w:val="003B1088"/>
    <w:rsid w:val="003B2CF1"/>
    <w:rsid w:val="003C3468"/>
    <w:rsid w:val="003C3FDD"/>
    <w:rsid w:val="003C42A2"/>
    <w:rsid w:val="003C7DED"/>
    <w:rsid w:val="003D0F3D"/>
    <w:rsid w:val="003D15A8"/>
    <w:rsid w:val="003D1707"/>
    <w:rsid w:val="003D27B7"/>
    <w:rsid w:val="003D3824"/>
    <w:rsid w:val="003D54B8"/>
    <w:rsid w:val="003D6EC4"/>
    <w:rsid w:val="003E2795"/>
    <w:rsid w:val="003E2899"/>
    <w:rsid w:val="003F0C3E"/>
    <w:rsid w:val="003F0C5C"/>
    <w:rsid w:val="003F1EC9"/>
    <w:rsid w:val="003F3445"/>
    <w:rsid w:val="003F3570"/>
    <w:rsid w:val="003F40D3"/>
    <w:rsid w:val="003F6236"/>
    <w:rsid w:val="003F75FE"/>
    <w:rsid w:val="00403998"/>
    <w:rsid w:val="00405A28"/>
    <w:rsid w:val="004117F6"/>
    <w:rsid w:val="0041211F"/>
    <w:rsid w:val="00413F11"/>
    <w:rsid w:val="00414780"/>
    <w:rsid w:val="00424974"/>
    <w:rsid w:val="00426FFE"/>
    <w:rsid w:val="004273E3"/>
    <w:rsid w:val="00433B53"/>
    <w:rsid w:val="004347EE"/>
    <w:rsid w:val="004371AE"/>
    <w:rsid w:val="004404C6"/>
    <w:rsid w:val="00440D5C"/>
    <w:rsid w:val="0045399F"/>
    <w:rsid w:val="004575FD"/>
    <w:rsid w:val="00461D62"/>
    <w:rsid w:val="00466930"/>
    <w:rsid w:val="004728DD"/>
    <w:rsid w:val="004731D4"/>
    <w:rsid w:val="00476517"/>
    <w:rsid w:val="0048050D"/>
    <w:rsid w:val="00481D8B"/>
    <w:rsid w:val="004847FD"/>
    <w:rsid w:val="00485731"/>
    <w:rsid w:val="00490298"/>
    <w:rsid w:val="00492EB8"/>
    <w:rsid w:val="00493E85"/>
    <w:rsid w:val="004954C5"/>
    <w:rsid w:val="00495D86"/>
    <w:rsid w:val="00496149"/>
    <w:rsid w:val="004A11D2"/>
    <w:rsid w:val="004A27C8"/>
    <w:rsid w:val="004A357C"/>
    <w:rsid w:val="004A6932"/>
    <w:rsid w:val="004B2657"/>
    <w:rsid w:val="004B2E1A"/>
    <w:rsid w:val="004B47CF"/>
    <w:rsid w:val="004B6C27"/>
    <w:rsid w:val="004B782C"/>
    <w:rsid w:val="004C01B3"/>
    <w:rsid w:val="004C15A7"/>
    <w:rsid w:val="004C1FC3"/>
    <w:rsid w:val="004C489B"/>
    <w:rsid w:val="004D1DA4"/>
    <w:rsid w:val="004E2C31"/>
    <w:rsid w:val="004E3F42"/>
    <w:rsid w:val="004E46E2"/>
    <w:rsid w:val="004F1A55"/>
    <w:rsid w:val="004F34D7"/>
    <w:rsid w:val="004F4F76"/>
    <w:rsid w:val="00506A28"/>
    <w:rsid w:val="00507C3D"/>
    <w:rsid w:val="00510A09"/>
    <w:rsid w:val="00510C89"/>
    <w:rsid w:val="00510F26"/>
    <w:rsid w:val="005134FE"/>
    <w:rsid w:val="0052188F"/>
    <w:rsid w:val="00521A5B"/>
    <w:rsid w:val="00527CBC"/>
    <w:rsid w:val="0053225D"/>
    <w:rsid w:val="00532937"/>
    <w:rsid w:val="00534511"/>
    <w:rsid w:val="0053634C"/>
    <w:rsid w:val="00542B4F"/>
    <w:rsid w:val="005454D5"/>
    <w:rsid w:val="00552099"/>
    <w:rsid w:val="00552EB1"/>
    <w:rsid w:val="00553C8B"/>
    <w:rsid w:val="00563B9B"/>
    <w:rsid w:val="00563D13"/>
    <w:rsid w:val="00566356"/>
    <w:rsid w:val="00566C45"/>
    <w:rsid w:val="00574417"/>
    <w:rsid w:val="005763F1"/>
    <w:rsid w:val="005850FF"/>
    <w:rsid w:val="005A0CA3"/>
    <w:rsid w:val="005A2D8A"/>
    <w:rsid w:val="005A674B"/>
    <w:rsid w:val="005A7426"/>
    <w:rsid w:val="005B7CF1"/>
    <w:rsid w:val="005C2F3E"/>
    <w:rsid w:val="005C7038"/>
    <w:rsid w:val="005D1B0C"/>
    <w:rsid w:val="005D2FB0"/>
    <w:rsid w:val="005D3993"/>
    <w:rsid w:val="005D6C15"/>
    <w:rsid w:val="005D6C93"/>
    <w:rsid w:val="005D71FE"/>
    <w:rsid w:val="005E0810"/>
    <w:rsid w:val="005E47E0"/>
    <w:rsid w:val="005E4FE0"/>
    <w:rsid w:val="005E6C1A"/>
    <w:rsid w:val="005E6DB9"/>
    <w:rsid w:val="005F0FC6"/>
    <w:rsid w:val="005F18CF"/>
    <w:rsid w:val="005F19F8"/>
    <w:rsid w:val="005F4A61"/>
    <w:rsid w:val="005F68A6"/>
    <w:rsid w:val="00601E23"/>
    <w:rsid w:val="0060242B"/>
    <w:rsid w:val="00602449"/>
    <w:rsid w:val="00604DBA"/>
    <w:rsid w:val="00606312"/>
    <w:rsid w:val="00613CE3"/>
    <w:rsid w:val="00617049"/>
    <w:rsid w:val="006174A8"/>
    <w:rsid w:val="00617F92"/>
    <w:rsid w:val="00620030"/>
    <w:rsid w:val="00622CCB"/>
    <w:rsid w:val="00624717"/>
    <w:rsid w:val="00625B95"/>
    <w:rsid w:val="00625D5D"/>
    <w:rsid w:val="006262A3"/>
    <w:rsid w:val="00631336"/>
    <w:rsid w:val="0063177B"/>
    <w:rsid w:val="0063305B"/>
    <w:rsid w:val="0063432B"/>
    <w:rsid w:val="00634AF6"/>
    <w:rsid w:val="00637D41"/>
    <w:rsid w:val="00642706"/>
    <w:rsid w:val="0064271A"/>
    <w:rsid w:val="00644023"/>
    <w:rsid w:val="006446CD"/>
    <w:rsid w:val="00644E09"/>
    <w:rsid w:val="00645194"/>
    <w:rsid w:val="0064619B"/>
    <w:rsid w:val="00646932"/>
    <w:rsid w:val="006475AE"/>
    <w:rsid w:val="00650EDD"/>
    <w:rsid w:val="00651043"/>
    <w:rsid w:val="006517FF"/>
    <w:rsid w:val="0065711D"/>
    <w:rsid w:val="00660755"/>
    <w:rsid w:val="0066391C"/>
    <w:rsid w:val="006642F8"/>
    <w:rsid w:val="006714B6"/>
    <w:rsid w:val="00672146"/>
    <w:rsid w:val="0067243D"/>
    <w:rsid w:val="00673BC6"/>
    <w:rsid w:val="0067550F"/>
    <w:rsid w:val="00675CC9"/>
    <w:rsid w:val="0068020A"/>
    <w:rsid w:val="006802C3"/>
    <w:rsid w:val="00683952"/>
    <w:rsid w:val="00687C2D"/>
    <w:rsid w:val="00691AB2"/>
    <w:rsid w:val="0069330F"/>
    <w:rsid w:val="00693F31"/>
    <w:rsid w:val="0069431C"/>
    <w:rsid w:val="00696420"/>
    <w:rsid w:val="00697D0D"/>
    <w:rsid w:val="006A0D7B"/>
    <w:rsid w:val="006A76CA"/>
    <w:rsid w:val="006B0EE9"/>
    <w:rsid w:val="006B1A43"/>
    <w:rsid w:val="006B447B"/>
    <w:rsid w:val="006B746B"/>
    <w:rsid w:val="006C2112"/>
    <w:rsid w:val="006D365F"/>
    <w:rsid w:val="006D5B3D"/>
    <w:rsid w:val="006D69C1"/>
    <w:rsid w:val="006E4235"/>
    <w:rsid w:val="006F13EE"/>
    <w:rsid w:val="006F63C8"/>
    <w:rsid w:val="006F7797"/>
    <w:rsid w:val="00701EE5"/>
    <w:rsid w:val="0070313C"/>
    <w:rsid w:val="007041A1"/>
    <w:rsid w:val="00704249"/>
    <w:rsid w:val="00705C58"/>
    <w:rsid w:val="007076A0"/>
    <w:rsid w:val="0071539E"/>
    <w:rsid w:val="00721DD3"/>
    <w:rsid w:val="00733AF2"/>
    <w:rsid w:val="00733C90"/>
    <w:rsid w:val="00734430"/>
    <w:rsid w:val="00742401"/>
    <w:rsid w:val="00743B5B"/>
    <w:rsid w:val="00744B16"/>
    <w:rsid w:val="00746950"/>
    <w:rsid w:val="00746EBC"/>
    <w:rsid w:val="00750A63"/>
    <w:rsid w:val="007521C6"/>
    <w:rsid w:val="00752C91"/>
    <w:rsid w:val="00752D99"/>
    <w:rsid w:val="007536D7"/>
    <w:rsid w:val="00754586"/>
    <w:rsid w:val="00755708"/>
    <w:rsid w:val="00756C6B"/>
    <w:rsid w:val="007601C3"/>
    <w:rsid w:val="007621D7"/>
    <w:rsid w:val="00763119"/>
    <w:rsid w:val="00764E0B"/>
    <w:rsid w:val="00767D42"/>
    <w:rsid w:val="00773292"/>
    <w:rsid w:val="00776723"/>
    <w:rsid w:val="007779D1"/>
    <w:rsid w:val="00777ED5"/>
    <w:rsid w:val="00783804"/>
    <w:rsid w:val="00783F68"/>
    <w:rsid w:val="00784D6C"/>
    <w:rsid w:val="007902AA"/>
    <w:rsid w:val="00790F5F"/>
    <w:rsid w:val="00791A62"/>
    <w:rsid w:val="007927AF"/>
    <w:rsid w:val="00793A74"/>
    <w:rsid w:val="0079552C"/>
    <w:rsid w:val="00797B94"/>
    <w:rsid w:val="007A3933"/>
    <w:rsid w:val="007A4D6A"/>
    <w:rsid w:val="007A5DC3"/>
    <w:rsid w:val="007B01A7"/>
    <w:rsid w:val="007B1C25"/>
    <w:rsid w:val="007B49C8"/>
    <w:rsid w:val="007B6920"/>
    <w:rsid w:val="007C072E"/>
    <w:rsid w:val="007C4E91"/>
    <w:rsid w:val="007C7D28"/>
    <w:rsid w:val="007D1E23"/>
    <w:rsid w:val="007D2EA8"/>
    <w:rsid w:val="007D3FED"/>
    <w:rsid w:val="007D4350"/>
    <w:rsid w:val="007D5B57"/>
    <w:rsid w:val="007D5EEE"/>
    <w:rsid w:val="007D78CD"/>
    <w:rsid w:val="007E054D"/>
    <w:rsid w:val="007E0F3E"/>
    <w:rsid w:val="007E4A5F"/>
    <w:rsid w:val="007E5AF6"/>
    <w:rsid w:val="007F1859"/>
    <w:rsid w:val="007F3D3F"/>
    <w:rsid w:val="007F4693"/>
    <w:rsid w:val="007F74DB"/>
    <w:rsid w:val="00802F0A"/>
    <w:rsid w:val="00802F7F"/>
    <w:rsid w:val="008035E2"/>
    <w:rsid w:val="00812F21"/>
    <w:rsid w:val="00813995"/>
    <w:rsid w:val="0081446E"/>
    <w:rsid w:val="008148EB"/>
    <w:rsid w:val="00816B61"/>
    <w:rsid w:val="0082105B"/>
    <w:rsid w:val="00825BAD"/>
    <w:rsid w:val="00825FD9"/>
    <w:rsid w:val="00826042"/>
    <w:rsid w:val="00834C57"/>
    <w:rsid w:val="008404F3"/>
    <w:rsid w:val="00842DEA"/>
    <w:rsid w:val="00851F48"/>
    <w:rsid w:val="00852ADF"/>
    <w:rsid w:val="00856A95"/>
    <w:rsid w:val="00866037"/>
    <w:rsid w:val="008710EE"/>
    <w:rsid w:val="0087230E"/>
    <w:rsid w:val="00872C80"/>
    <w:rsid w:val="00874672"/>
    <w:rsid w:val="008823BF"/>
    <w:rsid w:val="00882C90"/>
    <w:rsid w:val="008868FF"/>
    <w:rsid w:val="0089195F"/>
    <w:rsid w:val="00891C05"/>
    <w:rsid w:val="00893FF8"/>
    <w:rsid w:val="00896BEE"/>
    <w:rsid w:val="00897866"/>
    <w:rsid w:val="008A2F1C"/>
    <w:rsid w:val="008A3C81"/>
    <w:rsid w:val="008B0B88"/>
    <w:rsid w:val="008B3494"/>
    <w:rsid w:val="008B7C45"/>
    <w:rsid w:val="008C4285"/>
    <w:rsid w:val="008C4932"/>
    <w:rsid w:val="008C5019"/>
    <w:rsid w:val="008C5F6A"/>
    <w:rsid w:val="008C60A6"/>
    <w:rsid w:val="008C6C4A"/>
    <w:rsid w:val="008C6F3A"/>
    <w:rsid w:val="008D0D71"/>
    <w:rsid w:val="008D5033"/>
    <w:rsid w:val="008E16E3"/>
    <w:rsid w:val="008E36DC"/>
    <w:rsid w:val="008E5E73"/>
    <w:rsid w:val="008E6684"/>
    <w:rsid w:val="008F08E7"/>
    <w:rsid w:val="008F6046"/>
    <w:rsid w:val="008F6E19"/>
    <w:rsid w:val="008F73AC"/>
    <w:rsid w:val="00916FC3"/>
    <w:rsid w:val="009170F6"/>
    <w:rsid w:val="009204AB"/>
    <w:rsid w:val="00921BEF"/>
    <w:rsid w:val="00924EED"/>
    <w:rsid w:val="00926A88"/>
    <w:rsid w:val="009279EC"/>
    <w:rsid w:val="00930810"/>
    <w:rsid w:val="00931493"/>
    <w:rsid w:val="009319FA"/>
    <w:rsid w:val="00931DF8"/>
    <w:rsid w:val="00933341"/>
    <w:rsid w:val="009342C4"/>
    <w:rsid w:val="0093623B"/>
    <w:rsid w:val="009411F7"/>
    <w:rsid w:val="0094670F"/>
    <w:rsid w:val="00946A67"/>
    <w:rsid w:val="00946B30"/>
    <w:rsid w:val="00946DC8"/>
    <w:rsid w:val="009475EF"/>
    <w:rsid w:val="00950C8C"/>
    <w:rsid w:val="009561C3"/>
    <w:rsid w:val="00956EDD"/>
    <w:rsid w:val="009577F2"/>
    <w:rsid w:val="009700ED"/>
    <w:rsid w:val="009714F6"/>
    <w:rsid w:val="00972AFA"/>
    <w:rsid w:val="00973D23"/>
    <w:rsid w:val="0097569F"/>
    <w:rsid w:val="0097697F"/>
    <w:rsid w:val="0098245F"/>
    <w:rsid w:val="00984845"/>
    <w:rsid w:val="009855B6"/>
    <w:rsid w:val="00985EF6"/>
    <w:rsid w:val="00991AF5"/>
    <w:rsid w:val="0099320F"/>
    <w:rsid w:val="009962B6"/>
    <w:rsid w:val="009A4A8A"/>
    <w:rsid w:val="009A51A6"/>
    <w:rsid w:val="009B0F9D"/>
    <w:rsid w:val="009B3D47"/>
    <w:rsid w:val="009B4084"/>
    <w:rsid w:val="009C1093"/>
    <w:rsid w:val="009C1806"/>
    <w:rsid w:val="009C3414"/>
    <w:rsid w:val="009C3ADF"/>
    <w:rsid w:val="009C6473"/>
    <w:rsid w:val="009D0974"/>
    <w:rsid w:val="009D506E"/>
    <w:rsid w:val="009D74C3"/>
    <w:rsid w:val="009E0047"/>
    <w:rsid w:val="009F32C8"/>
    <w:rsid w:val="009F3EA5"/>
    <w:rsid w:val="009F3EE9"/>
    <w:rsid w:val="009F5036"/>
    <w:rsid w:val="00A0163C"/>
    <w:rsid w:val="00A01A6B"/>
    <w:rsid w:val="00A0439E"/>
    <w:rsid w:val="00A046F0"/>
    <w:rsid w:val="00A05CF1"/>
    <w:rsid w:val="00A077C9"/>
    <w:rsid w:val="00A07975"/>
    <w:rsid w:val="00A10D1C"/>
    <w:rsid w:val="00A11BAC"/>
    <w:rsid w:val="00A1224D"/>
    <w:rsid w:val="00A14F8B"/>
    <w:rsid w:val="00A216D4"/>
    <w:rsid w:val="00A2296A"/>
    <w:rsid w:val="00A23717"/>
    <w:rsid w:val="00A24632"/>
    <w:rsid w:val="00A256FF"/>
    <w:rsid w:val="00A271BA"/>
    <w:rsid w:val="00A277B8"/>
    <w:rsid w:val="00A27BBD"/>
    <w:rsid w:val="00A35CC3"/>
    <w:rsid w:val="00A43296"/>
    <w:rsid w:val="00A44075"/>
    <w:rsid w:val="00A44CEE"/>
    <w:rsid w:val="00A45663"/>
    <w:rsid w:val="00A46193"/>
    <w:rsid w:val="00A57864"/>
    <w:rsid w:val="00A60F67"/>
    <w:rsid w:val="00A70F9E"/>
    <w:rsid w:val="00A8220F"/>
    <w:rsid w:val="00A84D5F"/>
    <w:rsid w:val="00A84ED8"/>
    <w:rsid w:val="00A85E3C"/>
    <w:rsid w:val="00A93042"/>
    <w:rsid w:val="00A94F2E"/>
    <w:rsid w:val="00AA02FE"/>
    <w:rsid w:val="00AA0915"/>
    <w:rsid w:val="00AA1551"/>
    <w:rsid w:val="00AA3184"/>
    <w:rsid w:val="00AA35C7"/>
    <w:rsid w:val="00AA5A30"/>
    <w:rsid w:val="00AA5F5D"/>
    <w:rsid w:val="00AB021E"/>
    <w:rsid w:val="00AB4206"/>
    <w:rsid w:val="00AB52A7"/>
    <w:rsid w:val="00AB54C9"/>
    <w:rsid w:val="00AB6D1E"/>
    <w:rsid w:val="00AB7379"/>
    <w:rsid w:val="00AC308D"/>
    <w:rsid w:val="00AC43C1"/>
    <w:rsid w:val="00AD0C52"/>
    <w:rsid w:val="00AD21C7"/>
    <w:rsid w:val="00AD4EE2"/>
    <w:rsid w:val="00AE1508"/>
    <w:rsid w:val="00AE1AAE"/>
    <w:rsid w:val="00AE476E"/>
    <w:rsid w:val="00AE64F6"/>
    <w:rsid w:val="00AE7DB1"/>
    <w:rsid w:val="00AF274C"/>
    <w:rsid w:val="00AF5B27"/>
    <w:rsid w:val="00AF63CB"/>
    <w:rsid w:val="00B01C19"/>
    <w:rsid w:val="00B02A2B"/>
    <w:rsid w:val="00B04EA9"/>
    <w:rsid w:val="00B07D04"/>
    <w:rsid w:val="00B10096"/>
    <w:rsid w:val="00B10B92"/>
    <w:rsid w:val="00B1154D"/>
    <w:rsid w:val="00B11819"/>
    <w:rsid w:val="00B12A09"/>
    <w:rsid w:val="00B13F0D"/>
    <w:rsid w:val="00B17BA2"/>
    <w:rsid w:val="00B21E22"/>
    <w:rsid w:val="00B21F4E"/>
    <w:rsid w:val="00B2384A"/>
    <w:rsid w:val="00B25010"/>
    <w:rsid w:val="00B25E8A"/>
    <w:rsid w:val="00B31EDA"/>
    <w:rsid w:val="00B405BE"/>
    <w:rsid w:val="00B41F25"/>
    <w:rsid w:val="00B42F23"/>
    <w:rsid w:val="00B42F83"/>
    <w:rsid w:val="00B431BA"/>
    <w:rsid w:val="00B47C22"/>
    <w:rsid w:val="00B544F5"/>
    <w:rsid w:val="00B54605"/>
    <w:rsid w:val="00B54EF8"/>
    <w:rsid w:val="00B56318"/>
    <w:rsid w:val="00B600BC"/>
    <w:rsid w:val="00B60A8E"/>
    <w:rsid w:val="00B60CDA"/>
    <w:rsid w:val="00B60E4C"/>
    <w:rsid w:val="00B61D0F"/>
    <w:rsid w:val="00B62186"/>
    <w:rsid w:val="00B7173C"/>
    <w:rsid w:val="00B722EB"/>
    <w:rsid w:val="00B73AF3"/>
    <w:rsid w:val="00B741C1"/>
    <w:rsid w:val="00B749ED"/>
    <w:rsid w:val="00B76B7D"/>
    <w:rsid w:val="00B812D8"/>
    <w:rsid w:val="00B8149E"/>
    <w:rsid w:val="00B85E4C"/>
    <w:rsid w:val="00B870BD"/>
    <w:rsid w:val="00B90486"/>
    <w:rsid w:val="00B90C10"/>
    <w:rsid w:val="00B912AD"/>
    <w:rsid w:val="00B96954"/>
    <w:rsid w:val="00B96A86"/>
    <w:rsid w:val="00BA0D03"/>
    <w:rsid w:val="00BA119C"/>
    <w:rsid w:val="00BA236C"/>
    <w:rsid w:val="00BA2CE0"/>
    <w:rsid w:val="00BA5122"/>
    <w:rsid w:val="00BB259A"/>
    <w:rsid w:val="00BB2FF2"/>
    <w:rsid w:val="00BB4FAC"/>
    <w:rsid w:val="00BC0B10"/>
    <w:rsid w:val="00BC5C96"/>
    <w:rsid w:val="00BC5E32"/>
    <w:rsid w:val="00BC72CD"/>
    <w:rsid w:val="00BE3084"/>
    <w:rsid w:val="00BE35DF"/>
    <w:rsid w:val="00BE6EE1"/>
    <w:rsid w:val="00BE6F56"/>
    <w:rsid w:val="00BF1200"/>
    <w:rsid w:val="00C03488"/>
    <w:rsid w:val="00C12EB7"/>
    <w:rsid w:val="00C139E5"/>
    <w:rsid w:val="00C15872"/>
    <w:rsid w:val="00C16944"/>
    <w:rsid w:val="00C20FCB"/>
    <w:rsid w:val="00C228D4"/>
    <w:rsid w:val="00C2365C"/>
    <w:rsid w:val="00C33E42"/>
    <w:rsid w:val="00C34F63"/>
    <w:rsid w:val="00C357F3"/>
    <w:rsid w:val="00C42D1F"/>
    <w:rsid w:val="00C433AC"/>
    <w:rsid w:val="00C461EE"/>
    <w:rsid w:val="00C47E1E"/>
    <w:rsid w:val="00C50BCC"/>
    <w:rsid w:val="00C55C07"/>
    <w:rsid w:val="00C56DF3"/>
    <w:rsid w:val="00C61049"/>
    <w:rsid w:val="00C6126D"/>
    <w:rsid w:val="00C679E9"/>
    <w:rsid w:val="00C70850"/>
    <w:rsid w:val="00C76B11"/>
    <w:rsid w:val="00C82E52"/>
    <w:rsid w:val="00C93054"/>
    <w:rsid w:val="00C94CAF"/>
    <w:rsid w:val="00C95489"/>
    <w:rsid w:val="00C96FEE"/>
    <w:rsid w:val="00CA343F"/>
    <w:rsid w:val="00CA5165"/>
    <w:rsid w:val="00CB0122"/>
    <w:rsid w:val="00CB0588"/>
    <w:rsid w:val="00CB06F3"/>
    <w:rsid w:val="00CB262A"/>
    <w:rsid w:val="00CB2A38"/>
    <w:rsid w:val="00CB2C4C"/>
    <w:rsid w:val="00CB73CC"/>
    <w:rsid w:val="00CB75A6"/>
    <w:rsid w:val="00CB7AF6"/>
    <w:rsid w:val="00CC1082"/>
    <w:rsid w:val="00CC2E41"/>
    <w:rsid w:val="00CC35B2"/>
    <w:rsid w:val="00CC7A2B"/>
    <w:rsid w:val="00CD571B"/>
    <w:rsid w:val="00CD5D30"/>
    <w:rsid w:val="00CD686D"/>
    <w:rsid w:val="00CD6DB1"/>
    <w:rsid w:val="00CE58F7"/>
    <w:rsid w:val="00CE67E2"/>
    <w:rsid w:val="00CF16B0"/>
    <w:rsid w:val="00CF6068"/>
    <w:rsid w:val="00CF71DF"/>
    <w:rsid w:val="00D02B5D"/>
    <w:rsid w:val="00D05976"/>
    <w:rsid w:val="00D137E3"/>
    <w:rsid w:val="00D138DA"/>
    <w:rsid w:val="00D204AA"/>
    <w:rsid w:val="00D2299D"/>
    <w:rsid w:val="00D22C8D"/>
    <w:rsid w:val="00D23963"/>
    <w:rsid w:val="00D25CB5"/>
    <w:rsid w:val="00D31490"/>
    <w:rsid w:val="00D35DB7"/>
    <w:rsid w:val="00D366AD"/>
    <w:rsid w:val="00D42839"/>
    <w:rsid w:val="00D43991"/>
    <w:rsid w:val="00D43C00"/>
    <w:rsid w:val="00D47972"/>
    <w:rsid w:val="00D51480"/>
    <w:rsid w:val="00D528F0"/>
    <w:rsid w:val="00D550B9"/>
    <w:rsid w:val="00D56991"/>
    <w:rsid w:val="00D63272"/>
    <w:rsid w:val="00D63556"/>
    <w:rsid w:val="00D676CB"/>
    <w:rsid w:val="00D7096B"/>
    <w:rsid w:val="00D7288F"/>
    <w:rsid w:val="00D75CE7"/>
    <w:rsid w:val="00D76C52"/>
    <w:rsid w:val="00D81E0F"/>
    <w:rsid w:val="00D826E5"/>
    <w:rsid w:val="00D826FE"/>
    <w:rsid w:val="00D86B51"/>
    <w:rsid w:val="00D91012"/>
    <w:rsid w:val="00D926A6"/>
    <w:rsid w:val="00D92B51"/>
    <w:rsid w:val="00D93E41"/>
    <w:rsid w:val="00D95883"/>
    <w:rsid w:val="00D9680D"/>
    <w:rsid w:val="00D96E41"/>
    <w:rsid w:val="00DA1C52"/>
    <w:rsid w:val="00DA2A36"/>
    <w:rsid w:val="00DA4A16"/>
    <w:rsid w:val="00DB1C56"/>
    <w:rsid w:val="00DB446F"/>
    <w:rsid w:val="00DB69C9"/>
    <w:rsid w:val="00DC11A8"/>
    <w:rsid w:val="00DC2AC9"/>
    <w:rsid w:val="00DC51D1"/>
    <w:rsid w:val="00DC758C"/>
    <w:rsid w:val="00DD15A2"/>
    <w:rsid w:val="00DD5A7A"/>
    <w:rsid w:val="00DD7D23"/>
    <w:rsid w:val="00DE15EC"/>
    <w:rsid w:val="00DE2977"/>
    <w:rsid w:val="00DE38F3"/>
    <w:rsid w:val="00DE4BA1"/>
    <w:rsid w:val="00DE579A"/>
    <w:rsid w:val="00DE5BDD"/>
    <w:rsid w:val="00DF1173"/>
    <w:rsid w:val="00E005CD"/>
    <w:rsid w:val="00E049EA"/>
    <w:rsid w:val="00E06129"/>
    <w:rsid w:val="00E10158"/>
    <w:rsid w:val="00E10DBA"/>
    <w:rsid w:val="00E1116C"/>
    <w:rsid w:val="00E126EE"/>
    <w:rsid w:val="00E141AE"/>
    <w:rsid w:val="00E14793"/>
    <w:rsid w:val="00E15828"/>
    <w:rsid w:val="00E175DC"/>
    <w:rsid w:val="00E2024B"/>
    <w:rsid w:val="00E20263"/>
    <w:rsid w:val="00E20E95"/>
    <w:rsid w:val="00E261BF"/>
    <w:rsid w:val="00E30908"/>
    <w:rsid w:val="00E361F7"/>
    <w:rsid w:val="00E50834"/>
    <w:rsid w:val="00E53481"/>
    <w:rsid w:val="00E56361"/>
    <w:rsid w:val="00E57892"/>
    <w:rsid w:val="00E66E21"/>
    <w:rsid w:val="00E67B09"/>
    <w:rsid w:val="00E717E5"/>
    <w:rsid w:val="00E77DD6"/>
    <w:rsid w:val="00E823DE"/>
    <w:rsid w:val="00E83B87"/>
    <w:rsid w:val="00E83EA3"/>
    <w:rsid w:val="00E84A30"/>
    <w:rsid w:val="00E85517"/>
    <w:rsid w:val="00E864A8"/>
    <w:rsid w:val="00E95878"/>
    <w:rsid w:val="00E967C8"/>
    <w:rsid w:val="00E97FD1"/>
    <w:rsid w:val="00EA23F4"/>
    <w:rsid w:val="00EA38FF"/>
    <w:rsid w:val="00EA5198"/>
    <w:rsid w:val="00EA5C99"/>
    <w:rsid w:val="00EA64A5"/>
    <w:rsid w:val="00EA714E"/>
    <w:rsid w:val="00EA7602"/>
    <w:rsid w:val="00EB0A70"/>
    <w:rsid w:val="00EB4787"/>
    <w:rsid w:val="00EC0663"/>
    <w:rsid w:val="00EC2554"/>
    <w:rsid w:val="00EC2AFC"/>
    <w:rsid w:val="00ED11DD"/>
    <w:rsid w:val="00ED3462"/>
    <w:rsid w:val="00ED36A1"/>
    <w:rsid w:val="00ED58F9"/>
    <w:rsid w:val="00EE09B8"/>
    <w:rsid w:val="00EE2D53"/>
    <w:rsid w:val="00EE4550"/>
    <w:rsid w:val="00EE4AAD"/>
    <w:rsid w:val="00EE5673"/>
    <w:rsid w:val="00EE598C"/>
    <w:rsid w:val="00EE6241"/>
    <w:rsid w:val="00EF0274"/>
    <w:rsid w:val="00EF779B"/>
    <w:rsid w:val="00EF7A32"/>
    <w:rsid w:val="00F04C14"/>
    <w:rsid w:val="00F1127F"/>
    <w:rsid w:val="00F120D5"/>
    <w:rsid w:val="00F12174"/>
    <w:rsid w:val="00F13A98"/>
    <w:rsid w:val="00F1581F"/>
    <w:rsid w:val="00F220C2"/>
    <w:rsid w:val="00F23FA0"/>
    <w:rsid w:val="00F25739"/>
    <w:rsid w:val="00F25FF1"/>
    <w:rsid w:val="00F26566"/>
    <w:rsid w:val="00F310A0"/>
    <w:rsid w:val="00F31705"/>
    <w:rsid w:val="00F31B6F"/>
    <w:rsid w:val="00F31C79"/>
    <w:rsid w:val="00F422FB"/>
    <w:rsid w:val="00F42609"/>
    <w:rsid w:val="00F45761"/>
    <w:rsid w:val="00F500D8"/>
    <w:rsid w:val="00F51BAD"/>
    <w:rsid w:val="00F52917"/>
    <w:rsid w:val="00F55D9A"/>
    <w:rsid w:val="00F5615E"/>
    <w:rsid w:val="00F62060"/>
    <w:rsid w:val="00F64E83"/>
    <w:rsid w:val="00F71892"/>
    <w:rsid w:val="00F742F6"/>
    <w:rsid w:val="00F758A4"/>
    <w:rsid w:val="00F76A9F"/>
    <w:rsid w:val="00F81304"/>
    <w:rsid w:val="00F81ABD"/>
    <w:rsid w:val="00F81EC2"/>
    <w:rsid w:val="00F826DA"/>
    <w:rsid w:val="00F82F00"/>
    <w:rsid w:val="00F84653"/>
    <w:rsid w:val="00F84A97"/>
    <w:rsid w:val="00F84E45"/>
    <w:rsid w:val="00F90513"/>
    <w:rsid w:val="00F92DC9"/>
    <w:rsid w:val="00F95DF0"/>
    <w:rsid w:val="00F97E87"/>
    <w:rsid w:val="00FA0E09"/>
    <w:rsid w:val="00FA6B67"/>
    <w:rsid w:val="00FB1493"/>
    <w:rsid w:val="00FB2132"/>
    <w:rsid w:val="00FB2269"/>
    <w:rsid w:val="00FB4B9D"/>
    <w:rsid w:val="00FB6F66"/>
    <w:rsid w:val="00FC0D8B"/>
    <w:rsid w:val="00FC132A"/>
    <w:rsid w:val="00FC2D65"/>
    <w:rsid w:val="00FC4065"/>
    <w:rsid w:val="00FC4D6E"/>
    <w:rsid w:val="00FC5099"/>
    <w:rsid w:val="00FC5D0C"/>
    <w:rsid w:val="00FC604B"/>
    <w:rsid w:val="00FC680C"/>
    <w:rsid w:val="00FD00B1"/>
    <w:rsid w:val="00FD2BFB"/>
    <w:rsid w:val="00FD3FBD"/>
    <w:rsid w:val="00FD47E8"/>
    <w:rsid w:val="00FE2240"/>
    <w:rsid w:val="00FE591E"/>
    <w:rsid w:val="00FF0D12"/>
    <w:rsid w:val="00FF6055"/>
    <w:rsid w:val="00FF6600"/>
    <w:rsid w:val="00FF6E30"/>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F0"/>
    <w:pPr>
      <w:widowControl w:val="0"/>
      <w:jc w:val="both"/>
    </w:pPr>
    <w:rPr>
      <w:rFonts w:ascii="Times New Roman" w:hAnsi="Times New Roman"/>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46F0"/>
    <w:pPr>
      <w:ind w:firstLineChars="200" w:firstLine="420"/>
    </w:pPr>
  </w:style>
  <w:style w:type="paragraph" w:styleId="2">
    <w:name w:val="Body Text 2"/>
    <w:basedOn w:val="a"/>
    <w:link w:val="2Char"/>
    <w:rsid w:val="00A046F0"/>
    <w:pPr>
      <w:tabs>
        <w:tab w:val="num" w:pos="1080"/>
      </w:tabs>
    </w:pPr>
    <w:rPr>
      <w:rFonts w:ascii="宋体"/>
      <w:color w:val="FF0000"/>
      <w:szCs w:val="20"/>
    </w:rPr>
  </w:style>
  <w:style w:type="character" w:customStyle="1" w:styleId="2Char">
    <w:name w:val="正文文本 2 Char"/>
    <w:link w:val="2"/>
    <w:rsid w:val="00A046F0"/>
    <w:rPr>
      <w:rFonts w:ascii="宋体" w:eastAsia="宋体" w:hAnsi="Times New Roman" w:cs="Times New Roman"/>
      <w:color w:val="FF0000"/>
      <w:szCs w:val="20"/>
    </w:rPr>
  </w:style>
  <w:style w:type="paragraph" w:styleId="a4">
    <w:name w:val="Normal (Web)"/>
    <w:basedOn w:val="a"/>
    <w:uiPriority w:val="99"/>
    <w:unhideWhenUsed/>
    <w:rsid w:val="00A046F0"/>
    <w:pPr>
      <w:widowControl/>
      <w:jc w:val="left"/>
    </w:pPr>
    <w:rPr>
      <w:rFonts w:ascii="宋体" w:hAnsi="宋体" w:cs="宋体"/>
      <w:kern w:val="0"/>
      <w:sz w:val="24"/>
    </w:rPr>
  </w:style>
  <w:style w:type="character" w:styleId="a5">
    <w:name w:val="Strong"/>
    <w:uiPriority w:val="22"/>
    <w:qFormat/>
    <w:rsid w:val="00A046F0"/>
    <w:rPr>
      <w:b/>
      <w:bCs/>
    </w:rPr>
  </w:style>
  <w:style w:type="paragraph" w:styleId="a6">
    <w:name w:val="header"/>
    <w:basedOn w:val="a"/>
    <w:link w:val="Char"/>
    <w:uiPriority w:val="99"/>
    <w:unhideWhenUsed/>
    <w:rsid w:val="000A6F7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uiPriority w:val="99"/>
    <w:rsid w:val="000A6F73"/>
    <w:rPr>
      <w:rFonts w:ascii="Times New Roman" w:eastAsia="宋体" w:hAnsi="Times New Roman" w:cs="Times New Roman"/>
      <w:sz w:val="18"/>
      <w:szCs w:val="18"/>
    </w:rPr>
  </w:style>
  <w:style w:type="paragraph" w:styleId="a7">
    <w:name w:val="footer"/>
    <w:basedOn w:val="a"/>
    <w:link w:val="Char0"/>
    <w:uiPriority w:val="99"/>
    <w:unhideWhenUsed/>
    <w:rsid w:val="000A6F73"/>
    <w:pPr>
      <w:tabs>
        <w:tab w:val="center" w:pos="4153"/>
        <w:tab w:val="right" w:pos="8306"/>
      </w:tabs>
      <w:snapToGrid w:val="0"/>
      <w:jc w:val="left"/>
    </w:pPr>
    <w:rPr>
      <w:sz w:val="18"/>
      <w:szCs w:val="18"/>
    </w:rPr>
  </w:style>
  <w:style w:type="character" w:customStyle="1" w:styleId="Char0">
    <w:name w:val="页脚 Char"/>
    <w:link w:val="a7"/>
    <w:uiPriority w:val="99"/>
    <w:rsid w:val="000A6F73"/>
    <w:rPr>
      <w:rFonts w:ascii="Times New Roman" w:eastAsia="宋体" w:hAnsi="Times New Roman" w:cs="Times New Roman"/>
      <w:sz w:val="18"/>
      <w:szCs w:val="18"/>
    </w:rPr>
  </w:style>
  <w:style w:type="paragraph" w:styleId="a8">
    <w:name w:val="Date"/>
    <w:basedOn w:val="a"/>
    <w:next w:val="a"/>
    <w:link w:val="Char1"/>
    <w:uiPriority w:val="99"/>
    <w:semiHidden/>
    <w:unhideWhenUsed/>
    <w:rsid w:val="003D6EC4"/>
    <w:pPr>
      <w:ind w:leftChars="2500" w:left="100"/>
    </w:pPr>
  </w:style>
  <w:style w:type="character" w:customStyle="1" w:styleId="Char1">
    <w:name w:val="日期 Char"/>
    <w:link w:val="a8"/>
    <w:uiPriority w:val="99"/>
    <w:semiHidden/>
    <w:rsid w:val="003D6EC4"/>
    <w:rPr>
      <w:rFonts w:ascii="Times New Roman" w:eastAsia="宋体" w:hAnsi="Times New Roman" w:cs="Times New Roman"/>
      <w:szCs w:val="24"/>
    </w:rPr>
  </w:style>
  <w:style w:type="paragraph" w:customStyle="1" w:styleId="20">
    <w:name w:val="列出段落2"/>
    <w:basedOn w:val="a"/>
    <w:uiPriority w:val="99"/>
    <w:unhideWhenUsed/>
    <w:rsid w:val="003D6EC4"/>
    <w:pPr>
      <w:ind w:firstLineChars="200" w:firstLine="420"/>
    </w:pPr>
    <w:rPr>
      <w:rFonts w:ascii="Calibri" w:hAnsi="Calibri"/>
      <w:szCs w:val="22"/>
    </w:rPr>
  </w:style>
  <w:style w:type="paragraph" w:styleId="a9">
    <w:name w:val="Body Text Indent"/>
    <w:basedOn w:val="a"/>
    <w:link w:val="Char2"/>
    <w:uiPriority w:val="99"/>
    <w:unhideWhenUsed/>
    <w:rsid w:val="003D6EC4"/>
    <w:pPr>
      <w:spacing w:after="120"/>
      <w:ind w:leftChars="200" w:left="420"/>
    </w:pPr>
  </w:style>
  <w:style w:type="character" w:customStyle="1" w:styleId="Char2">
    <w:name w:val="正文文本缩进 Char"/>
    <w:link w:val="a9"/>
    <w:uiPriority w:val="99"/>
    <w:rsid w:val="003D6EC4"/>
    <w:rPr>
      <w:rFonts w:ascii="Times New Roman" w:eastAsia="宋体" w:hAnsi="Times New Roman" w:cs="Times New Roman"/>
      <w:szCs w:val="24"/>
    </w:rPr>
  </w:style>
  <w:style w:type="paragraph" w:styleId="aa">
    <w:name w:val="Balloon Text"/>
    <w:basedOn w:val="a"/>
    <w:link w:val="Char3"/>
    <w:uiPriority w:val="99"/>
    <w:semiHidden/>
    <w:unhideWhenUsed/>
    <w:rsid w:val="00783F68"/>
    <w:rPr>
      <w:sz w:val="18"/>
      <w:szCs w:val="18"/>
    </w:rPr>
  </w:style>
  <w:style w:type="character" w:customStyle="1" w:styleId="Char3">
    <w:name w:val="批注框文本 Char"/>
    <w:link w:val="aa"/>
    <w:uiPriority w:val="99"/>
    <w:semiHidden/>
    <w:rsid w:val="00783F68"/>
    <w:rPr>
      <w:rFonts w:ascii="Times New Roman" w:eastAsia="宋体" w:hAnsi="Times New Roman" w:cs="Times New Roman"/>
      <w:sz w:val="18"/>
      <w:szCs w:val="18"/>
    </w:rPr>
  </w:style>
  <w:style w:type="character" w:styleId="ab">
    <w:name w:val="annotation reference"/>
    <w:uiPriority w:val="99"/>
    <w:unhideWhenUsed/>
    <w:rsid w:val="00187624"/>
    <w:rPr>
      <w:sz w:val="21"/>
      <w:szCs w:val="21"/>
    </w:rPr>
  </w:style>
  <w:style w:type="paragraph" w:styleId="ac">
    <w:name w:val="annotation text"/>
    <w:basedOn w:val="a"/>
    <w:link w:val="Char4"/>
    <w:uiPriority w:val="99"/>
    <w:unhideWhenUsed/>
    <w:rsid w:val="00187624"/>
    <w:pPr>
      <w:jc w:val="left"/>
    </w:pPr>
  </w:style>
  <w:style w:type="character" w:customStyle="1" w:styleId="Char4">
    <w:name w:val="批注文字 Char"/>
    <w:link w:val="ac"/>
    <w:uiPriority w:val="99"/>
    <w:rsid w:val="00187624"/>
    <w:rPr>
      <w:rFonts w:ascii="Times New Roman" w:eastAsia="宋体" w:hAnsi="Times New Roman" w:cs="Times New Roman"/>
      <w:szCs w:val="24"/>
    </w:rPr>
  </w:style>
  <w:style w:type="paragraph" w:styleId="ad">
    <w:name w:val="annotation subject"/>
    <w:basedOn w:val="ac"/>
    <w:next w:val="ac"/>
    <w:link w:val="Char5"/>
    <w:uiPriority w:val="99"/>
    <w:semiHidden/>
    <w:unhideWhenUsed/>
    <w:rsid w:val="00187624"/>
    <w:rPr>
      <w:b/>
      <w:bCs/>
    </w:rPr>
  </w:style>
  <w:style w:type="character" w:customStyle="1" w:styleId="Char5">
    <w:name w:val="批注主题 Char"/>
    <w:link w:val="ad"/>
    <w:uiPriority w:val="99"/>
    <w:semiHidden/>
    <w:rsid w:val="00187624"/>
    <w:rPr>
      <w:rFonts w:ascii="Times New Roman" w:eastAsia="宋体" w:hAnsi="Times New Roman" w:cs="Times New Roman"/>
      <w:b/>
      <w:bCs/>
      <w:szCs w:val="24"/>
    </w:rPr>
  </w:style>
  <w:style w:type="paragraph" w:customStyle="1" w:styleId="Default">
    <w:name w:val="Default"/>
    <w:rsid w:val="00755708"/>
    <w:pPr>
      <w:widowControl w:val="0"/>
      <w:autoSpaceDE w:val="0"/>
      <w:autoSpaceDN w:val="0"/>
      <w:adjustRightInd w:val="0"/>
    </w:pPr>
    <w:rPr>
      <w:rFonts w:ascii="宋体" w:cs="宋体"/>
      <w:color w:val="000000"/>
      <w:sz w:val="24"/>
      <w:szCs w:val="24"/>
    </w:rPr>
  </w:style>
  <w:style w:type="paragraph" w:styleId="ae">
    <w:name w:val="Revision"/>
    <w:hidden/>
    <w:uiPriority w:val="99"/>
    <w:semiHidden/>
    <w:rsid w:val="00842DEA"/>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997418841">
      <w:bodyDiv w:val="1"/>
      <w:marLeft w:val="0"/>
      <w:marRight w:val="0"/>
      <w:marTop w:val="0"/>
      <w:marBottom w:val="0"/>
      <w:divBdr>
        <w:top w:val="none" w:sz="0" w:space="0" w:color="auto"/>
        <w:left w:val="none" w:sz="0" w:space="0" w:color="auto"/>
        <w:bottom w:val="none" w:sz="0" w:space="0" w:color="auto"/>
        <w:right w:val="none" w:sz="0" w:space="0" w:color="auto"/>
      </w:divBdr>
    </w:div>
    <w:div w:id="1652325102">
      <w:bodyDiv w:val="1"/>
      <w:marLeft w:val="0"/>
      <w:marRight w:val="0"/>
      <w:marTop w:val="0"/>
      <w:marBottom w:val="0"/>
      <w:divBdr>
        <w:top w:val="none" w:sz="0" w:space="0" w:color="auto"/>
        <w:left w:val="none" w:sz="0" w:space="0" w:color="auto"/>
        <w:bottom w:val="none" w:sz="0" w:space="0" w:color="auto"/>
        <w:right w:val="none" w:sz="0" w:space="0" w:color="auto"/>
      </w:divBdr>
    </w:div>
    <w:div w:id="168882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bccs.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1DB9C2-1731-4AA4-8416-AE129800E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1433</Words>
  <Characters>8174</Characters>
  <Application>Microsoft Office Word</Application>
  <DocSecurity>4</DocSecurity>
  <Lines>68</Lines>
  <Paragraphs>19</Paragraphs>
  <ScaleCrop>false</ScaleCrop>
  <Company/>
  <LinksUpToDate>false</LinksUpToDate>
  <CharactersWithSpaces>9588</CharactersWithSpaces>
  <SharedDoc>false</SharedDoc>
  <HLinks>
    <vt:vector size="6" baseType="variant">
      <vt:variant>
        <vt:i4>4325454</vt:i4>
      </vt:variant>
      <vt:variant>
        <vt:i4>3</vt:i4>
      </vt:variant>
      <vt:variant>
        <vt:i4>0</vt:i4>
      </vt:variant>
      <vt:variant>
        <vt:i4>5</vt:i4>
      </vt:variant>
      <vt:variant>
        <vt:lpwstr>http://www.icbccs.com.cn/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黄榕</dc:creator>
  <cp:keywords/>
  <cp:lastModifiedBy>ZHONGM</cp:lastModifiedBy>
  <cp:revision>2</cp:revision>
  <cp:lastPrinted>2016-12-30T01:05:00Z</cp:lastPrinted>
  <dcterms:created xsi:type="dcterms:W3CDTF">2024-01-21T16:03:00Z</dcterms:created>
  <dcterms:modified xsi:type="dcterms:W3CDTF">2024-01-21T16:03:00Z</dcterms:modified>
</cp:coreProperties>
</file>