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F5F" w:rsidRDefault="00B24215">
      <w:pPr>
        <w:spacing w:line="360" w:lineRule="auto"/>
        <w:ind w:firstLineChars="50" w:firstLine="220"/>
        <w:jc w:val="center"/>
        <w:rPr>
          <w:rFonts w:ascii="黑体" w:eastAsia="黑体" w:hAnsi="黑体"/>
          <w:color w:val="000000" w:themeColor="text1"/>
          <w:sz w:val="44"/>
          <w:szCs w:val="44"/>
        </w:rPr>
      </w:pPr>
      <w:r>
        <w:rPr>
          <w:rFonts w:ascii="黑体" w:eastAsia="黑体" w:hAnsi="黑体" w:hint="eastAsia"/>
          <w:color w:val="000000" w:themeColor="text1"/>
          <w:sz w:val="44"/>
          <w:szCs w:val="44"/>
        </w:rPr>
        <w:t>兴银基金管理有限责任公司旗下基金202</w:t>
      </w:r>
      <w:r w:rsidR="003453C3">
        <w:rPr>
          <w:rFonts w:ascii="黑体" w:eastAsia="黑体" w:hAnsi="黑体"/>
          <w:color w:val="000000" w:themeColor="text1"/>
          <w:sz w:val="44"/>
          <w:szCs w:val="44"/>
        </w:rPr>
        <w:t>3</w:t>
      </w:r>
      <w:r>
        <w:rPr>
          <w:rFonts w:ascii="黑体" w:eastAsia="黑体" w:hAnsi="黑体" w:hint="eastAsia"/>
          <w:color w:val="000000" w:themeColor="text1"/>
          <w:sz w:val="44"/>
          <w:szCs w:val="44"/>
        </w:rPr>
        <w:t>年第</w:t>
      </w:r>
      <w:r w:rsidR="001F465D">
        <w:rPr>
          <w:rFonts w:ascii="黑体" w:eastAsia="黑体" w:hAnsi="黑体"/>
          <w:color w:val="000000" w:themeColor="text1"/>
          <w:sz w:val="44"/>
          <w:szCs w:val="44"/>
        </w:rPr>
        <w:t>4</w:t>
      </w:r>
      <w:r>
        <w:rPr>
          <w:rFonts w:ascii="黑体" w:eastAsia="黑体" w:hAnsi="黑体"/>
          <w:color w:val="000000" w:themeColor="text1"/>
          <w:sz w:val="44"/>
          <w:szCs w:val="44"/>
        </w:rPr>
        <w:t>季度</w:t>
      </w:r>
      <w:r>
        <w:rPr>
          <w:rFonts w:ascii="黑体" w:eastAsia="黑体" w:hAnsi="黑体" w:hint="eastAsia"/>
          <w:color w:val="000000" w:themeColor="text1"/>
          <w:sz w:val="44"/>
          <w:szCs w:val="44"/>
        </w:rPr>
        <w:t>报告提示性公告</w:t>
      </w:r>
    </w:p>
    <w:p w:rsidR="00042F5F" w:rsidRDefault="00042F5F">
      <w:pPr>
        <w:spacing w:line="360" w:lineRule="auto"/>
        <w:rPr>
          <w:rFonts w:ascii="黑体" w:eastAsia="黑体" w:hAnsi="黑体"/>
          <w:color w:val="000000" w:themeColor="text1"/>
          <w:sz w:val="36"/>
          <w:szCs w:val="36"/>
        </w:rPr>
      </w:pPr>
    </w:p>
    <w:p w:rsidR="00042F5F" w:rsidRDefault="00B24215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本公司董事会及董事保证基金季度报告所载资料不存在虚假记载、误导性陈述或重大遗漏，并对其内容的真实性、准确性和完整性承担个别及连带责任。</w:t>
      </w:r>
    </w:p>
    <w:p w:rsidR="00042F5F" w:rsidRDefault="00B24215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兴银基金管理有限责任公司旗下</w:t>
      </w:r>
    </w:p>
    <w:p w:rsidR="00042F5F" w:rsidRDefault="00B24215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1.兴银货币市场基金</w:t>
      </w:r>
    </w:p>
    <w:p w:rsidR="00042F5F" w:rsidRDefault="00B24215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2.兴银鼎新灵活配置混合型证券投资基金</w:t>
      </w:r>
    </w:p>
    <w:p w:rsidR="00042F5F" w:rsidRDefault="00B24215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3.兴银长乐半年定期开放债券型证券投资基金</w:t>
      </w:r>
    </w:p>
    <w:p w:rsidR="00042F5F" w:rsidRDefault="00B24215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4.兴银丰盈灵活配置混合型证券投资基金</w:t>
      </w:r>
    </w:p>
    <w:p w:rsidR="00042F5F" w:rsidRDefault="002B4605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/>
          <w:color w:val="000000" w:themeColor="text1"/>
          <w:sz w:val="28"/>
          <w:szCs w:val="28"/>
        </w:rPr>
        <w:t>5</w:t>
      </w:r>
      <w:r w:rsidR="00B24215">
        <w:rPr>
          <w:rFonts w:ascii="仿宋" w:eastAsia="仿宋" w:hAnsi="仿宋" w:hint="eastAsia"/>
          <w:color w:val="000000" w:themeColor="text1"/>
          <w:sz w:val="28"/>
          <w:szCs w:val="28"/>
        </w:rPr>
        <w:t>.兴银现金增利货币市场基金</w:t>
      </w:r>
    </w:p>
    <w:p w:rsidR="00042F5F" w:rsidRDefault="002B4605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/>
          <w:color w:val="000000" w:themeColor="text1"/>
          <w:sz w:val="28"/>
          <w:szCs w:val="28"/>
        </w:rPr>
        <w:t>6</w:t>
      </w:r>
      <w:r w:rsidR="00B24215">
        <w:rPr>
          <w:rFonts w:ascii="仿宋" w:eastAsia="仿宋" w:hAnsi="仿宋" w:hint="eastAsia"/>
          <w:color w:val="000000" w:themeColor="text1"/>
          <w:sz w:val="28"/>
          <w:szCs w:val="28"/>
        </w:rPr>
        <w:t>.兴银瑞益纯债债券型证券投资基金</w:t>
      </w:r>
    </w:p>
    <w:p w:rsidR="00042F5F" w:rsidRDefault="002B4605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/>
          <w:color w:val="000000" w:themeColor="text1"/>
          <w:sz w:val="28"/>
          <w:szCs w:val="28"/>
        </w:rPr>
        <w:t>7</w:t>
      </w:r>
      <w:r w:rsidR="00B24215">
        <w:rPr>
          <w:rFonts w:ascii="仿宋" w:eastAsia="仿宋" w:hAnsi="仿宋" w:hint="eastAsia"/>
          <w:color w:val="000000" w:themeColor="text1"/>
          <w:sz w:val="28"/>
          <w:szCs w:val="28"/>
        </w:rPr>
        <w:t>.兴银朝阳债券型证券投资基金</w:t>
      </w:r>
    </w:p>
    <w:p w:rsidR="00042F5F" w:rsidRDefault="002B4605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/>
          <w:color w:val="000000" w:themeColor="text1"/>
          <w:sz w:val="28"/>
          <w:szCs w:val="28"/>
        </w:rPr>
        <w:t>8</w:t>
      </w:r>
      <w:r w:rsidR="00B24215">
        <w:rPr>
          <w:rFonts w:ascii="仿宋" w:eastAsia="仿宋" w:hAnsi="仿宋" w:hint="eastAsia"/>
          <w:color w:val="000000" w:themeColor="text1"/>
          <w:sz w:val="28"/>
          <w:szCs w:val="28"/>
        </w:rPr>
        <w:t>.兴银现金收益货币市场基金</w:t>
      </w:r>
    </w:p>
    <w:p w:rsidR="00042F5F" w:rsidRDefault="002B4605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/>
          <w:color w:val="000000" w:themeColor="text1"/>
          <w:sz w:val="28"/>
          <w:szCs w:val="28"/>
        </w:rPr>
        <w:t>9</w:t>
      </w:r>
      <w:r w:rsidR="00B24215">
        <w:rPr>
          <w:rFonts w:ascii="仿宋" w:eastAsia="仿宋" w:hAnsi="仿宋" w:hint="eastAsia"/>
          <w:color w:val="000000" w:themeColor="text1"/>
          <w:sz w:val="28"/>
          <w:szCs w:val="28"/>
        </w:rPr>
        <w:t>.兴银收益增强债券型证券投资基金</w:t>
      </w:r>
    </w:p>
    <w:p w:rsidR="00042F5F" w:rsidRDefault="00B24215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1</w:t>
      </w:r>
      <w:r w:rsidR="002B4605">
        <w:rPr>
          <w:rFonts w:ascii="仿宋" w:eastAsia="仿宋" w:hAnsi="仿宋"/>
          <w:color w:val="000000" w:themeColor="text1"/>
          <w:sz w:val="28"/>
          <w:szCs w:val="28"/>
        </w:rPr>
        <w:t>0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.兴银现金添利货币市场基金</w:t>
      </w:r>
    </w:p>
    <w:p w:rsidR="00042F5F" w:rsidRDefault="00B24215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1</w:t>
      </w:r>
      <w:r w:rsidR="002B4605">
        <w:rPr>
          <w:rFonts w:ascii="仿宋" w:eastAsia="仿宋" w:hAnsi="仿宋"/>
          <w:color w:val="000000" w:themeColor="text1"/>
          <w:sz w:val="28"/>
          <w:szCs w:val="28"/>
        </w:rPr>
        <w:t>1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.兴银长益三个月定期开放债券型证券投资基金</w:t>
      </w:r>
    </w:p>
    <w:p w:rsidR="00042F5F" w:rsidRDefault="00B24215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1</w:t>
      </w:r>
      <w:r w:rsidR="002B4605">
        <w:rPr>
          <w:rFonts w:ascii="仿宋" w:eastAsia="仿宋" w:hAnsi="仿宋"/>
          <w:color w:val="000000" w:themeColor="text1"/>
          <w:sz w:val="28"/>
          <w:szCs w:val="28"/>
        </w:rPr>
        <w:t>2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.兴银长盈三个月定期开放债券型证券投资基金</w:t>
      </w:r>
    </w:p>
    <w:p w:rsidR="00042F5F" w:rsidRDefault="00B24215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1</w:t>
      </w:r>
      <w:r w:rsidR="002B4605">
        <w:rPr>
          <w:rFonts w:ascii="仿宋" w:eastAsia="仿宋" w:hAnsi="仿宋"/>
          <w:color w:val="000000" w:themeColor="text1"/>
          <w:sz w:val="28"/>
          <w:szCs w:val="28"/>
        </w:rPr>
        <w:t>3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.兴银消费新趋势灵活配置混合型证券投资基金</w:t>
      </w:r>
    </w:p>
    <w:p w:rsidR="00042F5F" w:rsidRDefault="00B24215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1</w:t>
      </w:r>
      <w:r w:rsidR="002B4605">
        <w:rPr>
          <w:rFonts w:ascii="仿宋" w:eastAsia="仿宋" w:hAnsi="仿宋"/>
          <w:color w:val="000000" w:themeColor="text1"/>
          <w:sz w:val="28"/>
          <w:szCs w:val="28"/>
        </w:rPr>
        <w:t>4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.兴银合盈债券型证券投资基金</w:t>
      </w:r>
    </w:p>
    <w:p w:rsidR="00042F5F" w:rsidRDefault="00B24215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lastRenderedPageBreak/>
        <w:t>1</w:t>
      </w:r>
      <w:r w:rsidR="002B4605">
        <w:rPr>
          <w:rFonts w:ascii="仿宋" w:eastAsia="仿宋" w:hAnsi="仿宋"/>
          <w:color w:val="000000" w:themeColor="text1"/>
          <w:sz w:val="28"/>
          <w:szCs w:val="28"/>
        </w:rPr>
        <w:t>5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.</w:t>
      </w:r>
      <w:r w:rsidR="003453C3" w:rsidRPr="003453C3">
        <w:rPr>
          <w:rFonts w:ascii="仿宋" w:eastAsia="仿宋" w:hAnsi="仿宋" w:hint="eastAsia"/>
          <w:color w:val="000000" w:themeColor="text1"/>
          <w:sz w:val="28"/>
          <w:szCs w:val="28"/>
        </w:rPr>
        <w:t>兴银中证港股通科技交易型开放式指数证券投资基金</w:t>
      </w:r>
    </w:p>
    <w:p w:rsidR="00042F5F" w:rsidRDefault="00B24215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1</w:t>
      </w:r>
      <w:r w:rsidR="002B4605">
        <w:rPr>
          <w:rFonts w:ascii="仿宋" w:eastAsia="仿宋" w:hAnsi="仿宋"/>
          <w:color w:val="000000" w:themeColor="text1"/>
          <w:sz w:val="28"/>
          <w:szCs w:val="28"/>
        </w:rPr>
        <w:t>6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.兴银中短债债券型证券投资基金</w:t>
      </w:r>
    </w:p>
    <w:p w:rsidR="00042F5F" w:rsidRDefault="00B24215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1</w:t>
      </w:r>
      <w:r w:rsidR="002B4605">
        <w:rPr>
          <w:rFonts w:ascii="仿宋" w:eastAsia="仿宋" w:hAnsi="仿宋"/>
          <w:color w:val="000000" w:themeColor="text1"/>
          <w:sz w:val="28"/>
          <w:szCs w:val="28"/>
        </w:rPr>
        <w:t>7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.兴银汇福定期开放债券型发起式证券投资基金</w:t>
      </w:r>
    </w:p>
    <w:p w:rsidR="00042F5F" w:rsidRDefault="002B4605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/>
          <w:color w:val="000000" w:themeColor="text1"/>
          <w:sz w:val="28"/>
          <w:szCs w:val="28"/>
        </w:rPr>
        <w:t>18</w:t>
      </w:r>
      <w:r w:rsidR="00B24215">
        <w:rPr>
          <w:rFonts w:ascii="仿宋" w:eastAsia="仿宋" w:hAnsi="仿宋" w:hint="eastAsia"/>
          <w:color w:val="000000" w:themeColor="text1"/>
          <w:sz w:val="28"/>
          <w:szCs w:val="28"/>
        </w:rPr>
        <w:t>.兴银汇逸三个月定期开放债券型发起式证券投资基金</w:t>
      </w:r>
    </w:p>
    <w:p w:rsidR="00042F5F" w:rsidRDefault="002B4605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/>
          <w:color w:val="000000" w:themeColor="text1"/>
          <w:sz w:val="28"/>
          <w:szCs w:val="28"/>
        </w:rPr>
        <w:t>19</w:t>
      </w:r>
      <w:r w:rsidR="00B24215">
        <w:rPr>
          <w:rFonts w:ascii="仿宋" w:eastAsia="仿宋" w:hAnsi="仿宋" w:hint="eastAsia"/>
          <w:color w:val="000000" w:themeColor="text1"/>
          <w:sz w:val="28"/>
          <w:szCs w:val="28"/>
        </w:rPr>
        <w:t>.兴银合丰政策性金融债债券型证券投资基金</w:t>
      </w:r>
    </w:p>
    <w:p w:rsidR="00042F5F" w:rsidRDefault="00B24215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2</w:t>
      </w:r>
      <w:r w:rsidR="002B4605">
        <w:rPr>
          <w:rFonts w:ascii="仿宋" w:eastAsia="仿宋" w:hAnsi="仿宋"/>
          <w:color w:val="000000" w:themeColor="text1"/>
          <w:sz w:val="28"/>
          <w:szCs w:val="28"/>
        </w:rPr>
        <w:t>0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.兴银鑫日享短债债券型证券投资基金</w:t>
      </w:r>
    </w:p>
    <w:p w:rsidR="00042F5F" w:rsidRDefault="00B24215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2</w:t>
      </w:r>
      <w:r w:rsidR="002B4605">
        <w:rPr>
          <w:rFonts w:ascii="仿宋" w:eastAsia="仿宋" w:hAnsi="仿宋"/>
          <w:color w:val="000000" w:themeColor="text1"/>
          <w:sz w:val="28"/>
          <w:szCs w:val="28"/>
        </w:rPr>
        <w:t>1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.兴银先锋成长混合型证券投资基金</w:t>
      </w:r>
    </w:p>
    <w:p w:rsidR="00042F5F" w:rsidRDefault="00B24215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2</w:t>
      </w:r>
      <w:r w:rsidR="002B4605">
        <w:rPr>
          <w:rFonts w:ascii="仿宋" w:eastAsia="仿宋" w:hAnsi="仿宋"/>
          <w:color w:val="000000" w:themeColor="text1"/>
          <w:sz w:val="28"/>
          <w:szCs w:val="28"/>
        </w:rPr>
        <w:t>2.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兴银汇裕一年定期开放债券型发起式证券投资基金</w:t>
      </w:r>
    </w:p>
    <w:p w:rsidR="00042F5F" w:rsidRDefault="00B24215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2</w:t>
      </w:r>
      <w:r w:rsidR="002B4605">
        <w:rPr>
          <w:rFonts w:ascii="仿宋" w:eastAsia="仿宋" w:hAnsi="仿宋"/>
          <w:color w:val="000000" w:themeColor="text1"/>
          <w:sz w:val="28"/>
          <w:szCs w:val="28"/>
        </w:rPr>
        <w:t>3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.兴银聚丰债券型证券投资基金</w:t>
      </w:r>
    </w:p>
    <w:p w:rsidR="00042F5F" w:rsidRDefault="00B24215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2</w:t>
      </w:r>
      <w:r w:rsidR="002B4605">
        <w:rPr>
          <w:rFonts w:ascii="仿宋" w:eastAsia="仿宋" w:hAnsi="仿宋"/>
          <w:color w:val="000000" w:themeColor="text1"/>
          <w:sz w:val="28"/>
          <w:szCs w:val="28"/>
        </w:rPr>
        <w:t>4</w:t>
      </w:r>
      <w:r>
        <w:rPr>
          <w:rFonts w:ascii="仿宋" w:eastAsia="仿宋" w:hAnsi="仿宋"/>
          <w:color w:val="000000" w:themeColor="text1"/>
          <w:sz w:val="28"/>
          <w:szCs w:val="28"/>
        </w:rPr>
        <w:t>.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兴银合盛三年定期开放债券型证券投资基金</w:t>
      </w:r>
    </w:p>
    <w:p w:rsidR="00042F5F" w:rsidRDefault="002B4605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/>
          <w:color w:val="000000" w:themeColor="text1"/>
          <w:sz w:val="28"/>
          <w:szCs w:val="28"/>
        </w:rPr>
        <w:t>25</w:t>
      </w:r>
      <w:r w:rsidR="00B24215">
        <w:rPr>
          <w:rFonts w:ascii="仿宋" w:eastAsia="仿宋" w:hAnsi="仿宋"/>
          <w:color w:val="000000" w:themeColor="text1"/>
          <w:sz w:val="28"/>
          <w:szCs w:val="28"/>
        </w:rPr>
        <w:t>.</w:t>
      </w:r>
      <w:r w:rsidR="00B24215">
        <w:rPr>
          <w:rFonts w:ascii="仿宋" w:eastAsia="仿宋" w:hAnsi="仿宋" w:hint="eastAsia"/>
          <w:color w:val="000000" w:themeColor="text1"/>
          <w:sz w:val="28"/>
          <w:szCs w:val="28"/>
        </w:rPr>
        <w:t>兴银汇悦一年定期开放债券型发起式证券投资基金</w:t>
      </w:r>
    </w:p>
    <w:p w:rsidR="00042F5F" w:rsidRDefault="002B4605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/>
          <w:color w:val="000000" w:themeColor="text1"/>
          <w:sz w:val="28"/>
          <w:szCs w:val="28"/>
        </w:rPr>
        <w:t>26</w:t>
      </w:r>
      <w:r w:rsidR="00B24215">
        <w:rPr>
          <w:rFonts w:ascii="仿宋" w:eastAsia="仿宋" w:hAnsi="仿宋"/>
          <w:color w:val="000000" w:themeColor="text1"/>
          <w:sz w:val="28"/>
          <w:szCs w:val="28"/>
        </w:rPr>
        <w:t>.</w:t>
      </w:r>
      <w:r w:rsidR="00B24215">
        <w:rPr>
          <w:rFonts w:ascii="仿宋" w:eastAsia="仿宋" w:hAnsi="仿宋" w:hint="eastAsia"/>
          <w:color w:val="000000" w:themeColor="text1"/>
          <w:sz w:val="28"/>
          <w:szCs w:val="28"/>
        </w:rPr>
        <w:t>兴银汇智一年定期开放债券型发起式证券投资基金</w:t>
      </w:r>
    </w:p>
    <w:p w:rsidR="00042F5F" w:rsidRDefault="002B4605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/>
          <w:color w:val="000000" w:themeColor="text1"/>
          <w:sz w:val="28"/>
          <w:szCs w:val="28"/>
        </w:rPr>
        <w:t>27</w:t>
      </w:r>
      <w:r w:rsidR="00B24215">
        <w:rPr>
          <w:rFonts w:ascii="仿宋" w:eastAsia="仿宋" w:hAnsi="仿宋"/>
          <w:color w:val="000000" w:themeColor="text1"/>
          <w:sz w:val="28"/>
          <w:szCs w:val="28"/>
        </w:rPr>
        <w:t>.</w:t>
      </w:r>
      <w:r w:rsidR="00B24215">
        <w:rPr>
          <w:rFonts w:ascii="仿宋" w:eastAsia="仿宋" w:hAnsi="仿宋" w:hint="eastAsia"/>
          <w:color w:val="000000" w:themeColor="text1"/>
          <w:sz w:val="28"/>
          <w:szCs w:val="28"/>
        </w:rPr>
        <w:t>兴银丰运稳益回报混合型证券投资基金</w:t>
      </w:r>
    </w:p>
    <w:p w:rsidR="00042F5F" w:rsidRDefault="002B4605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/>
          <w:color w:val="000000" w:themeColor="text1"/>
          <w:sz w:val="28"/>
          <w:szCs w:val="28"/>
        </w:rPr>
        <w:t>28</w:t>
      </w:r>
      <w:r w:rsidR="00B24215">
        <w:rPr>
          <w:rFonts w:ascii="仿宋" w:eastAsia="仿宋" w:hAnsi="仿宋"/>
          <w:color w:val="000000" w:themeColor="text1"/>
          <w:sz w:val="28"/>
          <w:szCs w:val="28"/>
        </w:rPr>
        <w:t>.</w:t>
      </w:r>
      <w:r w:rsidR="00B24215">
        <w:rPr>
          <w:rFonts w:ascii="仿宋" w:eastAsia="仿宋" w:hAnsi="仿宋" w:hint="eastAsia"/>
          <w:color w:val="000000" w:themeColor="text1"/>
          <w:sz w:val="28"/>
          <w:szCs w:val="28"/>
        </w:rPr>
        <w:t>兴银研究精选股票型证券投资基金</w:t>
      </w:r>
    </w:p>
    <w:p w:rsidR="00042F5F" w:rsidRDefault="002B4605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/>
          <w:color w:val="000000" w:themeColor="text1"/>
          <w:sz w:val="28"/>
          <w:szCs w:val="28"/>
        </w:rPr>
        <w:t>29</w:t>
      </w:r>
      <w:r w:rsidR="00B24215">
        <w:rPr>
          <w:rFonts w:ascii="仿宋" w:eastAsia="仿宋" w:hAnsi="仿宋"/>
          <w:color w:val="000000" w:themeColor="text1"/>
          <w:sz w:val="28"/>
          <w:szCs w:val="28"/>
        </w:rPr>
        <w:t>.</w:t>
      </w:r>
      <w:r w:rsidR="00B24215">
        <w:rPr>
          <w:rFonts w:ascii="仿宋" w:eastAsia="仿宋" w:hAnsi="仿宋" w:hint="eastAsia"/>
          <w:color w:val="000000" w:themeColor="text1"/>
          <w:sz w:val="28"/>
          <w:szCs w:val="28"/>
        </w:rPr>
        <w:t>兴银景气优选混合型证券投资基金</w:t>
      </w:r>
    </w:p>
    <w:p w:rsidR="00042F5F" w:rsidRDefault="002B4605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/>
          <w:color w:val="000000" w:themeColor="text1"/>
          <w:sz w:val="28"/>
          <w:szCs w:val="28"/>
        </w:rPr>
        <w:t>30</w:t>
      </w:r>
      <w:r w:rsidR="00B24215">
        <w:rPr>
          <w:rFonts w:ascii="仿宋" w:eastAsia="仿宋" w:hAnsi="仿宋"/>
          <w:color w:val="000000" w:themeColor="text1"/>
          <w:sz w:val="28"/>
          <w:szCs w:val="28"/>
        </w:rPr>
        <w:t>.</w:t>
      </w:r>
      <w:r w:rsidR="00B24215">
        <w:rPr>
          <w:rFonts w:ascii="仿宋" w:eastAsia="仿宋" w:hAnsi="仿宋" w:hint="eastAsia"/>
          <w:color w:val="000000" w:themeColor="text1"/>
          <w:sz w:val="28"/>
          <w:szCs w:val="28"/>
        </w:rPr>
        <w:t>兴银策略智选混合型证券投资基金</w:t>
      </w:r>
    </w:p>
    <w:p w:rsidR="00042F5F" w:rsidRDefault="002B4605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/>
          <w:color w:val="000000" w:themeColor="text1"/>
          <w:sz w:val="28"/>
          <w:szCs w:val="28"/>
        </w:rPr>
        <w:t>31</w:t>
      </w:r>
      <w:r w:rsidR="00B24215">
        <w:rPr>
          <w:rFonts w:ascii="仿宋" w:eastAsia="仿宋" w:hAnsi="仿宋"/>
          <w:color w:val="000000" w:themeColor="text1"/>
          <w:sz w:val="28"/>
          <w:szCs w:val="28"/>
        </w:rPr>
        <w:t>.</w:t>
      </w:r>
      <w:r w:rsidR="00B24215">
        <w:rPr>
          <w:rFonts w:ascii="仿宋" w:eastAsia="仿宋" w:hAnsi="仿宋" w:hint="eastAsia"/>
          <w:color w:val="000000" w:themeColor="text1"/>
          <w:sz w:val="28"/>
          <w:szCs w:val="28"/>
        </w:rPr>
        <w:t>兴银汇泽87个月定期开放债券型证券投资基金</w:t>
      </w:r>
    </w:p>
    <w:p w:rsidR="00042F5F" w:rsidRDefault="00B24215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3</w:t>
      </w:r>
      <w:r w:rsidR="002B4605">
        <w:rPr>
          <w:rFonts w:ascii="仿宋" w:eastAsia="仿宋" w:hAnsi="仿宋"/>
          <w:color w:val="000000" w:themeColor="text1"/>
          <w:sz w:val="28"/>
          <w:szCs w:val="28"/>
        </w:rPr>
        <w:t>2</w:t>
      </w:r>
      <w:r>
        <w:rPr>
          <w:rFonts w:ascii="仿宋" w:eastAsia="仿宋" w:hAnsi="仿宋"/>
          <w:color w:val="000000" w:themeColor="text1"/>
          <w:sz w:val="28"/>
          <w:szCs w:val="28"/>
        </w:rPr>
        <w:t>.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兴银科技增长1个月滚动持有期混合型证券投资基金</w:t>
      </w:r>
    </w:p>
    <w:p w:rsidR="00042F5F" w:rsidRDefault="00B24215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3</w:t>
      </w:r>
      <w:r w:rsidR="002B4605">
        <w:rPr>
          <w:rFonts w:ascii="仿宋" w:eastAsia="仿宋" w:hAnsi="仿宋"/>
          <w:color w:val="000000" w:themeColor="text1"/>
          <w:sz w:val="28"/>
          <w:szCs w:val="28"/>
        </w:rPr>
        <w:t>3</w:t>
      </w:r>
      <w:r>
        <w:rPr>
          <w:rFonts w:ascii="仿宋" w:eastAsia="仿宋" w:hAnsi="仿宋"/>
          <w:color w:val="000000" w:themeColor="text1"/>
          <w:sz w:val="28"/>
          <w:szCs w:val="28"/>
        </w:rPr>
        <w:t>.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兴银中证500指数增强型证券投资基金</w:t>
      </w:r>
    </w:p>
    <w:p w:rsidR="00042F5F" w:rsidRDefault="002B4605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/>
          <w:color w:val="000000" w:themeColor="text1"/>
          <w:sz w:val="28"/>
          <w:szCs w:val="28"/>
        </w:rPr>
        <w:t>34</w:t>
      </w:r>
      <w:r w:rsidR="00B24215">
        <w:rPr>
          <w:rFonts w:ascii="仿宋" w:eastAsia="仿宋" w:hAnsi="仿宋"/>
          <w:color w:val="000000" w:themeColor="text1"/>
          <w:sz w:val="28"/>
          <w:szCs w:val="28"/>
        </w:rPr>
        <w:t>.</w:t>
      </w:r>
      <w:r w:rsidR="00B24215">
        <w:rPr>
          <w:rFonts w:ascii="仿宋" w:eastAsia="仿宋" w:hAnsi="仿宋" w:hint="eastAsia"/>
          <w:color w:val="000000" w:themeColor="text1"/>
          <w:sz w:val="28"/>
          <w:szCs w:val="28"/>
        </w:rPr>
        <w:t>兴银高端制造混合型证券投资基金</w:t>
      </w:r>
    </w:p>
    <w:p w:rsidR="00042F5F" w:rsidRDefault="002B4605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/>
          <w:color w:val="000000" w:themeColor="text1"/>
          <w:sz w:val="28"/>
          <w:szCs w:val="28"/>
        </w:rPr>
        <w:t>35</w:t>
      </w:r>
      <w:r w:rsidR="00B24215">
        <w:rPr>
          <w:rFonts w:ascii="仿宋" w:eastAsia="仿宋" w:hAnsi="仿宋"/>
          <w:color w:val="000000" w:themeColor="text1"/>
          <w:sz w:val="28"/>
          <w:szCs w:val="28"/>
        </w:rPr>
        <w:t>.</w:t>
      </w:r>
      <w:r w:rsidR="00B24215">
        <w:rPr>
          <w:rFonts w:ascii="仿宋" w:eastAsia="仿宋" w:hAnsi="仿宋" w:hint="eastAsia"/>
          <w:color w:val="000000" w:themeColor="text1"/>
          <w:sz w:val="28"/>
          <w:szCs w:val="28"/>
        </w:rPr>
        <w:t>兴银稳安60天滚动持有债券型发起式证券投资基金</w:t>
      </w:r>
    </w:p>
    <w:p w:rsidR="00042F5F" w:rsidRDefault="002B4605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/>
          <w:color w:val="000000" w:themeColor="text1"/>
          <w:sz w:val="28"/>
          <w:szCs w:val="28"/>
        </w:rPr>
        <w:lastRenderedPageBreak/>
        <w:t>36</w:t>
      </w:r>
      <w:r w:rsidR="00B24215">
        <w:rPr>
          <w:rFonts w:ascii="仿宋" w:eastAsia="仿宋" w:hAnsi="仿宋"/>
          <w:color w:val="000000" w:themeColor="text1"/>
          <w:sz w:val="28"/>
          <w:szCs w:val="28"/>
        </w:rPr>
        <w:t>.</w:t>
      </w:r>
      <w:r w:rsidR="00B24215">
        <w:rPr>
          <w:rFonts w:ascii="仿宋" w:eastAsia="仿宋" w:hAnsi="仿宋" w:hint="eastAsia"/>
          <w:color w:val="000000" w:themeColor="text1"/>
          <w:sz w:val="28"/>
          <w:szCs w:val="28"/>
        </w:rPr>
        <w:t>兴银中证科创创业50指数型证券投资基金</w:t>
      </w:r>
    </w:p>
    <w:p w:rsidR="00042F5F" w:rsidRDefault="00B24215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3</w:t>
      </w:r>
      <w:r w:rsidR="002B4605">
        <w:rPr>
          <w:rFonts w:ascii="仿宋" w:eastAsia="仿宋" w:hAnsi="仿宋"/>
          <w:color w:val="000000" w:themeColor="text1"/>
          <w:sz w:val="28"/>
          <w:szCs w:val="28"/>
        </w:rPr>
        <w:t>7</w:t>
      </w:r>
      <w:r>
        <w:rPr>
          <w:rFonts w:ascii="仿宋" w:eastAsia="仿宋" w:hAnsi="仿宋"/>
          <w:color w:val="000000" w:themeColor="text1"/>
          <w:sz w:val="28"/>
          <w:szCs w:val="28"/>
        </w:rPr>
        <w:t>.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兴银国证新能源车电池交易型开放式指数证券投资基金</w:t>
      </w:r>
    </w:p>
    <w:p w:rsidR="00042F5F" w:rsidRDefault="00B24215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3</w:t>
      </w:r>
      <w:r w:rsidR="002B4605">
        <w:rPr>
          <w:rFonts w:ascii="仿宋" w:eastAsia="仿宋" w:hAnsi="仿宋"/>
          <w:color w:val="000000" w:themeColor="text1"/>
          <w:sz w:val="28"/>
          <w:szCs w:val="28"/>
        </w:rPr>
        <w:t>8</w:t>
      </w:r>
      <w:r>
        <w:rPr>
          <w:rFonts w:ascii="仿宋" w:eastAsia="仿宋" w:hAnsi="仿宋"/>
          <w:color w:val="000000" w:themeColor="text1"/>
          <w:sz w:val="28"/>
          <w:szCs w:val="28"/>
        </w:rPr>
        <w:t>.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兴银兴慧一年持有期混合型证券投资基金</w:t>
      </w:r>
    </w:p>
    <w:p w:rsidR="00042F5F" w:rsidRDefault="002B4605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/>
          <w:color w:val="000000" w:themeColor="text1"/>
          <w:sz w:val="28"/>
          <w:szCs w:val="28"/>
        </w:rPr>
        <w:t>39</w:t>
      </w:r>
      <w:r w:rsidR="00B24215">
        <w:rPr>
          <w:rFonts w:ascii="仿宋" w:eastAsia="仿宋" w:hAnsi="仿宋"/>
          <w:color w:val="000000" w:themeColor="text1"/>
          <w:sz w:val="28"/>
          <w:szCs w:val="28"/>
        </w:rPr>
        <w:t>.</w:t>
      </w:r>
      <w:r w:rsidR="00B24215">
        <w:rPr>
          <w:rFonts w:ascii="仿宋" w:eastAsia="仿宋" w:hAnsi="仿宋" w:hint="eastAsia"/>
          <w:color w:val="000000" w:themeColor="text1"/>
          <w:sz w:val="28"/>
          <w:szCs w:val="28"/>
        </w:rPr>
        <w:t>兴银中证</w:t>
      </w:r>
      <w:r w:rsidR="00B24215">
        <w:rPr>
          <w:rFonts w:ascii="仿宋" w:eastAsia="仿宋" w:hAnsi="仿宋"/>
          <w:color w:val="000000" w:themeColor="text1"/>
          <w:sz w:val="28"/>
          <w:szCs w:val="28"/>
        </w:rPr>
        <w:t>100</w:t>
      </w:r>
      <w:r w:rsidR="00B24215">
        <w:rPr>
          <w:rFonts w:ascii="仿宋" w:eastAsia="仿宋" w:hAnsi="仿宋" w:hint="eastAsia"/>
          <w:color w:val="000000" w:themeColor="text1"/>
          <w:sz w:val="28"/>
          <w:szCs w:val="28"/>
        </w:rPr>
        <w:t>0指数增强型证券投资基金</w:t>
      </w:r>
    </w:p>
    <w:p w:rsidR="00042F5F" w:rsidRDefault="002B4605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4</w:t>
      </w:r>
      <w:r>
        <w:rPr>
          <w:rFonts w:ascii="仿宋" w:eastAsia="仿宋" w:hAnsi="仿宋"/>
          <w:color w:val="000000" w:themeColor="text1"/>
          <w:sz w:val="28"/>
          <w:szCs w:val="28"/>
        </w:rPr>
        <w:t>0</w:t>
      </w:r>
      <w:r w:rsidR="00B24215">
        <w:rPr>
          <w:rFonts w:ascii="仿宋" w:eastAsia="仿宋" w:hAnsi="仿宋" w:hint="eastAsia"/>
          <w:color w:val="000000" w:themeColor="text1"/>
          <w:sz w:val="28"/>
          <w:szCs w:val="28"/>
        </w:rPr>
        <w:t>.兴银碳中和主题混合型证券投资基金</w:t>
      </w:r>
    </w:p>
    <w:p w:rsidR="00042F5F" w:rsidRDefault="002B4605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4</w:t>
      </w:r>
      <w:r>
        <w:rPr>
          <w:rFonts w:ascii="仿宋" w:eastAsia="仿宋" w:hAnsi="仿宋"/>
          <w:color w:val="000000" w:themeColor="text1"/>
          <w:sz w:val="28"/>
          <w:szCs w:val="28"/>
        </w:rPr>
        <w:t>1</w:t>
      </w:r>
      <w:r w:rsidR="00B24215">
        <w:rPr>
          <w:rFonts w:ascii="仿宋" w:eastAsia="仿宋" w:hAnsi="仿宋" w:hint="eastAsia"/>
          <w:color w:val="000000" w:themeColor="text1"/>
          <w:sz w:val="28"/>
          <w:szCs w:val="28"/>
        </w:rPr>
        <w:t>.兴银汇泓一年定期开放债券型发起式证券投资基金</w:t>
      </w:r>
    </w:p>
    <w:p w:rsidR="00042F5F" w:rsidRDefault="002B4605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4</w:t>
      </w:r>
      <w:r>
        <w:rPr>
          <w:rFonts w:ascii="仿宋" w:eastAsia="仿宋" w:hAnsi="仿宋"/>
          <w:color w:val="000000" w:themeColor="text1"/>
          <w:sz w:val="28"/>
          <w:szCs w:val="28"/>
        </w:rPr>
        <w:t>2</w:t>
      </w:r>
      <w:r w:rsidR="00B24215">
        <w:rPr>
          <w:rFonts w:ascii="仿宋" w:eastAsia="仿宋" w:hAnsi="仿宋" w:hint="eastAsia"/>
          <w:color w:val="000000" w:themeColor="text1"/>
          <w:sz w:val="28"/>
          <w:szCs w:val="28"/>
        </w:rPr>
        <w:t>.兴银稳益30天持有期债券型证券投资基金</w:t>
      </w:r>
    </w:p>
    <w:p w:rsidR="00042F5F" w:rsidRDefault="002B4605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4</w:t>
      </w:r>
      <w:r>
        <w:rPr>
          <w:rFonts w:ascii="仿宋" w:eastAsia="仿宋" w:hAnsi="仿宋"/>
          <w:color w:val="000000" w:themeColor="text1"/>
          <w:sz w:val="28"/>
          <w:szCs w:val="28"/>
        </w:rPr>
        <w:t>3</w:t>
      </w:r>
      <w:r w:rsidR="00B24215">
        <w:rPr>
          <w:rFonts w:ascii="仿宋" w:eastAsia="仿宋" w:hAnsi="仿宋" w:hint="eastAsia"/>
          <w:color w:val="000000" w:themeColor="text1"/>
          <w:sz w:val="28"/>
          <w:szCs w:val="28"/>
        </w:rPr>
        <w:t>.兴银合鑫债券型证券投资基金</w:t>
      </w:r>
    </w:p>
    <w:p w:rsidR="00420455" w:rsidRDefault="00420455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4</w:t>
      </w:r>
      <w:r w:rsidR="002B4605">
        <w:rPr>
          <w:rFonts w:ascii="仿宋" w:eastAsia="仿宋" w:hAnsi="仿宋"/>
          <w:color w:val="000000" w:themeColor="text1"/>
          <w:sz w:val="28"/>
          <w:szCs w:val="28"/>
        </w:rPr>
        <w:t>4</w:t>
      </w:r>
      <w:r>
        <w:rPr>
          <w:rFonts w:ascii="仿宋" w:eastAsia="仿宋" w:hAnsi="仿宋"/>
          <w:color w:val="000000" w:themeColor="text1"/>
          <w:sz w:val="28"/>
          <w:szCs w:val="28"/>
        </w:rPr>
        <w:t>.</w:t>
      </w:r>
      <w:r w:rsidRPr="00420455">
        <w:rPr>
          <w:rFonts w:ascii="仿宋" w:eastAsia="仿宋" w:hAnsi="仿宋" w:hint="eastAsia"/>
          <w:color w:val="000000" w:themeColor="text1"/>
          <w:sz w:val="28"/>
          <w:szCs w:val="28"/>
        </w:rPr>
        <w:t>兴银中证同业存单AAA指数7天持有期证券投资基金</w:t>
      </w:r>
    </w:p>
    <w:p w:rsidR="00420455" w:rsidRDefault="002B4605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/>
          <w:color w:val="000000" w:themeColor="text1"/>
          <w:sz w:val="28"/>
          <w:szCs w:val="28"/>
        </w:rPr>
        <w:t>45</w:t>
      </w:r>
      <w:r w:rsidR="00420455">
        <w:rPr>
          <w:rFonts w:ascii="仿宋" w:eastAsia="仿宋" w:hAnsi="仿宋"/>
          <w:color w:val="000000" w:themeColor="text1"/>
          <w:sz w:val="28"/>
          <w:szCs w:val="28"/>
        </w:rPr>
        <w:t>.</w:t>
      </w:r>
      <w:r w:rsidR="00420455" w:rsidRPr="00420455">
        <w:rPr>
          <w:rFonts w:ascii="仿宋" w:eastAsia="仿宋" w:hAnsi="仿宋" w:hint="eastAsia"/>
          <w:color w:val="000000" w:themeColor="text1"/>
          <w:sz w:val="28"/>
          <w:szCs w:val="28"/>
        </w:rPr>
        <w:t>兴银成长精选混合型证券投资基金</w:t>
      </w:r>
    </w:p>
    <w:p w:rsidR="00420455" w:rsidRDefault="002B4605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/>
          <w:color w:val="000000" w:themeColor="text1"/>
          <w:sz w:val="28"/>
          <w:szCs w:val="28"/>
        </w:rPr>
        <w:t>46</w:t>
      </w:r>
      <w:r w:rsidR="00420455">
        <w:rPr>
          <w:rFonts w:ascii="仿宋" w:eastAsia="仿宋" w:hAnsi="仿宋"/>
          <w:color w:val="000000" w:themeColor="text1"/>
          <w:sz w:val="28"/>
          <w:szCs w:val="28"/>
        </w:rPr>
        <w:t>.</w:t>
      </w:r>
      <w:r w:rsidR="00420455" w:rsidRPr="00420455">
        <w:rPr>
          <w:rFonts w:ascii="仿宋" w:eastAsia="仿宋" w:hAnsi="仿宋" w:hint="eastAsia"/>
          <w:color w:val="000000" w:themeColor="text1"/>
          <w:sz w:val="28"/>
          <w:szCs w:val="28"/>
        </w:rPr>
        <w:t>兴银竞争优势混合型证券投资基金</w:t>
      </w:r>
    </w:p>
    <w:p w:rsidR="00081785" w:rsidRDefault="00081785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4</w:t>
      </w:r>
      <w:r w:rsidR="002B4605">
        <w:rPr>
          <w:rFonts w:ascii="仿宋" w:eastAsia="仿宋" w:hAnsi="仿宋"/>
          <w:color w:val="000000" w:themeColor="text1"/>
          <w:sz w:val="28"/>
          <w:szCs w:val="28"/>
        </w:rPr>
        <w:t>7</w:t>
      </w:r>
      <w:r>
        <w:rPr>
          <w:rFonts w:ascii="仿宋" w:eastAsia="仿宋" w:hAnsi="仿宋"/>
          <w:color w:val="000000" w:themeColor="text1"/>
          <w:sz w:val="28"/>
          <w:szCs w:val="28"/>
        </w:rPr>
        <w:t>.</w:t>
      </w:r>
      <w:r w:rsidRPr="00081785">
        <w:rPr>
          <w:rFonts w:ascii="仿宋" w:eastAsia="仿宋" w:hAnsi="仿宋" w:hint="eastAsia"/>
          <w:color w:val="000000" w:themeColor="text1"/>
          <w:sz w:val="28"/>
          <w:szCs w:val="28"/>
        </w:rPr>
        <w:t>兴银合泰债券型证券投资基金</w:t>
      </w:r>
    </w:p>
    <w:p w:rsidR="00081785" w:rsidRDefault="002B4605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/>
          <w:color w:val="000000" w:themeColor="text1"/>
          <w:sz w:val="28"/>
          <w:szCs w:val="28"/>
        </w:rPr>
        <w:t>48</w:t>
      </w:r>
      <w:r w:rsidR="00081785">
        <w:rPr>
          <w:rFonts w:ascii="仿宋" w:eastAsia="仿宋" w:hAnsi="仿宋"/>
          <w:color w:val="000000" w:themeColor="text1"/>
          <w:sz w:val="28"/>
          <w:szCs w:val="28"/>
        </w:rPr>
        <w:t>.</w:t>
      </w:r>
      <w:r w:rsidR="00081785" w:rsidRPr="00081785">
        <w:rPr>
          <w:rFonts w:ascii="仿宋" w:eastAsia="仿宋" w:hAnsi="仿宋" w:hint="eastAsia"/>
          <w:color w:val="000000" w:themeColor="text1"/>
          <w:sz w:val="28"/>
          <w:szCs w:val="28"/>
        </w:rPr>
        <w:t>兴银稳惠180天持有期混合型证券投资基金</w:t>
      </w:r>
    </w:p>
    <w:p w:rsidR="002B4605" w:rsidRDefault="002B4605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4</w:t>
      </w:r>
      <w:r>
        <w:rPr>
          <w:rFonts w:ascii="仿宋" w:eastAsia="仿宋" w:hAnsi="仿宋"/>
          <w:color w:val="000000" w:themeColor="text1"/>
          <w:sz w:val="28"/>
          <w:szCs w:val="28"/>
        </w:rPr>
        <w:t>9.</w:t>
      </w:r>
      <w:r w:rsidR="00755C45" w:rsidRPr="00755C45">
        <w:rPr>
          <w:rFonts w:ascii="仿宋" w:eastAsia="仿宋" w:hAnsi="仿宋" w:hint="eastAsia"/>
          <w:color w:val="000000" w:themeColor="text1"/>
          <w:sz w:val="28"/>
          <w:szCs w:val="28"/>
        </w:rPr>
        <w:t>兴银稳建90天持有期中短债债券型证券投资基金</w:t>
      </w:r>
    </w:p>
    <w:p w:rsidR="00042F5F" w:rsidRDefault="00B24215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季度报告全文于202</w:t>
      </w:r>
      <w:r w:rsidR="001F465D">
        <w:rPr>
          <w:rFonts w:ascii="仿宋" w:eastAsia="仿宋" w:hAnsi="仿宋"/>
          <w:color w:val="000000" w:themeColor="text1"/>
          <w:sz w:val="28"/>
          <w:szCs w:val="28"/>
        </w:rPr>
        <w:t>4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年</w:t>
      </w:r>
      <w:r w:rsidR="001F465D">
        <w:rPr>
          <w:rFonts w:ascii="仿宋" w:eastAsia="仿宋" w:hAnsi="仿宋"/>
          <w:color w:val="000000" w:themeColor="text1"/>
          <w:sz w:val="28"/>
          <w:szCs w:val="28"/>
        </w:rPr>
        <w:t>1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月</w:t>
      </w:r>
      <w:r w:rsidR="001F465D">
        <w:rPr>
          <w:rFonts w:ascii="仿宋" w:eastAsia="仿宋" w:hAnsi="仿宋"/>
          <w:color w:val="000000" w:themeColor="text1"/>
          <w:sz w:val="28"/>
          <w:szCs w:val="28"/>
        </w:rPr>
        <w:t>20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日在本公司网站（</w:t>
      </w:r>
      <w:r>
        <w:rPr>
          <w:rFonts w:ascii="仿宋" w:eastAsia="仿宋" w:hAnsi="仿宋"/>
          <w:color w:val="000000" w:themeColor="text1"/>
          <w:sz w:val="28"/>
          <w:szCs w:val="28"/>
        </w:rPr>
        <w:t>http://www.hffunds.cn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）和中国证监会基金电子披露网站（http://eid.csrc.gov.cn/fund）披露，供投资者查阅。如有疑问可拨打本公司客服电话（</w:t>
      </w:r>
      <w:r>
        <w:rPr>
          <w:rFonts w:ascii="仿宋" w:eastAsia="仿宋" w:hAnsi="仿宋"/>
          <w:color w:val="000000" w:themeColor="text1"/>
          <w:sz w:val="28"/>
          <w:szCs w:val="28"/>
        </w:rPr>
        <w:t>40000-96326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）咨询。</w:t>
      </w:r>
    </w:p>
    <w:p w:rsidR="00042F5F" w:rsidRDefault="00B24215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本基金管理人承诺以诚实信用、勤勉尽责的原则管理和运用基金资产，但不保证基金一定盈利，也不保证最低收益。请充分了解基金的风险收益特征，审慎做出投资决定。</w:t>
      </w:r>
    </w:p>
    <w:p w:rsidR="00042F5F" w:rsidRDefault="00B24215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特此公告。</w:t>
      </w:r>
    </w:p>
    <w:p w:rsidR="00042F5F" w:rsidRDefault="00042F5F">
      <w:pPr>
        <w:spacing w:line="360" w:lineRule="auto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</w:p>
    <w:p w:rsidR="00042F5F" w:rsidRDefault="00B24215">
      <w:pPr>
        <w:spacing w:line="360" w:lineRule="auto"/>
        <w:ind w:firstLineChars="250" w:firstLine="700"/>
        <w:jc w:val="right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兴银基金</w:t>
      </w:r>
      <w:r>
        <w:rPr>
          <w:rFonts w:ascii="仿宋" w:eastAsia="仿宋" w:hAnsi="仿宋"/>
          <w:color w:val="000000" w:themeColor="text1"/>
          <w:sz w:val="28"/>
          <w:szCs w:val="28"/>
        </w:rPr>
        <w:t>管理有限责任公司</w:t>
      </w:r>
    </w:p>
    <w:p w:rsidR="00042F5F" w:rsidRDefault="00B24215">
      <w:pPr>
        <w:spacing w:line="360" w:lineRule="auto"/>
        <w:ind w:firstLineChars="250" w:firstLine="700"/>
        <w:jc w:val="right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2</w:t>
      </w:r>
      <w:r>
        <w:rPr>
          <w:rFonts w:ascii="仿宋" w:eastAsia="仿宋" w:hAnsi="仿宋"/>
          <w:color w:val="000000" w:themeColor="text1"/>
          <w:sz w:val="28"/>
          <w:szCs w:val="28"/>
        </w:rPr>
        <w:t>0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2</w:t>
      </w:r>
      <w:r w:rsidR="001F465D">
        <w:rPr>
          <w:rFonts w:ascii="仿宋" w:eastAsia="仿宋" w:hAnsi="仿宋"/>
          <w:color w:val="000000" w:themeColor="text1"/>
          <w:sz w:val="28"/>
          <w:szCs w:val="28"/>
        </w:rPr>
        <w:t>4</w:t>
      </w:r>
      <w:r>
        <w:rPr>
          <w:rFonts w:ascii="仿宋" w:eastAsia="仿宋" w:hAnsi="仿宋"/>
          <w:color w:val="000000" w:themeColor="text1"/>
          <w:sz w:val="28"/>
          <w:szCs w:val="28"/>
        </w:rPr>
        <w:t>年</w:t>
      </w:r>
      <w:r w:rsidR="001F465D">
        <w:rPr>
          <w:rFonts w:ascii="仿宋" w:eastAsia="仿宋" w:hAnsi="仿宋"/>
          <w:color w:val="000000" w:themeColor="text1"/>
          <w:sz w:val="28"/>
          <w:szCs w:val="28"/>
        </w:rPr>
        <w:t>1</w:t>
      </w:r>
      <w:r>
        <w:rPr>
          <w:rFonts w:ascii="仿宋" w:eastAsia="仿宋" w:hAnsi="仿宋"/>
          <w:color w:val="000000" w:themeColor="text1"/>
          <w:sz w:val="28"/>
          <w:szCs w:val="28"/>
        </w:rPr>
        <w:t>月</w:t>
      </w:r>
      <w:r w:rsidR="001F465D">
        <w:rPr>
          <w:rFonts w:ascii="仿宋" w:eastAsia="仿宋" w:hAnsi="仿宋"/>
          <w:color w:val="000000" w:themeColor="text1"/>
          <w:sz w:val="28"/>
          <w:szCs w:val="28"/>
        </w:rPr>
        <w:t>20</w:t>
      </w:r>
      <w:bookmarkStart w:id="0" w:name="_GoBack"/>
      <w:bookmarkEnd w:id="0"/>
      <w:r>
        <w:rPr>
          <w:rFonts w:ascii="仿宋" w:eastAsia="仿宋" w:hAnsi="仿宋"/>
          <w:color w:val="000000" w:themeColor="text1"/>
          <w:sz w:val="28"/>
          <w:szCs w:val="28"/>
        </w:rPr>
        <w:t>日</w:t>
      </w:r>
    </w:p>
    <w:p w:rsidR="00042F5F" w:rsidRDefault="00042F5F">
      <w:pPr>
        <w:widowControl/>
        <w:spacing w:line="360" w:lineRule="auto"/>
        <w:jc w:val="left"/>
        <w:rPr>
          <w:rFonts w:ascii="仿宋" w:eastAsia="仿宋" w:hAnsi="仿宋"/>
          <w:color w:val="000000" w:themeColor="text1"/>
          <w:sz w:val="28"/>
          <w:szCs w:val="28"/>
        </w:rPr>
      </w:pPr>
    </w:p>
    <w:sectPr w:rsidR="00042F5F" w:rsidSect="00231A38">
      <w:footerReference w:type="default" r:id="rId7"/>
      <w:footerReference w:type="first" r:id="rId8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4735" w:rsidRDefault="00B24735">
      <w:r>
        <w:separator/>
      </w:r>
    </w:p>
  </w:endnote>
  <w:endnote w:type="continuationSeparator" w:id="0">
    <w:p w:rsidR="00B24735" w:rsidRDefault="00B247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AutoText"/>
      </w:docPartObj>
    </w:sdtPr>
    <w:sdtContent>
      <w:p w:rsidR="00042F5F" w:rsidRDefault="00231A38">
        <w:pPr>
          <w:pStyle w:val="a5"/>
          <w:jc w:val="center"/>
        </w:pPr>
        <w:r>
          <w:fldChar w:fldCharType="begin"/>
        </w:r>
        <w:r w:rsidR="00B24215">
          <w:instrText>PAGE   \* MERGEFORMAT</w:instrText>
        </w:r>
        <w:r>
          <w:fldChar w:fldCharType="separate"/>
        </w:r>
        <w:r w:rsidR="00722A94" w:rsidRPr="00722A94">
          <w:rPr>
            <w:noProof/>
            <w:lang w:val="zh-CN"/>
          </w:rPr>
          <w:t>2</w:t>
        </w:r>
        <w:r>
          <w:fldChar w:fldCharType="end"/>
        </w:r>
      </w:p>
    </w:sdtContent>
  </w:sdt>
  <w:p w:rsidR="00042F5F" w:rsidRDefault="00042F5F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AutoText"/>
      </w:docPartObj>
    </w:sdtPr>
    <w:sdtContent>
      <w:p w:rsidR="00042F5F" w:rsidRDefault="00231A38">
        <w:pPr>
          <w:pStyle w:val="a5"/>
          <w:jc w:val="center"/>
        </w:pPr>
        <w:r>
          <w:fldChar w:fldCharType="begin"/>
        </w:r>
        <w:r w:rsidR="00B24215">
          <w:instrText>PAGE   \* MERGEFORMAT</w:instrText>
        </w:r>
        <w:r>
          <w:fldChar w:fldCharType="separate"/>
        </w:r>
        <w:r w:rsidR="00722A94" w:rsidRPr="00722A94">
          <w:rPr>
            <w:noProof/>
            <w:lang w:val="zh-CN"/>
          </w:rPr>
          <w:t>1</w:t>
        </w:r>
        <w:r>
          <w:fldChar w:fldCharType="end"/>
        </w:r>
      </w:p>
    </w:sdtContent>
  </w:sdt>
  <w:p w:rsidR="00042F5F" w:rsidRDefault="00042F5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4735" w:rsidRDefault="00B24735">
      <w:r>
        <w:separator/>
      </w:r>
    </w:p>
  </w:footnote>
  <w:footnote w:type="continuationSeparator" w:id="0">
    <w:p w:rsidR="00B24735" w:rsidRDefault="00B2473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cumentProtection w:formatting="1" w:enforcement="0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GQ5ZGIyMjYwZmEwOTc3ZTExMzUzNGFjODI5MTNjZTkifQ=="/>
  </w:docVars>
  <w:rsids>
    <w:rsidRoot w:val="009A149B"/>
    <w:rsid w:val="00001760"/>
    <w:rsid w:val="00010044"/>
    <w:rsid w:val="000146EC"/>
    <w:rsid w:val="00022ABD"/>
    <w:rsid w:val="00025D40"/>
    <w:rsid w:val="000300E5"/>
    <w:rsid w:val="0003246C"/>
    <w:rsid w:val="00033010"/>
    <w:rsid w:val="00033204"/>
    <w:rsid w:val="00041702"/>
    <w:rsid w:val="00042F5F"/>
    <w:rsid w:val="000475F0"/>
    <w:rsid w:val="000539F6"/>
    <w:rsid w:val="00056EE0"/>
    <w:rsid w:val="00057323"/>
    <w:rsid w:val="00060E44"/>
    <w:rsid w:val="0008010F"/>
    <w:rsid w:val="00081785"/>
    <w:rsid w:val="00081ADE"/>
    <w:rsid w:val="00082374"/>
    <w:rsid w:val="00084E7D"/>
    <w:rsid w:val="00087988"/>
    <w:rsid w:val="0009227A"/>
    <w:rsid w:val="00093E55"/>
    <w:rsid w:val="00094F20"/>
    <w:rsid w:val="0009667C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082C"/>
    <w:rsid w:val="00191702"/>
    <w:rsid w:val="00192262"/>
    <w:rsid w:val="001A593B"/>
    <w:rsid w:val="001D04AB"/>
    <w:rsid w:val="001D2521"/>
    <w:rsid w:val="001D74AE"/>
    <w:rsid w:val="001E219F"/>
    <w:rsid w:val="001E7CAD"/>
    <w:rsid w:val="001F125D"/>
    <w:rsid w:val="001F15CB"/>
    <w:rsid w:val="001F465D"/>
    <w:rsid w:val="001F533E"/>
    <w:rsid w:val="0021172E"/>
    <w:rsid w:val="00215EBE"/>
    <w:rsid w:val="00221DE2"/>
    <w:rsid w:val="00231A38"/>
    <w:rsid w:val="00234298"/>
    <w:rsid w:val="00242EA9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49B0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4605"/>
    <w:rsid w:val="002B7B4F"/>
    <w:rsid w:val="002C3666"/>
    <w:rsid w:val="002C5D36"/>
    <w:rsid w:val="002D5CD0"/>
    <w:rsid w:val="002E24D1"/>
    <w:rsid w:val="002E79D9"/>
    <w:rsid w:val="002E7B0A"/>
    <w:rsid w:val="002F2B53"/>
    <w:rsid w:val="00303860"/>
    <w:rsid w:val="00311075"/>
    <w:rsid w:val="003117E6"/>
    <w:rsid w:val="00312C55"/>
    <w:rsid w:val="0031471A"/>
    <w:rsid w:val="00332619"/>
    <w:rsid w:val="00333802"/>
    <w:rsid w:val="003453C3"/>
    <w:rsid w:val="003467B5"/>
    <w:rsid w:val="0035048E"/>
    <w:rsid w:val="00355B7C"/>
    <w:rsid w:val="00361065"/>
    <w:rsid w:val="0036248F"/>
    <w:rsid w:val="0038024A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D35DA"/>
    <w:rsid w:val="003E74FB"/>
    <w:rsid w:val="003F4E13"/>
    <w:rsid w:val="003F6960"/>
    <w:rsid w:val="0040020D"/>
    <w:rsid w:val="0040459A"/>
    <w:rsid w:val="00405ADB"/>
    <w:rsid w:val="00420455"/>
    <w:rsid w:val="00423967"/>
    <w:rsid w:val="004254EE"/>
    <w:rsid w:val="0042650C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4D49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D1843"/>
    <w:rsid w:val="004E1D5E"/>
    <w:rsid w:val="004E4984"/>
    <w:rsid w:val="004E630B"/>
    <w:rsid w:val="004F7313"/>
    <w:rsid w:val="005158A6"/>
    <w:rsid w:val="0052094C"/>
    <w:rsid w:val="00534A41"/>
    <w:rsid w:val="0053650E"/>
    <w:rsid w:val="0053771F"/>
    <w:rsid w:val="00542535"/>
    <w:rsid w:val="00544E6E"/>
    <w:rsid w:val="00547910"/>
    <w:rsid w:val="00551033"/>
    <w:rsid w:val="00551FE0"/>
    <w:rsid w:val="00560AC4"/>
    <w:rsid w:val="00563FE4"/>
    <w:rsid w:val="00567A02"/>
    <w:rsid w:val="005711D9"/>
    <w:rsid w:val="00573439"/>
    <w:rsid w:val="005751C6"/>
    <w:rsid w:val="00580ED6"/>
    <w:rsid w:val="00582D8F"/>
    <w:rsid w:val="005837B0"/>
    <w:rsid w:val="00596AC1"/>
    <w:rsid w:val="005A0967"/>
    <w:rsid w:val="005A408B"/>
    <w:rsid w:val="005A46AE"/>
    <w:rsid w:val="005A77EA"/>
    <w:rsid w:val="005B5746"/>
    <w:rsid w:val="005C00AF"/>
    <w:rsid w:val="005C4546"/>
    <w:rsid w:val="005C7C95"/>
    <w:rsid w:val="005D234B"/>
    <w:rsid w:val="005D3C24"/>
    <w:rsid w:val="005D4528"/>
    <w:rsid w:val="005E088E"/>
    <w:rsid w:val="005E0F00"/>
    <w:rsid w:val="005F2AA5"/>
    <w:rsid w:val="005F4D9C"/>
    <w:rsid w:val="005F7E5C"/>
    <w:rsid w:val="00604996"/>
    <w:rsid w:val="00605B67"/>
    <w:rsid w:val="006163B1"/>
    <w:rsid w:val="00616874"/>
    <w:rsid w:val="0062589F"/>
    <w:rsid w:val="00626EA8"/>
    <w:rsid w:val="00631D90"/>
    <w:rsid w:val="00641CEA"/>
    <w:rsid w:val="0065080E"/>
    <w:rsid w:val="00655229"/>
    <w:rsid w:val="00656B0C"/>
    <w:rsid w:val="00660660"/>
    <w:rsid w:val="0066309A"/>
    <w:rsid w:val="0066627D"/>
    <w:rsid w:val="00673D5F"/>
    <w:rsid w:val="006832A2"/>
    <w:rsid w:val="00684A20"/>
    <w:rsid w:val="00690EC4"/>
    <w:rsid w:val="006962CB"/>
    <w:rsid w:val="006A0BB0"/>
    <w:rsid w:val="006A7F42"/>
    <w:rsid w:val="006B4697"/>
    <w:rsid w:val="006B7E59"/>
    <w:rsid w:val="006C1BAD"/>
    <w:rsid w:val="006D17EF"/>
    <w:rsid w:val="006E3E49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A94"/>
    <w:rsid w:val="00722DD7"/>
    <w:rsid w:val="00725827"/>
    <w:rsid w:val="00725F68"/>
    <w:rsid w:val="0073075C"/>
    <w:rsid w:val="007315E0"/>
    <w:rsid w:val="0074144B"/>
    <w:rsid w:val="00741A3E"/>
    <w:rsid w:val="007443C2"/>
    <w:rsid w:val="00745494"/>
    <w:rsid w:val="00755C45"/>
    <w:rsid w:val="00756CAD"/>
    <w:rsid w:val="007629BB"/>
    <w:rsid w:val="00762A82"/>
    <w:rsid w:val="007703B8"/>
    <w:rsid w:val="00771227"/>
    <w:rsid w:val="00772D42"/>
    <w:rsid w:val="00775751"/>
    <w:rsid w:val="00777FE7"/>
    <w:rsid w:val="00781015"/>
    <w:rsid w:val="0078338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0775"/>
    <w:rsid w:val="0081788D"/>
    <w:rsid w:val="008222AA"/>
    <w:rsid w:val="00825398"/>
    <w:rsid w:val="008263AE"/>
    <w:rsid w:val="008318C0"/>
    <w:rsid w:val="00831A29"/>
    <w:rsid w:val="00832B61"/>
    <w:rsid w:val="00835A88"/>
    <w:rsid w:val="00847A69"/>
    <w:rsid w:val="00847AAC"/>
    <w:rsid w:val="008619E1"/>
    <w:rsid w:val="00866E5A"/>
    <w:rsid w:val="008721DF"/>
    <w:rsid w:val="008738A9"/>
    <w:rsid w:val="00875486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1F4"/>
    <w:rsid w:val="008D4634"/>
    <w:rsid w:val="008E2695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271CD"/>
    <w:rsid w:val="00933628"/>
    <w:rsid w:val="009412EE"/>
    <w:rsid w:val="009465EA"/>
    <w:rsid w:val="009506DC"/>
    <w:rsid w:val="009566C4"/>
    <w:rsid w:val="00956DD9"/>
    <w:rsid w:val="009609F2"/>
    <w:rsid w:val="009628AE"/>
    <w:rsid w:val="00967A04"/>
    <w:rsid w:val="00973509"/>
    <w:rsid w:val="0097750E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5106"/>
    <w:rsid w:val="009F72D1"/>
    <w:rsid w:val="00A144A6"/>
    <w:rsid w:val="00A21627"/>
    <w:rsid w:val="00A36454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BFA"/>
    <w:rsid w:val="00A72FCD"/>
    <w:rsid w:val="00A74844"/>
    <w:rsid w:val="00A81D7B"/>
    <w:rsid w:val="00A857B3"/>
    <w:rsid w:val="00A87DCB"/>
    <w:rsid w:val="00AA6CF8"/>
    <w:rsid w:val="00AB49A1"/>
    <w:rsid w:val="00AC1161"/>
    <w:rsid w:val="00AD18DD"/>
    <w:rsid w:val="00AD562B"/>
    <w:rsid w:val="00AE3F47"/>
    <w:rsid w:val="00AE69BF"/>
    <w:rsid w:val="00AE71D9"/>
    <w:rsid w:val="00AF7347"/>
    <w:rsid w:val="00B014DF"/>
    <w:rsid w:val="00B11B77"/>
    <w:rsid w:val="00B16987"/>
    <w:rsid w:val="00B17EF5"/>
    <w:rsid w:val="00B2068A"/>
    <w:rsid w:val="00B22EFD"/>
    <w:rsid w:val="00B23F95"/>
    <w:rsid w:val="00B24215"/>
    <w:rsid w:val="00B24735"/>
    <w:rsid w:val="00B25BAB"/>
    <w:rsid w:val="00B26285"/>
    <w:rsid w:val="00B330BD"/>
    <w:rsid w:val="00B33F4A"/>
    <w:rsid w:val="00B41297"/>
    <w:rsid w:val="00B504F2"/>
    <w:rsid w:val="00B510CF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1580"/>
    <w:rsid w:val="00C12754"/>
    <w:rsid w:val="00C1308D"/>
    <w:rsid w:val="00C1450B"/>
    <w:rsid w:val="00C22765"/>
    <w:rsid w:val="00C22816"/>
    <w:rsid w:val="00C2307B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56932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5C74"/>
    <w:rsid w:val="00CF6D5C"/>
    <w:rsid w:val="00D10B1F"/>
    <w:rsid w:val="00D11E1F"/>
    <w:rsid w:val="00D20C81"/>
    <w:rsid w:val="00D27ADB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267"/>
    <w:rsid w:val="00D62A71"/>
    <w:rsid w:val="00D70A3B"/>
    <w:rsid w:val="00D72110"/>
    <w:rsid w:val="00D919AF"/>
    <w:rsid w:val="00D937BD"/>
    <w:rsid w:val="00D974B7"/>
    <w:rsid w:val="00DA2D7C"/>
    <w:rsid w:val="00DA640F"/>
    <w:rsid w:val="00DB6F0A"/>
    <w:rsid w:val="00DC2C4B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64840"/>
    <w:rsid w:val="00E7407A"/>
    <w:rsid w:val="00E81A0A"/>
    <w:rsid w:val="00E84EB9"/>
    <w:rsid w:val="00E964F7"/>
    <w:rsid w:val="00EA6F84"/>
    <w:rsid w:val="00EB7931"/>
    <w:rsid w:val="00EC38DE"/>
    <w:rsid w:val="00ED3319"/>
    <w:rsid w:val="00ED4F18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3DF0"/>
    <w:rsid w:val="00F04DC2"/>
    <w:rsid w:val="00F066D9"/>
    <w:rsid w:val="00F13071"/>
    <w:rsid w:val="00F21B05"/>
    <w:rsid w:val="00F23990"/>
    <w:rsid w:val="00F25F52"/>
    <w:rsid w:val="00F469D5"/>
    <w:rsid w:val="00F47FEE"/>
    <w:rsid w:val="00F527B3"/>
    <w:rsid w:val="00F60840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  <w:rsid w:val="00FF3A1F"/>
    <w:rsid w:val="6FE53B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A3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rsid w:val="00231A38"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rsid w:val="00231A38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231A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rsid w:val="00231A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note text"/>
    <w:basedOn w:val="a"/>
    <w:link w:val="Char3"/>
    <w:uiPriority w:val="99"/>
    <w:semiHidden/>
    <w:unhideWhenUsed/>
    <w:rsid w:val="00231A38"/>
    <w:pPr>
      <w:snapToGrid w:val="0"/>
      <w:jc w:val="left"/>
    </w:pPr>
    <w:rPr>
      <w:sz w:val="18"/>
      <w:szCs w:val="18"/>
    </w:rPr>
  </w:style>
  <w:style w:type="paragraph" w:styleId="a8">
    <w:name w:val="annotation subject"/>
    <w:basedOn w:val="a3"/>
    <w:next w:val="a3"/>
    <w:link w:val="Char4"/>
    <w:uiPriority w:val="99"/>
    <w:semiHidden/>
    <w:unhideWhenUsed/>
    <w:rsid w:val="00231A38"/>
    <w:rPr>
      <w:b/>
      <w:bCs/>
    </w:rPr>
  </w:style>
  <w:style w:type="character" w:styleId="a9">
    <w:name w:val="Hyperlink"/>
    <w:basedOn w:val="a0"/>
    <w:uiPriority w:val="99"/>
    <w:unhideWhenUsed/>
    <w:rsid w:val="00231A38"/>
    <w:rPr>
      <w:color w:val="0000FF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231A38"/>
    <w:rPr>
      <w:sz w:val="21"/>
      <w:szCs w:val="21"/>
    </w:rPr>
  </w:style>
  <w:style w:type="character" w:styleId="ab">
    <w:name w:val="footnote reference"/>
    <w:basedOn w:val="a0"/>
    <w:uiPriority w:val="99"/>
    <w:semiHidden/>
    <w:unhideWhenUsed/>
    <w:rsid w:val="00231A38"/>
    <w:rPr>
      <w:vertAlign w:val="superscript"/>
    </w:rPr>
  </w:style>
  <w:style w:type="character" w:customStyle="1" w:styleId="Char2">
    <w:name w:val="页眉 Char"/>
    <w:basedOn w:val="a0"/>
    <w:link w:val="a6"/>
    <w:uiPriority w:val="99"/>
    <w:rsid w:val="00231A38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231A38"/>
    <w:rPr>
      <w:sz w:val="18"/>
      <w:szCs w:val="18"/>
    </w:rPr>
  </w:style>
  <w:style w:type="paragraph" w:styleId="ac">
    <w:name w:val="List Paragraph"/>
    <w:basedOn w:val="a"/>
    <w:uiPriority w:val="34"/>
    <w:qFormat/>
    <w:rsid w:val="00231A38"/>
    <w:pPr>
      <w:ind w:firstLineChars="200" w:firstLine="420"/>
    </w:pPr>
  </w:style>
  <w:style w:type="character" w:customStyle="1" w:styleId="Char0">
    <w:name w:val="批注框文本 Char"/>
    <w:basedOn w:val="a0"/>
    <w:link w:val="a4"/>
    <w:uiPriority w:val="99"/>
    <w:semiHidden/>
    <w:rsid w:val="00231A38"/>
    <w:rPr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rsid w:val="00231A38"/>
  </w:style>
  <w:style w:type="character" w:customStyle="1" w:styleId="Char4">
    <w:name w:val="批注主题 Char"/>
    <w:basedOn w:val="Char"/>
    <w:link w:val="a8"/>
    <w:uiPriority w:val="99"/>
    <w:semiHidden/>
    <w:rsid w:val="00231A38"/>
    <w:rPr>
      <w:b/>
      <w:bCs/>
    </w:rPr>
  </w:style>
  <w:style w:type="character" w:customStyle="1" w:styleId="Char3">
    <w:name w:val="脚注文本 Char"/>
    <w:basedOn w:val="a0"/>
    <w:link w:val="a7"/>
    <w:uiPriority w:val="99"/>
    <w:semiHidden/>
    <w:rsid w:val="00231A38"/>
    <w:rPr>
      <w:sz w:val="18"/>
      <w:szCs w:val="18"/>
    </w:rPr>
  </w:style>
  <w:style w:type="character" w:customStyle="1" w:styleId="font01">
    <w:name w:val="font01"/>
    <w:basedOn w:val="a0"/>
    <w:rsid w:val="00231A38"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11">
    <w:name w:val="font11"/>
    <w:basedOn w:val="a0"/>
    <w:rsid w:val="00231A38"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31">
    <w:name w:val="font31"/>
    <w:basedOn w:val="a0"/>
    <w:rsid w:val="00231A38"/>
    <w:rPr>
      <w:rFonts w:ascii="Arial" w:hAnsi="Arial" w:cs="Arial"/>
      <w:color w:val="000000"/>
      <w:sz w:val="22"/>
      <w:szCs w:val="22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F9AFC1-5328-4DBB-8D12-04230424A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209</Words>
  <Characters>1195</Characters>
  <Application>Microsoft Office Word</Application>
  <DocSecurity>4</DocSecurity>
  <Lines>9</Lines>
  <Paragraphs>2</Paragraphs>
  <ScaleCrop>false</ScaleCrop>
  <Company/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2024-01-19T16:00:00Z</dcterms:created>
  <dcterms:modified xsi:type="dcterms:W3CDTF">2024-01-19T16:00:00Z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AAE3ABDC6CAA4515AE16D9C3B0C07551</vt:lpwstr>
  </property>
</Properties>
</file>