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9C2A3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956DE1">
        <w:rPr>
          <w:rFonts w:ascii="仿宋" w:eastAsia="仿宋" w:hAnsi="仿宋" w:hint="eastAsia"/>
          <w:b/>
          <w:color w:val="000000" w:themeColor="text1"/>
          <w:sz w:val="32"/>
          <w:szCs w:val="32"/>
        </w:rPr>
        <w:t>部分</w:t>
      </w:r>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w:t>
      </w:r>
      <w:r w:rsidR="00660522">
        <w:rPr>
          <w:rFonts w:ascii="仿宋" w:eastAsia="仿宋" w:hAnsi="仿宋"/>
          <w:b/>
          <w:color w:val="000000" w:themeColor="text1"/>
          <w:sz w:val="32"/>
          <w:szCs w:val="32"/>
        </w:rPr>
        <w:t>3</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380AFA">
        <w:rPr>
          <w:rFonts w:ascii="仿宋" w:eastAsia="仿宋" w:hAnsi="仿宋"/>
          <w:b/>
          <w:color w:val="000000" w:themeColor="text1"/>
          <w:sz w:val="32"/>
          <w:szCs w:val="32"/>
        </w:rPr>
        <w:t>4</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9C2A3B">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380AFA">
        <w:rPr>
          <w:rFonts w:ascii="仿宋" w:eastAsia="仿宋" w:hAnsi="仿宋"/>
          <w:color w:val="000000" w:themeColor="text1"/>
          <w:sz w:val="32"/>
          <w:szCs w:val="32"/>
        </w:rPr>
        <w:t>4</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鹏华弘泰灵活配置混合型证券投资基金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鹏华普天债券证券投资基金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鹏华普天收益证券投资基金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鹏华中国50开放式证券投资基金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鹏华货币市场证券投资基金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鹏华价值优势混合型证券投资基金（LOF）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鹏华动力增长混合型证券投资基金（LOF）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鹏华优质治理混合型证券投资基金（LOF）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鹏华丰收债券型证券投资基金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鹏华盛世创新混合型证券投资基金（LOF）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鹏华沪深300交易型开放式指数证券投资基金联接基金（LOF）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鹏华精选成长混合型证券投资基金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鹏华中证500指数证券投资基金（LOF）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鹏华信用增利债券型证券投资基金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鹏华全球中短债债券型证券投资基金（QDII）</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鹏华丰润债券型证券投资基金（LOF）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lastRenderedPageBreak/>
        <w:t>鹏华消费优选混合型证券投资基金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鹏华丰盛稳固收益债券型证券投资基金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鹏华新兴产业混合型证券投资基金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鹏华美国房地产证券投资基金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鹏华丰泽债券型证券投资基金（LOF）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鹏华价值精选股票型证券投资基金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鹏华宏观灵活配置混合型证券投资基金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鹏华纯债债券型证券投资基金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鹏华中证A股资源产业指数型证券投资基金（LOF）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鹏华丰和债券型证券投资基金（LOF）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鹏华产业债债券型证券投资基金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鹏华双债增利债券型证券投资基金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鹏华丰利债券型证券投资基金（LOF）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鹏华永诚一年定期开放债券型证券投资基金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鹏华双债加利债券型证券投资基金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鹏华量化先锋混合型证券投资基金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鹏华丰实定期开放债券型证券投资基金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鹏华双债保利债券型证券投资基金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鹏华丰泰定期开放债券型证券投资基金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鹏华全球高收益债债券型证券投资基金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鹏华丰融定期开放债券型证券投资基金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鹏华消费领先灵活配置混合型证券投资基金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鹏华品牌传承灵活配置混合型证券投资基金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鹏华增值宝货币市场基金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lastRenderedPageBreak/>
        <w:t>鹏华环保产业股票型证券投资基金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鹏华中证信息技术指数型证券投资基金（LOF）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鹏华中证800证券保险指数型证券投资基金（LOF）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鹏华策略优选灵活配置混合型证券投资基金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鹏华中证800地产指数型证券投资基金（LOF）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鹏华医疗保健股票型证券投资基金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鹏华先进制造股票型证券投资基金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鹏华中证国防指数型证券投资基金（LOF）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鹏华养老产业股票型证券投资基金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鹏华中证传媒指数型证券投资基金（LOF）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鹏华安盈宝货币市场基金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鹏华可转债债券型证券投资基金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鹏华弘盛灵活配置混合型证券投资基金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鹏华弘利灵活配置混合型证券投资基金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鹏华弘润灵活配置混合型证券投资基金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鹏华弘泽灵活配置混合型证券投资基金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鹏华中证银行指数型证券投资基金（LOF）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鹏华改革红利股票型证券投资基金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鹏华中证酒指数型证券投资基金（LOF）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鹏华中证全指证券公司指数型证券投资基金（LOF）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鹏华中证一带一路主题指数型证券投资基金（LOF）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鹏华外延成长灵活配置混合型证券投资基金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鹏华弘信灵活配置混合型证券投资基金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鹏华弘实灵活配置混合型证券投资基金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鹏华弘华灵活配置混合型证券投资基金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鹏华弘和灵活配置混合型证券投资基金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鹏华中证高铁产业指数型证券投资基金（LOF）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鹏华弘益灵活配置混合型证券投资基金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鹏华医药科技股票型证券投资基金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鹏华创业板指数型证券投资基金（LOF）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鹏华中证环保产业指数型证券投资基金（LOF）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鹏华中证移动互联网指数型证券投资基金（LOF）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鹏华弘鑫灵活配置混合型证券投资基金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鹏华前海万科REITs封闭式混合型发起式证券投资基金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鹏华添利宝货币市场基金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鹏华沪深300指数增强型证券投资基金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鹏华国证钢铁行业指数型证券投资基金（LOF）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鹏华中证医药卫生指数证券投资基金（LOF）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鹏华丰华债券型证券投资基金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鹏华健康环保灵活配置混合型证券投资基金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鹏华文化传媒娱乐股票型证券投资基金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鹏华添利交易型货币市场基金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鹏华丰尚定期开放债券型证券投资基金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鹏华永达中短债6个月定期开放债券型证券投资基金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鹏华金城灵活配置混合型证券投资基金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鹏华丰茂债券型证券投资基金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鹏华弘达灵活配置混合型证券投资基金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鹏华丰饶定期开放债券型证券投资基金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鹏华增瑞灵活配置混合型证券投资基金（LOF）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鹏华丰恒债券型证券投资基金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鹏华兴安定期开放灵活配置混合型证券投资基金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鹏华弘惠灵活配置混合型证券投资基金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鹏华弘康灵活配置混合型证券投资基金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鹏华弘尚灵活配置混合型证券投资基金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鹏华丰禄债券型证券投资基金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鹏华港股通中证香港银行投资指数证券投资基金（LOF）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鹏华丰盈债券型证券投资基金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鹏华兴泰定期开放灵活配置混合型证券投资基金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鹏华沪深港新兴成长灵活配置混合型证券投资基金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鹏华丰惠债券型证券投资基金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鹏华兴悦定期开放灵活配置混合型证券投资基金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鹏华永盛一年定期开放债券型证券投资基金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鹏华兴惠定期开放灵活配置混合型证券投资基金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鹏华安益增强混合型证券投资基金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鹏华丰享债券型证券投资基金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鹏华丰玉债券型证券投资基金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鹏华永安18个月定期开放债券型证券投资基金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鹏华丰康债券型证券投资基金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鹏华沪深港互联网股票型证券投资基金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鹏华丰瑞债券型证券投资基金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鹏华聚财通货币市场基金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鹏华永泰18个月定期开放债券型证券投资基金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鹏华盈余宝货币市场基金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鹏华丰源债券型证券投资基金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鹏华中证空天一体军工指数证券投资基金（LOF）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鹏华金元宝货币市场基金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鹏华兴鑫宝货币市场基金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鹏华策略回报灵活配置混合型证券投资基金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鹏华研究精选灵活配置混合型证券投资基金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鹏华香港美国互联网股票型证券投资基金（LOF）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鹏华优势企业股票型证券投资基金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鹏华永泽18个月定期开放债券型证券投资基金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鹏华尊惠18个月定期开放混合型证券投资基金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鹏华尊悦3个月定期开放债券型发起式证券投资基金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鹏华产业精选灵活配置混合型证券投资基金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鹏华睿投灵活配置混合型证券投资基金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鹏华创新驱动混合型证券投资基金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鹏华尊享6个月定期开放债券型发起式证券投资基金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鹏华研究驱动混合型证券投资基金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鹏华中短债3个月定期开放债券型证券投资基金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鹏华养老目标日期2035三年持有期混合型基金中基金（FOF）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鹏华优选回报灵活配置混合型证券投资基金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鹏华永融一年定期开放债券型证券投资基金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bookmarkStart w:id="0" w:name="_GoBack"/>
      <w:bookmarkEnd w:id="0"/>
      <w:r w:rsidRPr="00380AFA">
        <w:rPr>
          <w:rFonts w:ascii="仿宋" w:eastAsia="仿宋" w:hAnsi="仿宋" w:hint="eastAsia"/>
          <w:color w:val="000000" w:themeColor="text1"/>
          <w:sz w:val="32"/>
          <w:szCs w:val="32"/>
        </w:rPr>
        <w:t>鹏华永润一年定期开放债券型证券投资基金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鹏华核心优势混合型证券投资基金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鹏华中证酒交易型开放式指数证券投资基金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鹏华养老目标日期2045三年持有期混合型发起式基金中基金（FOF）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鹏华长乐稳健养老目标一年持有期混合型发起式基金中基金（FOF）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鹏华研究智选混合型证券投资基金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鹏华创新动力灵活配置混合型证券投资基金（LOF）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鹏华尊诚3个月定期开放债券型发起式证券投资基金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鹏华尊晟3个月定期开放债券型发起式证券投资基金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鹏华精选回报三年定期开放混合型证券投资基金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鹏华中证国防交易型开放式指数证券投资基金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鹏华金利债券型证券投资基金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鹏华丰登债券型证券投资基金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鹏华中证5年期地方政府债交易型开放式指数证券投资基金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鹏华浮动净值型发起式货币市场基金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鹏华尊信3个月定期开放债券型发起式证券投资基金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鹏华锦利两年定期开放债券型证券投资基金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鹏华丰鑫债券型证券投资基金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鹏华丰庆债券型证券投资基金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鹏华稳利短债债券型证券投资基金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鹏华中证500交易型开放式指数证券投资基金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鹏华金享混合型证券投资基金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鹏华价值驱动混合型证券投资基金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鹏华优选价值股票型证券投资基金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鹏华中证银行交易型开放式指数证券投资基金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鹏华0-5年利率债债券型发起式证券投资基金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鹏华尊泰一年定期开放债券型发起式证券投资基金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鹏华国证证券龙头交易型开放式指数证券投资基金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鹏华科技创新混合型证券投资基金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鹏华中证500交易型开放式指数证券投资基金联接基金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鹏华尊裕一年定期开放债券型发起式证券投资基金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鹏华中证800证券保险交易型开放式指数证券投资基金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鹏华优质回报两年定期开放混合型证券投资基金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鹏华中证传媒交易型开放式指数证券投资基金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鹏华安泽混合型证券投资基金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鹏华丰诚债券型证券投资基金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鹏华稳健回报混合型证券投资基金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鹏华鑫享稳健混合型证券投资基金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鹏华国证半导体芯片交易型开放式指数证券投资基金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鹏华中债3-5年国开行债券指数证券投资基金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鹏华价值共赢两年持有期混合型证券投资基金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鹏华股息精选混合型证券投资基金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鹏华成长价值混合型证券投资基金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鹏华尊达一年定期开放债券型发起式证券投资基金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鹏华优质企业混合型证券投资基金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鹏华普利债券型证券投资基金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鹏华安和混合型证券投资基金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鹏华安庆混合型证券投资基金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鹏华安惠混合型证券投资基金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鹏华匠心精选混合型证券投资基金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鹏华新兴成长混合型证券投资基金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鹏华聚合多资产3个月持有期混合型基金中基金（FOF）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鹏华锦润86个月定期开放债券型证券投资基金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鹏华安睿两年持有期混合型证券投资基金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鹏华中证0-4年期地方政府债交易型开放式指数证券投资基金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鹏华招华一年持有期混合型证券投资基金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鹏华中债1-3年农发行债券指数证券投资基金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鹏华年年红一年持有期债券型证券投资基金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鹏华中债-0-3年AA+优选信用债指数证券投资基金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鹏华启航混合型证券投资基金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鹏华创新未来混合型证券投资基金（LOF）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鹏华成长智选混合型证券投资基金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鹏华丰颐债券型证券投资基金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鹏华高质量增长混合型证券投资基金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鹏华优选成长混合型证券投资基金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鹏华尊和一年定期开放债券型发起式证券投资基金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鹏华安润混合型证券投资基金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鹏华安享一年持有期混合型证券投资基金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鹏华汇智优选混合型证券投资基金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鹏华安裕5个月持有期混合型证券投资基金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鹏华弘裕一年持有期混合型证券投资基金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鹏华品质优选混合型证券投资基金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鹏华安悦一年持有期混合型证券投资基金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鹏华中证光伏产业交易型开放式指数证券投资基金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鹏华中证细分化工产业主题交易型开放式指数证券投资基金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鹏华中证畜牧养殖交易型开放式指数证券投资基金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鹏华国证有色金属行业交易型开放式指数证券投资基金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鹏华宁华一年持有期混合型证券投资基金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鹏华致远成长混合型证券投资基金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鹏华远见回报三年持有期混合型证券投资基金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鹏华民丰盈和6个月持有期混合型证券投资基金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鹏华中证内地低碳经济主题交易型开放式指数证券投资基金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鹏华招润一年持有期混合型证券投资基金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鹏华鑫远价值一年持有期混合型证券投资基金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鹏华远见成长混合型证券投资基金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鹏华永益3个月定期开放债券型证券投资基金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鹏华中证车联网主题交易型开放式指数证券投资基金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鹏华创新升级混合型证券投资基金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鹏华领航一年持有期混合型证券投资基金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鹏华稳泰30天滚动持有债券型证券投资基金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鹏华中证港股通医药卫生综合交易型开放式指数证券投资基金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鹏华中证内地低碳经济主题交易型开放式指数证券投资基金联接基金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鹏华新能源精选混合型证券投资基金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鹏华丰宁债券型证券投资基金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鹏华中证港股通消费主题交易型开放式指数证券投资基金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鹏华品质成长混合型证券投资基金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鹏华长治稳健养老目标一年持有期混合型基金中基金（FOF）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鹏华国证半导体芯片交易型开放式指数证券投资基金联接基金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鹏华稳健鸿利一年持有期混合型证券投资基金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鹏华产业升级混合型证券投资基金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鹏华安诚混合型证券投资基金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鹏华国证ESG300交易型开放式指数证券投资基金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鹏华安荣混合型证券投资基金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鹏华精选群英一年持有期灵活配置混合型管理人中管理人（MOM）证券投资基金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鹏华品质精选混合型证券投资基金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鹏华上华一年持有期混合型证券投资基金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鹏华安康一年持有期混合型证券投资基金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鹏华安颐混合型证券投资基金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鹏华稳华90天滚动持有债券型证券投资基金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鹏华中证云计算与大数据主题交易型开放式指数证券投资基金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鹏华中证沪港深科技龙头指数证券投资基金（LOF）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鹏华中证港股通科技交易型开放式指数证券投资基金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鹏华中证同业存单AAA指数7天持有期证券投资基金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鹏华沃鑫混合型证券投资基金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鹏华稳瑞中短债债券型证券投资基金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鹏华中证500指数增强型证券投资基金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鹏华成长领航两年持有期混合型证券投资基金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鹏华中证工业互联网主题交易型开放式指数证券投资基金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鹏华价值远航6个月持有期混合型证券投资基金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鹏华中证细分化工产业主题交易型开放式指数证券投资基金联接基金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鹏华双季享180天持有期债券型证券投资基金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鹏华永宁3个月定期开放债券型证券投资基金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鹏华浙华一年持有期混合型证券投资基金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鹏华创新增长一年持有期混合型证券投资基金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鹏华鑫华一年持有期混合型证券投资基金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鹏华深圳能源清洁能源封闭式基础设施证券投资基金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鹏华稳享一年持有期混合型证券投资基金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鹏华中证中药交易型开放式指数证券投资基金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鹏华新能源汽车主题混合型证券投资基金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鹏华永平6个月定期开放债券型证券投资基金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鹏华增华混合型证券投资基金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鹏华兴鹏一年持有期混合型证券投资基金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鹏华增鑫股票型证券投资基金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鹏华丰启债券型证券投资基金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鹏华畅享债券型证券投资基金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鹏华创兴增利债券型证券投资基金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鹏华稳福中短债债券型证券投资基金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鹏华永鑫一年定期开放债券型证券投资基金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鹏华中证中药交易型开放式指数证券投资基金联接基金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鹏华上证科创板50成份增强策略交易型开放式指数证券投资基金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鹏华创业板50交易型开放式指数证券投资基金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鹏华中证1000指数增强型证券投资基金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鹏华稳健增利债券型证券投资基金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鹏华稳健恒利债券型证券投资基金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鹏华养老目标日期2040五年持有期混合型发起式基金中基金（FOF）</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鹏华睿进一年持有期混合型证券投资基金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鹏华永瑞一年封闭式债券型证券投资基金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鹏华国证2000指数增强型证券投资基金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鹏华国证疫苗与生物科技交易型开放式指数证券投资基金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鹏华丰尊债券型证券投资基金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鹏华安锦一年持有期混合型证券投资基金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鹏华汽车产业混合型发起式证券投资基金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鹏华新材料混合型发起式证券投资基金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鹏华国证石油天然气交易型开放式指数证券投资基金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鹏华稳健添利债券型证券投资基金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鹏华悦享一年持有期混合型证券投资基金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鹏华碳中和主题混合型证券投资基金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鹏华中证港股通消费主题交易型开放式指数证券投资基金联接基金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鹏华芯片产业混合型发起式证券投资基金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鹏华丰顺债券型证券投资基金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鹏华沪深300交易型开放式指数证券投资基金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鹏华高端装备一年持有期混合型证券投资基金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鹏华睿见混合型证券投资基金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鹏华国证粮食产业交易型开放式指数证券投资基金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鹏华创业板50交易型开放式指数证券投资基金联接基金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鹏华信用债6个月持有期债券型证券投资基金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鹏华中证1000增强策略交易型开放式指数证券投资基金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鹏华上证科创板100交易型开放式指数证券投资基金</w:t>
      </w:r>
    </w:p>
    <w:p w:rsidR="00380AFA"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鹏华养老目标日期2050五年持有期混合型发起式基金中基金（FOF）</w:t>
      </w:r>
    </w:p>
    <w:p w:rsidR="00CA5943" w:rsidRPr="00380AFA" w:rsidRDefault="00380AFA" w:rsidP="00380AFA">
      <w:pPr>
        <w:spacing w:line="540" w:lineRule="exact"/>
        <w:ind w:firstLineChars="200" w:firstLine="640"/>
        <w:rPr>
          <w:rFonts w:ascii="仿宋" w:eastAsia="仿宋" w:hAnsi="仿宋"/>
          <w:color w:val="000000" w:themeColor="text1"/>
          <w:sz w:val="32"/>
          <w:szCs w:val="32"/>
        </w:rPr>
      </w:pPr>
      <w:r w:rsidRPr="00380AFA">
        <w:rPr>
          <w:rFonts w:ascii="仿宋" w:eastAsia="仿宋" w:hAnsi="仿宋" w:hint="eastAsia"/>
          <w:color w:val="000000" w:themeColor="text1"/>
          <w:sz w:val="32"/>
          <w:szCs w:val="32"/>
        </w:rPr>
        <w:t>鹏华易诚积极3个月持有期混合型基金中基金（FOF）</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380AFA">
        <w:rPr>
          <w:rFonts w:ascii="仿宋" w:eastAsia="仿宋" w:hAnsi="仿宋"/>
          <w:color w:val="000000" w:themeColor="text1"/>
          <w:sz w:val="32"/>
          <w:szCs w:val="32"/>
        </w:rPr>
        <w:t>4</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380AFA">
        <w:rPr>
          <w:rFonts w:ascii="仿宋" w:eastAsia="仿宋" w:hAnsi="仿宋"/>
          <w:color w:val="000000" w:themeColor="text1"/>
          <w:sz w:val="32"/>
          <w:szCs w:val="32"/>
        </w:rPr>
        <w:t>4</w:t>
      </w:r>
      <w:r w:rsidR="0036236D">
        <w:rPr>
          <w:rFonts w:ascii="仿宋" w:eastAsia="仿宋" w:hAnsi="仿宋" w:hint="eastAsia"/>
          <w:color w:val="000000" w:themeColor="text1"/>
          <w:sz w:val="32"/>
          <w:szCs w:val="32"/>
        </w:rPr>
        <w:t>年</w:t>
      </w:r>
      <w:r w:rsidR="00380AFA">
        <w:rPr>
          <w:rFonts w:ascii="仿宋" w:eastAsia="仿宋" w:hAnsi="仿宋"/>
          <w:color w:val="000000" w:themeColor="text1"/>
          <w:sz w:val="32"/>
          <w:szCs w:val="32"/>
        </w:rPr>
        <w:t>1</w:t>
      </w:r>
      <w:r w:rsidR="0036236D">
        <w:rPr>
          <w:rFonts w:ascii="仿宋" w:eastAsia="仿宋" w:hAnsi="仿宋" w:hint="eastAsia"/>
          <w:color w:val="000000" w:themeColor="text1"/>
          <w:sz w:val="32"/>
          <w:szCs w:val="32"/>
        </w:rPr>
        <w:t>月</w:t>
      </w:r>
      <w:r w:rsidR="00380AFA">
        <w:rPr>
          <w:rFonts w:ascii="仿宋" w:eastAsia="仿宋" w:hAnsi="仿宋"/>
          <w:color w:val="000000" w:themeColor="text1"/>
          <w:sz w:val="32"/>
          <w:szCs w:val="32"/>
        </w:rPr>
        <w:t>19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380AFA">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380AFA">
        <w:rPr>
          <w:rFonts w:ascii="仿宋" w:eastAsia="仿宋" w:hAnsi="仿宋"/>
          <w:color w:val="000000" w:themeColor="text1"/>
          <w:sz w:val="32"/>
          <w:szCs w:val="32"/>
        </w:rPr>
        <w:t>1</w:t>
      </w:r>
      <w:r w:rsidRPr="00B17C02">
        <w:rPr>
          <w:rFonts w:ascii="仿宋" w:eastAsia="仿宋" w:hAnsi="仿宋"/>
          <w:color w:val="000000" w:themeColor="text1"/>
          <w:sz w:val="32"/>
          <w:szCs w:val="32"/>
        </w:rPr>
        <w:t>月</w:t>
      </w:r>
      <w:r w:rsidR="00380AFA">
        <w:rPr>
          <w:rFonts w:ascii="仿宋" w:eastAsia="仿宋" w:hAnsi="仿宋"/>
          <w:color w:val="000000" w:themeColor="text1"/>
          <w:sz w:val="32"/>
          <w:szCs w:val="32"/>
        </w:rPr>
        <w:t>19</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B5B3B">
        <w:pPr>
          <w:pStyle w:val="a4"/>
          <w:jc w:val="center"/>
        </w:pPr>
        <w:r>
          <w:fldChar w:fldCharType="begin"/>
        </w:r>
        <w:r w:rsidR="00084E7D">
          <w:instrText>PAGE   \* MERGEFORMAT</w:instrText>
        </w:r>
        <w:r>
          <w:fldChar w:fldCharType="separate"/>
        </w:r>
        <w:r w:rsidR="009C2A3B" w:rsidRPr="009C2A3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B5B3B">
        <w:pPr>
          <w:pStyle w:val="a4"/>
          <w:jc w:val="center"/>
        </w:pPr>
        <w:r>
          <w:fldChar w:fldCharType="begin"/>
        </w:r>
        <w:r w:rsidR="00084E7D">
          <w:instrText>PAGE   \* MERGEFORMAT</w:instrText>
        </w:r>
        <w:r>
          <w:fldChar w:fldCharType="separate"/>
        </w:r>
        <w:r w:rsidR="009C2A3B" w:rsidRPr="009C2A3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0AFA"/>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0522"/>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5B3B"/>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56DE1"/>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1AE6"/>
    <w:rsid w:val="009B33C8"/>
    <w:rsid w:val="009B5D57"/>
    <w:rsid w:val="009C15E2"/>
    <w:rsid w:val="009C2A3B"/>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57344"/>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3F14"/>
    <w:rsid w:val="00C972C4"/>
    <w:rsid w:val="00CA1FEF"/>
    <w:rsid w:val="00CA25FC"/>
    <w:rsid w:val="00CA5943"/>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C36A4"/>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956D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480683606">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 w:id="19479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5C06-5A71-41B3-BC7D-D6ED3F62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4</DocSecurity>
  <Lines>46</Lines>
  <Paragraphs>13</Paragraphs>
  <ScaleCrop>false</ScaleCrop>
  <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2024-01-18T16:04:00Z</dcterms:created>
  <dcterms:modified xsi:type="dcterms:W3CDTF">2024-01-18T16:04:00Z</dcterms:modified>
</cp:coreProperties>
</file>