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0E44D9">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667C98">
        <w:rPr>
          <w:rFonts w:ascii="仿宋" w:eastAsia="仿宋" w:hAnsi="仿宋"/>
          <w:b/>
          <w:color w:val="000000" w:themeColor="text1"/>
          <w:sz w:val="32"/>
          <w:szCs w:val="32"/>
        </w:rPr>
        <w:t>3</w:t>
      </w:r>
      <w:r w:rsidR="00F85FE2">
        <w:rPr>
          <w:rFonts w:ascii="仿宋" w:eastAsia="仿宋" w:hAnsi="仿宋" w:hint="eastAsia"/>
          <w:b/>
          <w:color w:val="000000" w:themeColor="text1"/>
          <w:sz w:val="32"/>
          <w:szCs w:val="32"/>
        </w:rPr>
        <w:t>年</w:t>
      </w:r>
      <w:r w:rsidR="00667C98" w:rsidRPr="00667C98">
        <w:rPr>
          <w:rFonts w:ascii="仿宋" w:eastAsia="仿宋" w:hAnsi="仿宋" w:hint="eastAsia"/>
          <w:b/>
          <w:color w:val="000000" w:themeColor="text1"/>
          <w:sz w:val="32"/>
          <w:szCs w:val="32"/>
        </w:rPr>
        <w:t>第</w:t>
      </w:r>
      <w:r w:rsidR="00930F96">
        <w:rPr>
          <w:rFonts w:ascii="仿宋" w:eastAsia="仿宋" w:hAnsi="仿宋"/>
          <w:b/>
          <w:color w:val="000000" w:themeColor="text1"/>
          <w:sz w:val="32"/>
          <w:szCs w:val="32"/>
        </w:rPr>
        <w:t>4</w:t>
      </w:r>
      <w:r w:rsidR="00667C98" w:rsidRPr="00667C98">
        <w:rPr>
          <w:rFonts w:ascii="仿宋" w:eastAsia="仿宋" w:hAnsi="仿宋" w:hint="eastAsia"/>
          <w:b/>
          <w:color w:val="000000" w:themeColor="text1"/>
          <w:sz w:val="32"/>
          <w:szCs w:val="32"/>
        </w:rPr>
        <w:t>季度报告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0E44D9">
      <w:pPr>
        <w:spacing w:line="540" w:lineRule="exact"/>
        <w:ind w:firstLineChars="50" w:firstLine="160"/>
        <w:jc w:val="center"/>
        <w:rPr>
          <w:rFonts w:ascii="仿宋" w:eastAsia="仿宋" w:hAnsi="仿宋"/>
          <w:b/>
          <w:color w:val="000000" w:themeColor="text1"/>
          <w:sz w:val="32"/>
          <w:szCs w:val="32"/>
        </w:rPr>
      </w:pPr>
    </w:p>
    <w:p w:rsidR="00BB3501" w:rsidRPr="00A979C5"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8F5835">
        <w:rPr>
          <w:rFonts w:ascii="仿宋_GB2312" w:eastAsia="仿宋_GB2312" w:hAnsi="Arial" w:cs="Arial" w:hint="eastAsia"/>
          <w:color w:val="000000"/>
          <w:kern w:val="0"/>
          <w:sz w:val="28"/>
          <w:szCs w:val="28"/>
        </w:rPr>
        <w:t>季度</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9C002F" w:rsidP="00503CD4">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00BB3501" w:rsidRPr="00A979C5">
        <w:rPr>
          <w:rFonts w:ascii="仿宋_GB2312" w:eastAsia="仿宋_GB2312" w:hAnsi="Arial" w:cs="Arial"/>
          <w:color w:val="000000"/>
          <w:kern w:val="0"/>
          <w:sz w:val="28"/>
          <w:szCs w:val="28"/>
        </w:rPr>
        <w:t>公司</w:t>
      </w:r>
      <w:r w:rsidR="00056EE0" w:rsidRPr="00A979C5">
        <w:rPr>
          <w:rFonts w:ascii="仿宋_GB2312" w:eastAsia="仿宋_GB2312" w:hAnsi="Arial" w:cs="Arial" w:hint="eastAsia"/>
          <w:color w:val="000000"/>
          <w:kern w:val="0"/>
          <w:sz w:val="28"/>
          <w:szCs w:val="28"/>
        </w:rPr>
        <w:t>旗下</w:t>
      </w:r>
      <w:r w:rsidR="00213495" w:rsidRPr="00C10AE6">
        <w:rPr>
          <w:rFonts w:ascii="仿宋_GB2312" w:eastAsia="仿宋_GB2312" w:hAnsi="Arial" w:cs="Arial" w:hint="eastAsia"/>
          <w:color w:val="000000"/>
          <w:kern w:val="0"/>
          <w:sz w:val="28"/>
          <w:szCs w:val="28"/>
        </w:rPr>
        <w:t>华安安信消费服务混合型证券投资基金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华安安顺灵活配置混合型证券投资基金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华安创新证券投资基金、华安MSCI中国A股指数增强型证券投资基金、华安现金富利投资基金、华安宝利配置证券投资基金、华安上证180交易型开放式指数证券投资基金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华安宏利混合型证券投资基金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华安中小盘成长混合型证券投资基金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华安策略优选混合型证券投资基金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华安稳定收益债券型证券投资基金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华安核心优选混合型证券投资基金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华安强化收益债券型证券投资基金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华安上证180交易型开放式指数证券投资基金联接基金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华安动态灵活配置混合型证券投资基金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华安行业轮动混合型证券投资基金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华安香港精选股票型证券投资基金</w:t>
      </w:r>
      <w:r w:rsidR="00213495">
        <w:rPr>
          <w:rFonts w:ascii="仿宋_GB2312" w:eastAsia="仿宋_GB2312" w:hAnsi="Arial" w:cs="Arial" w:hint="eastAsia"/>
          <w:color w:val="000000"/>
          <w:kern w:val="0"/>
          <w:sz w:val="28"/>
          <w:szCs w:val="28"/>
        </w:rPr>
        <w:t>、</w:t>
      </w:r>
      <w:r w:rsidR="004D538F" w:rsidRPr="004D538F">
        <w:rPr>
          <w:rFonts w:ascii="仿宋_GB2312" w:eastAsia="仿宋_GB2312" w:hAnsi="Arial" w:cs="Arial" w:hint="eastAsia"/>
          <w:color w:val="000000"/>
          <w:kern w:val="0"/>
          <w:sz w:val="28"/>
          <w:szCs w:val="28"/>
        </w:rPr>
        <w:t>华安上证50交易型开放式指数证券投资基金</w:t>
      </w:r>
      <w:r w:rsidR="00213495">
        <w:rPr>
          <w:rFonts w:ascii="仿宋_GB2312" w:eastAsia="仿宋_GB2312" w:hAnsi="Arial" w:cs="Arial" w:hint="eastAsia"/>
          <w:color w:val="000000"/>
          <w:kern w:val="0"/>
          <w:sz w:val="28"/>
          <w:szCs w:val="28"/>
        </w:rPr>
        <w:t>、</w:t>
      </w:r>
      <w:r w:rsidR="004D538F" w:rsidRPr="004D538F">
        <w:rPr>
          <w:rFonts w:ascii="仿宋_GB2312" w:eastAsia="仿宋_GB2312" w:hAnsi="Arial" w:cs="Arial" w:hint="eastAsia"/>
          <w:color w:val="000000"/>
          <w:kern w:val="0"/>
          <w:sz w:val="28"/>
          <w:szCs w:val="28"/>
        </w:rPr>
        <w:t>华安上证50交易型开放式指数证券投资基金联接基金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华安稳固收益债券型证券投资基金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华安升级主题混合型证券投资基金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华安大中华升级股票型证券投资基金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华安可转换债券债券型证券投资基金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华安信用</w:t>
      </w:r>
      <w:r w:rsidR="002B0B83">
        <w:rPr>
          <w:rFonts w:ascii="仿宋_GB2312" w:eastAsia="仿宋_GB2312" w:hAnsi="Arial" w:cs="Arial" w:hint="eastAsia"/>
          <w:color w:val="000000"/>
          <w:kern w:val="0"/>
          <w:sz w:val="28"/>
          <w:szCs w:val="28"/>
        </w:rPr>
        <w:t>四</w:t>
      </w:r>
      <w:r w:rsidR="00213495" w:rsidRPr="00C10AE6">
        <w:rPr>
          <w:rFonts w:ascii="仿宋_GB2312" w:eastAsia="仿宋_GB2312" w:hAnsi="Arial" w:cs="Arial" w:hint="eastAsia"/>
          <w:color w:val="000000"/>
          <w:kern w:val="0"/>
          <w:sz w:val="28"/>
          <w:szCs w:val="28"/>
        </w:rPr>
        <w:t>季红债券型证券投资基金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华安科技动力混合型证券投资基金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华安标普全球石油指数证券投资基金（LOF）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华安逆向策略混合型证券投资基金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华安日日鑫货币市场基金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华安添鑫中短债债券型证券投资基金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华安纯债债券型发起式证券投资基金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华安稳健回报混合型证券投资基金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华安双债添利债券型证</w:t>
      </w:r>
      <w:r w:rsidR="00213495" w:rsidRPr="00C10AE6">
        <w:rPr>
          <w:rFonts w:ascii="仿宋_GB2312" w:eastAsia="仿宋_GB2312" w:hAnsi="Arial" w:cs="Arial" w:hint="eastAsia"/>
          <w:color w:val="000000"/>
          <w:kern w:val="0"/>
          <w:sz w:val="28"/>
          <w:szCs w:val="28"/>
        </w:rPr>
        <w:lastRenderedPageBreak/>
        <w:t>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华安纳斯达克100交易型开放式指数证券投资基金联接基金（QDII）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华安沪深300量化增强证券投资基金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华安年年红定期开放债券型证券投资基金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华安生态优先混合型证券投资基金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华安新活力灵活配置混合型证券投资基金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华安汇财通货币市场基金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华安大国新经济股票型证券投资基金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华安物联网主题股票型证券投资基金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华安新丝路主题股票型证券投资基金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华安新动力灵活配置混合型证券投资基金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华安智能装备主题股票型证券投资基金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华安媒体互联网混合型证券投资基金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华安新机遇灵活配置混合型证券投资基金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华安新优选灵活配置混合型证券投资基金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华安新回报灵活配置混合型证券投资基金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华安中证全指证券公司交易型开放式指数证券投资基金联接基金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华安中证银行交易型开放式指数证券投资基金联接基金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华安国企改革主题灵活配置混合型证券投资基金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华安添颐混合型发起式证券投资基金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华安新乐享灵活配置混合型证券投资基金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华安安益灵活配置混合型证券投资基金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华安安康灵活配置混合型证券投资基金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华安安华灵活配置混合型证券投资基金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华安沪港深外延增长灵活配置混合型证券投资基金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华安全球美元票息债券型证券投资基金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华安安进灵活配置混合型发起式证券投资基金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w:t>
      </w:r>
      <w:r w:rsidR="00213495" w:rsidRPr="00C10AE6">
        <w:rPr>
          <w:rFonts w:ascii="仿宋_GB2312" w:eastAsia="仿宋_GB2312" w:hAnsi="Arial" w:cs="Arial" w:hint="eastAsia"/>
          <w:color w:val="000000"/>
          <w:kern w:val="0"/>
          <w:sz w:val="28"/>
          <w:szCs w:val="28"/>
        </w:rPr>
        <w:lastRenderedPageBreak/>
        <w:t>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华安智增精选灵活配置混合型证券投资基金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华安事件驱动量化策略混合型证券投资基金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华安鼎丰债券型发起式证券投资基金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华安新恒利灵活配置混合型证券投资基金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华安沪港深通精选灵活配置混合型证券投资基金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华安现金宝货币市场基金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华安沪港深机会灵活配置混合型证券投资基金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华安文体健康主题灵活配置混合型证券投资基金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华安大安全主题灵活配置混合型证券投资基金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华安幸福生活混合型证券投资基金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华安鼎瑞定期开放债券型发起式证券投资基金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华安红利精选混合型证券投资基金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华安安逸半年定期开放债券型发起式证券投资基金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华安睿明两年定期开放灵活配置混合型证券投资基金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华安制造先锋混合型证券投资基金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华安产业趋势混合型证券投资基金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华安安盛3个月定期开放债券型发起式证券投资基金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华安双核驱动混合型证券投资基金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华安低碳生活混合型证券投资基金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华安沪港深优选混合型证券投资基金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华安养老目标日期2030</w:t>
      </w:r>
      <w:r w:rsidR="002B0B83" w:rsidRPr="002B0B83">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华安中债1-3年政策性金融债指数证券投资基金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华安鼎信3个月定期开放债券型发起式证券投资基金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w:t>
      </w:r>
      <w:r w:rsidR="0060772A">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菱</w:t>
      </w:r>
      <w:r w:rsidR="0060772A">
        <w:rPr>
          <w:rFonts w:ascii="仿宋_GB2312" w:eastAsia="仿宋_GB2312" w:hAnsi="Arial" w:cs="Arial" w:hint="eastAsia"/>
          <w:color w:val="000000"/>
          <w:kern w:val="0"/>
          <w:sz w:val="28"/>
          <w:szCs w:val="28"/>
        </w:rPr>
        <w:t>日联</w:t>
      </w:r>
      <w:r w:rsidR="00213495" w:rsidRPr="00C10AE6">
        <w:rPr>
          <w:rFonts w:ascii="仿宋_GB2312" w:eastAsia="仿宋_GB2312" w:hAnsi="Arial" w:cs="Arial" w:hint="eastAsia"/>
          <w:color w:val="000000"/>
          <w:kern w:val="0"/>
          <w:sz w:val="28"/>
          <w:szCs w:val="28"/>
        </w:rPr>
        <w:t>日经225交易型开放式指数证券投资基金（QDII）</w:t>
      </w:r>
      <w:r w:rsidR="00213495">
        <w:rPr>
          <w:rFonts w:ascii="仿宋_GB2312" w:eastAsia="仿宋_GB2312" w:hAnsi="仿宋_GB2312" w:cs="仿宋_GB2312" w:hint="eastAsia"/>
          <w:color w:val="000000"/>
          <w:kern w:val="0"/>
          <w:sz w:val="28"/>
          <w:szCs w:val="28"/>
        </w:rPr>
        <w:t>、</w:t>
      </w:r>
      <w:r w:rsidR="00213495" w:rsidRPr="005105EB">
        <w:rPr>
          <w:rFonts w:ascii="仿宋_GB2312" w:eastAsia="仿宋_GB2312" w:hAnsi="Arial" w:cs="Arial" w:hint="eastAsia"/>
          <w:color w:val="000000"/>
          <w:kern w:val="0"/>
          <w:sz w:val="28"/>
          <w:szCs w:val="28"/>
        </w:rPr>
        <w:t>华安智联混合型证券投资基金（LOF）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华安安平6个月定期开放债券型发起式证券投资基金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华安安业债券型证券投资基金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华安现金润利浮动净值型发起式货币市场基金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华安安嘉6个月定期开放债券型发起式证券投资基金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华安中债7-10年国开行债券指数证券投资基金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华安安和债券型证券投资基金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华安鑫福42个月定期开放债券型证券投资基金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华安稳健养老目标</w:t>
      </w:r>
      <w:r w:rsidR="002B0B83">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华安汇智精选两年持有期混合型证券投资基金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华安鑫浦87个月定期开放债券型证券投资基金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华安优质生活混合型证券投资基金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华安安腾</w:t>
      </w:r>
      <w:r w:rsidR="00353EB4">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华安医疗创新混合型证券投资基金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华安现代生活混合型证券投资基金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华安法国CAC40交易型开放式指数证券投资基金（QDII）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华安添瑞6个月持有期混合型证券投资基金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华安创业板两年定期开放混合型证券投资基金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华安中证电子50交易型开放式指数证券投资基金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华安平衡养老目标</w:t>
      </w:r>
      <w:r w:rsidR="00575D34">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华安锦源0-7年金融债3个月定期开放债券型发起式证券投资基金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华安新兴消费混合型证券投资基金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华安优势企业混合型证券投资基金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华安添福18个月持有期混合型证券投资基金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华安添利6个月持有期债券型证券投资基金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华安精致生活混合型证券投资基金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华安添益</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华安锦溶0-5年金融债3个月定期开放债券型发起式证券投资基金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华安聚恒精选混合型证券投资基金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华安汇宏精选混合型证券投资基金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华安中证申万食品饮料交易型开放式指数证券投资基金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华安众鑫90天滚动持有短债债券型发起式证券投资基金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华安养老目标日期2040</w:t>
      </w:r>
      <w:r w:rsidR="002C166C">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 xml:space="preserve">年持有期混合型发起式基金中基金(FOF) </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华安恒生科技交易型开放式指数证券投资基金（QDII）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华安添禧</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华安张江产业园封闭式基础设施证券投资基金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华安兴安优选</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华安中证沪港深科技100交易型开放式指数证券投资基金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华安锦灏金融债3个月定期开放债券型发起式证券投资基金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华安中证内地新能源主题交易型开放式指数证券投资基金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华安添和</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华安添祥6个月持有期混合型证券投资基金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华安研究智选混合型证券投资基金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华安CES半导体芯片行业指数型发起式证券投资基金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华安宁享6个月持有期混合型证券投资基金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华安慧萃组合精选3个月持有期混合型基金中基金（FOF）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华安研究驱动混合型证券投资基金</w:t>
      </w:r>
      <w:r w:rsidR="00213495">
        <w:rPr>
          <w:rFonts w:ascii="仿宋_GB2312" w:eastAsia="仿宋_GB2312" w:hAnsi="Arial" w:cs="Arial" w:hint="eastAsia"/>
          <w:color w:val="000000"/>
          <w:kern w:val="0"/>
          <w:sz w:val="28"/>
          <w:szCs w:val="28"/>
        </w:rPr>
        <w:t>、</w:t>
      </w:r>
      <w:r w:rsidR="007948BC" w:rsidRPr="007948BC">
        <w:rPr>
          <w:rFonts w:ascii="仿宋_GB2312" w:eastAsia="仿宋_GB2312" w:hAnsi="Arial" w:cs="Arial" w:hint="eastAsia"/>
          <w:color w:val="000000"/>
          <w:kern w:val="0"/>
          <w:sz w:val="28"/>
          <w:szCs w:val="28"/>
        </w:rPr>
        <w:t>华安国证生物医药交易型开放式指数证券投资基金发起式联接基金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华安中证光伏产业交易型开放式指数证券投资基金发起式联接基金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华安添荣中短债债券型证券投资基金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华安均衡优选混合型证券投资基金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华安上证科创板50成份交易型开放式指数证券投资基金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华安众悦60天滚动持有短债债券型证券投资基金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华安民享稳健养老目标</w:t>
      </w:r>
      <w:r w:rsidR="002C166C">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年持有期混合型发起式基金中基金(FOF)、</w:t>
      </w:r>
      <w:r w:rsidR="00213495" w:rsidRPr="00DE36B0">
        <w:rPr>
          <w:rFonts w:ascii="仿宋_GB2312" w:eastAsia="仿宋_GB2312" w:hAnsi="Arial" w:cs="Arial" w:hint="eastAsia"/>
          <w:color w:val="000000"/>
          <w:kern w:val="0"/>
          <w:sz w:val="28"/>
          <w:szCs w:val="28"/>
        </w:rPr>
        <w:t>华安优势龙头混合型证券投资基金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华安众享180天持有期中短债债券型证券投资基金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华安研究领航混合型证券投资基金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华安优享稳健养老目标</w:t>
      </w:r>
      <w:r w:rsidR="002C166C">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年持有期混合型发起式基金中基金（FOF）</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华安深证100交易型开放式指数证券投资基金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华安顺穗债券型证券投资基金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华安制造升级</w:t>
      </w:r>
      <w:r w:rsidR="002B0B83">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华安产业动力6个月持有期混合型证券投资基金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华安产业精选混合型证券投资基金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华安沣瑞</w:t>
      </w:r>
      <w:r w:rsidR="002B0B83">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华安优势精选混合型证券投资基金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华安价值驱动</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华安景气驱动</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华安品质领先混合型证券投资基金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华安乾煜债券型发起式证券投资基金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华安创新医药锐选量化股票型发起式证券投资基金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华安中证光伏产业交易型开放式指数证券投资基金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华安领荣</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年定期开放债券型发起式证券投资基金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华安恒生科技交易型开放式指数证券投资基金发起式联接基金（QDII）</w:t>
      </w:r>
      <w:r w:rsidR="00E0009C">
        <w:rPr>
          <w:rFonts w:ascii="仿宋_GB2312" w:eastAsia="仿宋_GB2312" w:hAnsi="Arial" w:cs="Arial" w:hint="eastAsia"/>
          <w:color w:val="000000"/>
          <w:kern w:val="0"/>
          <w:sz w:val="28"/>
          <w:szCs w:val="28"/>
        </w:rPr>
        <w:t>、</w:t>
      </w:r>
      <w:r w:rsidR="00E0009C" w:rsidRPr="00E0009C">
        <w:rPr>
          <w:rFonts w:ascii="仿宋_GB2312" w:eastAsia="仿宋_GB2312" w:hAnsi="Arial" w:cs="Arial" w:hint="eastAsia"/>
          <w:color w:val="000000"/>
          <w:kern w:val="0"/>
          <w:sz w:val="28"/>
          <w:szCs w:val="28"/>
        </w:rPr>
        <w:t>华安纳斯达克100交易型开放式指数证券投资基金(QDII)</w:t>
      </w:r>
      <w:r w:rsidR="00E0009C">
        <w:rPr>
          <w:rFonts w:ascii="仿宋_GB2312" w:eastAsia="仿宋_GB2312" w:hAnsi="Arial" w:cs="Arial" w:hint="eastAsia"/>
          <w:color w:val="000000"/>
          <w:kern w:val="0"/>
          <w:sz w:val="28"/>
          <w:szCs w:val="28"/>
        </w:rPr>
        <w:t>、</w:t>
      </w:r>
      <w:r w:rsidR="00275D62" w:rsidRPr="00275D62">
        <w:rPr>
          <w:rFonts w:ascii="仿宋_GB2312" w:eastAsia="仿宋_GB2312" w:hAnsi="Arial" w:cs="Arial" w:hint="eastAsia"/>
          <w:color w:val="000000"/>
          <w:kern w:val="0"/>
          <w:sz w:val="28"/>
          <w:szCs w:val="28"/>
        </w:rPr>
        <w:t>华安新能源主题混合型证券投资基金</w:t>
      </w:r>
      <w:r w:rsidR="00275D62">
        <w:rPr>
          <w:rFonts w:ascii="仿宋_GB2312" w:eastAsia="仿宋_GB2312" w:hAnsi="Arial" w:cs="Arial" w:hint="eastAsia"/>
          <w:color w:val="000000"/>
          <w:kern w:val="0"/>
          <w:sz w:val="28"/>
          <w:szCs w:val="28"/>
        </w:rPr>
        <w:t>、</w:t>
      </w:r>
      <w:r w:rsidR="00E0009C" w:rsidRPr="00B86F63">
        <w:rPr>
          <w:rFonts w:ascii="仿宋_GB2312" w:eastAsia="仿宋_GB2312" w:hAnsi="Arial" w:cs="Arial" w:hint="eastAsia"/>
          <w:color w:val="000000"/>
          <w:kern w:val="0"/>
          <w:sz w:val="28"/>
          <w:szCs w:val="28"/>
        </w:rPr>
        <w:t>华安上证科创板新一代信息技术交易型开放式指数证券投资基金</w:t>
      </w:r>
      <w:r w:rsidR="00E0009C">
        <w:rPr>
          <w:rFonts w:ascii="仿宋_GB2312" w:eastAsia="仿宋_GB2312" w:hAnsi="Arial" w:cs="Arial" w:hint="eastAsia"/>
          <w:color w:val="000000"/>
          <w:kern w:val="0"/>
          <w:sz w:val="28"/>
          <w:szCs w:val="28"/>
        </w:rPr>
        <w:t>、华安</w:t>
      </w:r>
      <w:r w:rsidR="00E0009C" w:rsidRPr="00B86F63">
        <w:rPr>
          <w:rFonts w:ascii="仿宋_GB2312" w:eastAsia="仿宋_GB2312" w:hAnsi="Arial" w:cs="Arial" w:hint="eastAsia"/>
          <w:color w:val="000000"/>
          <w:kern w:val="0"/>
          <w:sz w:val="28"/>
          <w:szCs w:val="28"/>
        </w:rPr>
        <w:t>中证500指数增强型证券投资基金</w:t>
      </w:r>
      <w:r w:rsidR="00E0009C">
        <w:rPr>
          <w:rFonts w:ascii="仿宋_GB2312" w:eastAsia="仿宋_GB2312" w:hAnsi="Arial" w:cs="Arial" w:hint="eastAsia"/>
          <w:color w:val="000000"/>
          <w:kern w:val="0"/>
          <w:sz w:val="28"/>
          <w:szCs w:val="28"/>
        </w:rPr>
        <w:t>、</w:t>
      </w:r>
      <w:r w:rsidR="00E0009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E0009C">
        <w:rPr>
          <w:rFonts w:ascii="仿宋_GB2312" w:eastAsia="仿宋_GB2312" w:hAnsi="仿宋_GB2312" w:cs="仿宋_GB2312" w:hint="eastAsia"/>
          <w:color w:val="000000"/>
          <w:kern w:val="0"/>
          <w:sz w:val="28"/>
          <w:szCs w:val="28"/>
        </w:rPr>
        <w:t>、</w:t>
      </w:r>
      <w:r w:rsidR="00E0009C" w:rsidRPr="00951460">
        <w:rPr>
          <w:rFonts w:ascii="仿宋_GB2312" w:eastAsia="仿宋_GB2312" w:hAnsi="Arial" w:cs="Arial" w:hint="eastAsia"/>
          <w:color w:val="000000"/>
          <w:kern w:val="0"/>
          <w:sz w:val="28"/>
          <w:szCs w:val="28"/>
        </w:rPr>
        <w:t>华安景气优选混合型证券投资基金</w:t>
      </w:r>
      <w:r w:rsidR="00E0009C">
        <w:rPr>
          <w:rFonts w:ascii="仿宋_GB2312" w:eastAsia="仿宋_GB2312" w:hAnsi="Arial" w:cs="Arial" w:hint="eastAsia"/>
          <w:color w:val="000000"/>
          <w:kern w:val="0"/>
          <w:sz w:val="28"/>
          <w:szCs w:val="28"/>
        </w:rPr>
        <w:t>、华</w:t>
      </w:r>
      <w:r w:rsidR="00E0009C" w:rsidRPr="00951460">
        <w:rPr>
          <w:rFonts w:ascii="仿宋_GB2312" w:eastAsia="仿宋_GB2312" w:hAnsi="Arial" w:cs="Arial" w:hint="eastAsia"/>
          <w:color w:val="000000"/>
          <w:kern w:val="0"/>
          <w:sz w:val="28"/>
          <w:szCs w:val="28"/>
        </w:rPr>
        <w:t>安鼎安优选一年持有期混合型证券投资基金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华安添锦债券型证券投资基金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华安中证同业存单AAA指数7天持有期发起式证券投资基金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华安中证1000指数增强型证券投资基金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华安品质甄选混合型证券投资基金</w:t>
      </w:r>
      <w:r w:rsidR="0060772A" w:rsidRPr="0060772A">
        <w:rPr>
          <w:rFonts w:ascii="仿宋_GB2312" w:eastAsia="仿宋_GB2312" w:hAnsi="仿宋_GB2312" w:cs="仿宋_GB2312" w:hint="eastAsia"/>
          <w:color w:val="000000"/>
          <w:kern w:val="0"/>
          <w:sz w:val="28"/>
          <w:szCs w:val="28"/>
        </w:rPr>
        <w:t>、华安添顺债券型证券投资基金、华安添信债券型证券投资基金</w:t>
      </w:r>
      <w:r w:rsidR="0060772A" w:rsidRPr="0060772A">
        <w:rPr>
          <w:rFonts w:ascii="仿宋_GB2312" w:eastAsia="仿宋_GB2312" w:hAnsi="Arial" w:cs="Arial" w:hint="eastAsia"/>
          <w:color w:val="000000"/>
          <w:kern w:val="0"/>
          <w:sz w:val="28"/>
          <w:szCs w:val="28"/>
        </w:rPr>
        <w:t>、华安沣悦债券型证券投资基金、华安优嘉精选混合型证券投资基金、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华安动力领航混合型证券投资基金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华安沣裕债券型证券投资基金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华安中证基建指数型发起式证券投资基金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华安养老目标日期2045五年持有期混合型发起式基金中基金（FOF）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华安众盈中短债债券型发起式证券投资基金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华安鼎津一年定期开放债券型发起式证券投资基金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华安沪深300增强策略交易型开放式指数证券投资基金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华安上证科创板芯片交易型开放式指数证券投资基金发起式联接基金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华安养老目标日期2050五年持有期混合型发起式基金中基金(FOF)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华安养老目标日期2035三年持有期混合型发起式基金中基金（FOF）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华安恒生互联网科技业交易型开放式指数证券投资基金（QDII）</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华安碳中和主题混合型证券投资基金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华安鼎盈一年定期开放债券型发起式证券投资基金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华安慧心楚选配置三年持有期混合型基金中基金（FOF）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华安匠心甄选混合型证券投资基金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华安盈安稳健优选3个月持有期债券型基金中基金（FOF）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华安招裕一年持有期混合型证券投资基金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华安锐进积极配置一年持有期混合型基金中基金（FOF）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华安中证数字经济主题交易型开放式指数证券投资基金发起式联接基金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华安景气领航混合型证券投资基金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华安盈瑞稳健优选6个月持有期混合型基金中基金（FOF）</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华安沣荣一年持有期混合型证券投资基金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华安添悦6个月持有期混合型证券投资基金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华安添勤债券型证券投资基金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华安产业优选混合型证券投资基金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华安沣信债券型证券投资基金</w:t>
      </w:r>
      <w:r w:rsidR="00503CD4">
        <w:rPr>
          <w:rFonts w:ascii="仿宋_GB2312" w:eastAsia="仿宋_GB2312" w:hAnsi="Arial" w:cs="Arial" w:hint="eastAsia"/>
          <w:color w:val="000000"/>
          <w:kern w:val="0"/>
          <w:sz w:val="28"/>
          <w:szCs w:val="28"/>
        </w:rPr>
        <w:t>、</w:t>
      </w:r>
      <w:r w:rsidR="00503CD4" w:rsidRPr="00503CD4">
        <w:rPr>
          <w:rFonts w:ascii="仿宋_GB2312" w:eastAsia="仿宋_GB2312" w:hAnsi="Arial" w:cs="Arial" w:hint="eastAsia"/>
          <w:color w:val="000000"/>
          <w:kern w:val="0"/>
          <w:sz w:val="28"/>
          <w:szCs w:val="28"/>
        </w:rPr>
        <w:t>华安国证生物医药交易型开放式指数证券投资基金</w:t>
      </w:r>
      <w:r w:rsidR="00230B16">
        <w:rPr>
          <w:rFonts w:ascii="仿宋_GB2312" w:eastAsia="仿宋_GB2312" w:hAnsi="Arial" w:cs="Arial" w:hint="eastAsia"/>
          <w:color w:val="000000"/>
          <w:kern w:val="0"/>
          <w:sz w:val="28"/>
          <w:szCs w:val="28"/>
        </w:rPr>
        <w:t>、</w:t>
      </w:r>
      <w:r w:rsidR="00230B16" w:rsidRPr="00230B16">
        <w:rPr>
          <w:rFonts w:ascii="仿宋_GB2312" w:eastAsia="仿宋_GB2312" w:hAnsi="Arial" w:cs="Arial" w:hint="eastAsia"/>
          <w:color w:val="000000"/>
          <w:kern w:val="0"/>
          <w:sz w:val="28"/>
          <w:szCs w:val="28"/>
        </w:rPr>
        <w:t>华安中证国有企业红利交易型开放式指数证券投资基金</w:t>
      </w:r>
      <w:r w:rsidR="00230B16">
        <w:rPr>
          <w:rFonts w:ascii="仿宋_GB2312" w:eastAsia="仿宋_GB2312" w:hAnsi="Arial" w:cs="Arial" w:hint="eastAsia"/>
          <w:color w:val="000000"/>
          <w:kern w:val="0"/>
          <w:sz w:val="28"/>
          <w:szCs w:val="28"/>
        </w:rPr>
        <w:t>、</w:t>
      </w:r>
      <w:r w:rsidR="00230B16" w:rsidRPr="00230B16">
        <w:rPr>
          <w:rFonts w:ascii="仿宋_GB2312" w:eastAsia="仿宋_GB2312" w:hAnsi="Arial" w:cs="Arial" w:hint="eastAsia"/>
          <w:color w:val="000000"/>
          <w:kern w:val="0"/>
          <w:sz w:val="28"/>
          <w:szCs w:val="28"/>
        </w:rPr>
        <w:t>华安沣润债券型证券投资基金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667C98">
        <w:rPr>
          <w:rFonts w:ascii="仿宋_GB2312" w:eastAsia="仿宋_GB2312" w:hAnsi="Arial" w:cs="Arial"/>
          <w:color w:val="000000"/>
          <w:kern w:val="0"/>
          <w:sz w:val="28"/>
          <w:szCs w:val="28"/>
        </w:rPr>
        <w:t>3</w:t>
      </w:r>
      <w:r w:rsidR="00F85FE2" w:rsidRPr="00A979C5">
        <w:rPr>
          <w:rFonts w:ascii="仿宋_GB2312" w:eastAsia="仿宋_GB2312" w:hAnsi="Arial" w:cs="Arial" w:hint="eastAsia"/>
          <w:color w:val="000000"/>
          <w:kern w:val="0"/>
          <w:sz w:val="28"/>
          <w:szCs w:val="28"/>
        </w:rPr>
        <w:t>年</w:t>
      </w:r>
      <w:r w:rsidR="00667C98" w:rsidRPr="00667C98">
        <w:rPr>
          <w:rFonts w:ascii="仿宋_GB2312" w:eastAsia="仿宋_GB2312" w:hAnsi="Arial" w:cs="Arial" w:hint="eastAsia"/>
          <w:color w:val="000000"/>
          <w:kern w:val="0"/>
          <w:sz w:val="28"/>
          <w:szCs w:val="28"/>
        </w:rPr>
        <w:t>第</w:t>
      </w:r>
      <w:r w:rsidR="00930F96">
        <w:rPr>
          <w:rFonts w:ascii="仿宋_GB2312" w:eastAsia="仿宋_GB2312" w:hAnsi="Arial" w:cs="Arial"/>
          <w:color w:val="000000"/>
          <w:kern w:val="0"/>
          <w:sz w:val="28"/>
          <w:szCs w:val="28"/>
        </w:rPr>
        <w:t>4</w:t>
      </w:r>
      <w:r w:rsidR="00667C98" w:rsidRPr="00667C98">
        <w:rPr>
          <w:rFonts w:ascii="仿宋_GB2312" w:eastAsia="仿宋_GB2312" w:hAnsi="Arial" w:cs="Arial" w:hint="eastAsia"/>
          <w:color w:val="000000"/>
          <w:kern w:val="0"/>
          <w:sz w:val="28"/>
          <w:szCs w:val="28"/>
        </w:rPr>
        <w:t>季度报告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A979C5">
        <w:rPr>
          <w:rFonts w:ascii="仿宋_GB2312" w:eastAsia="仿宋_GB2312" w:hAnsi="Arial" w:cs="Arial"/>
          <w:color w:val="000000"/>
          <w:kern w:val="0"/>
          <w:sz w:val="28"/>
          <w:szCs w:val="28"/>
        </w:rPr>
        <w:t>202</w:t>
      </w:r>
      <w:r w:rsidR="00930F96">
        <w:rPr>
          <w:rFonts w:ascii="仿宋_GB2312" w:eastAsia="仿宋_GB2312" w:hAnsi="Arial" w:cs="Arial"/>
          <w:color w:val="000000"/>
          <w:kern w:val="0"/>
          <w:sz w:val="28"/>
          <w:szCs w:val="28"/>
        </w:rPr>
        <w:t>4</w:t>
      </w:r>
      <w:r w:rsidR="001D4D89" w:rsidRPr="00A979C5">
        <w:rPr>
          <w:rFonts w:ascii="仿宋_GB2312" w:eastAsia="仿宋_GB2312" w:hAnsi="Arial" w:cs="Arial" w:hint="eastAsia"/>
          <w:color w:val="000000"/>
          <w:kern w:val="0"/>
          <w:sz w:val="28"/>
          <w:szCs w:val="28"/>
        </w:rPr>
        <w:t>年</w:t>
      </w:r>
      <w:r w:rsidR="00930F96">
        <w:rPr>
          <w:rFonts w:ascii="仿宋_GB2312" w:eastAsia="仿宋_GB2312" w:hAnsi="Arial" w:cs="Arial" w:hint="eastAsia"/>
          <w:color w:val="000000"/>
          <w:kern w:val="0"/>
          <w:sz w:val="28"/>
          <w:szCs w:val="28"/>
        </w:rPr>
        <w:t>1</w:t>
      </w:r>
      <w:r w:rsidR="00BB3501" w:rsidRPr="00A979C5">
        <w:rPr>
          <w:rFonts w:ascii="仿宋_GB2312" w:eastAsia="仿宋_GB2312" w:hAnsi="Arial" w:cs="Arial" w:hint="eastAsia"/>
          <w:color w:val="000000"/>
          <w:kern w:val="0"/>
          <w:sz w:val="28"/>
          <w:szCs w:val="28"/>
        </w:rPr>
        <w:t>月</w:t>
      </w:r>
      <w:r w:rsidR="00930F96">
        <w:rPr>
          <w:rFonts w:ascii="仿宋_GB2312" w:eastAsia="仿宋_GB2312" w:hAnsi="Arial" w:cs="Arial"/>
          <w:color w:val="000000"/>
          <w:kern w:val="0"/>
          <w:sz w:val="28"/>
          <w:szCs w:val="28"/>
        </w:rPr>
        <w:t>19</w:t>
      </w:r>
      <w:r w:rsidR="00BB3501" w:rsidRPr="00A979C5">
        <w:rPr>
          <w:rFonts w:ascii="仿宋_GB2312" w:eastAsia="仿宋_GB2312" w:hAnsi="Arial" w:cs="Arial" w:hint="eastAsia"/>
          <w:color w:val="000000"/>
          <w:kern w:val="0"/>
          <w:sz w:val="28"/>
          <w:szCs w:val="28"/>
        </w:rPr>
        <w:t>日在</w:t>
      </w:r>
      <w:r w:rsidR="00BB3501" w:rsidRPr="00A979C5">
        <w:rPr>
          <w:rFonts w:ascii="仿宋_GB2312" w:eastAsia="仿宋_GB2312" w:hAnsi="Arial" w:cs="Arial"/>
          <w:color w:val="000000"/>
          <w:kern w:val="0"/>
          <w:sz w:val="28"/>
          <w:szCs w:val="28"/>
        </w:rPr>
        <w:t>本公司网站[</w:t>
      </w:r>
      <w:r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A979C5">
        <w:rPr>
          <w:rFonts w:ascii="仿宋_GB2312" w:eastAsia="仿宋_GB2312" w:hAnsi="Arial" w:cs="Arial"/>
          <w:color w:val="000000"/>
          <w:kern w:val="0"/>
          <w:sz w:val="28"/>
          <w:szCs w:val="28"/>
        </w:rPr>
        <w:t>202</w:t>
      </w:r>
      <w:r w:rsidR="00930F96">
        <w:rPr>
          <w:rFonts w:ascii="仿宋_GB2312" w:eastAsia="仿宋_GB2312" w:hAnsi="Arial" w:cs="Arial"/>
          <w:color w:val="000000"/>
          <w:kern w:val="0"/>
          <w:sz w:val="28"/>
          <w:szCs w:val="28"/>
        </w:rPr>
        <w:t>4</w:t>
      </w:r>
      <w:r w:rsidR="001D4D89" w:rsidRPr="00A979C5">
        <w:rPr>
          <w:rFonts w:ascii="仿宋_GB2312" w:eastAsia="仿宋_GB2312" w:hAnsi="Arial" w:cs="Arial" w:hint="eastAsia"/>
          <w:color w:val="000000"/>
          <w:kern w:val="0"/>
          <w:sz w:val="28"/>
          <w:szCs w:val="28"/>
        </w:rPr>
        <w:t>年</w:t>
      </w:r>
      <w:r w:rsidR="00930F96">
        <w:rPr>
          <w:rFonts w:ascii="仿宋_GB2312" w:eastAsia="仿宋_GB2312" w:hAnsi="Arial" w:cs="Arial"/>
          <w:color w:val="000000"/>
          <w:kern w:val="0"/>
          <w:sz w:val="28"/>
          <w:szCs w:val="28"/>
        </w:rPr>
        <w:t>1</w:t>
      </w:r>
      <w:r w:rsidR="0090713F" w:rsidRPr="00A979C5">
        <w:rPr>
          <w:rFonts w:ascii="仿宋_GB2312" w:eastAsia="仿宋_GB2312" w:hAnsi="Arial" w:cs="Arial" w:hint="eastAsia"/>
          <w:color w:val="000000"/>
          <w:kern w:val="0"/>
          <w:sz w:val="28"/>
          <w:szCs w:val="28"/>
        </w:rPr>
        <w:t>月</w:t>
      </w:r>
      <w:r w:rsidR="00930F96">
        <w:rPr>
          <w:rFonts w:ascii="仿宋_GB2312" w:eastAsia="仿宋_GB2312" w:hAnsi="Arial" w:cs="Arial"/>
          <w:color w:val="000000"/>
          <w:kern w:val="0"/>
          <w:sz w:val="28"/>
          <w:szCs w:val="28"/>
        </w:rPr>
        <w:t>19</w:t>
      </w:r>
      <w:r w:rsidR="0090713F" w:rsidRPr="00A979C5">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7D" w:rsidRDefault="00895C7D" w:rsidP="009A149B">
      <w:r>
        <w:separator/>
      </w:r>
    </w:p>
  </w:endnote>
  <w:endnote w:type="continuationSeparator" w:id="0">
    <w:p w:rsidR="00895C7D" w:rsidRDefault="00895C7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359F6">
        <w:pPr>
          <w:pStyle w:val="a4"/>
          <w:jc w:val="center"/>
        </w:pPr>
        <w:r>
          <w:fldChar w:fldCharType="begin"/>
        </w:r>
        <w:r w:rsidR="00084E7D">
          <w:instrText>PAGE   \* MERGEFORMAT</w:instrText>
        </w:r>
        <w:r>
          <w:fldChar w:fldCharType="separate"/>
        </w:r>
        <w:r w:rsidR="000E44D9" w:rsidRPr="000E44D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359F6">
        <w:pPr>
          <w:pStyle w:val="a4"/>
          <w:jc w:val="center"/>
        </w:pPr>
        <w:r>
          <w:fldChar w:fldCharType="begin"/>
        </w:r>
        <w:r w:rsidR="00084E7D">
          <w:instrText>PAGE   \* MERGEFORMAT</w:instrText>
        </w:r>
        <w:r>
          <w:fldChar w:fldCharType="separate"/>
        </w:r>
        <w:r w:rsidR="000E44D9" w:rsidRPr="000E44D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7D" w:rsidRDefault="00895C7D" w:rsidP="009A149B">
      <w:r>
        <w:separator/>
      </w:r>
    </w:p>
  </w:footnote>
  <w:footnote w:type="continuationSeparator" w:id="0">
    <w:p w:rsidR="00895C7D" w:rsidRDefault="00895C7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44D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E7FE4"/>
    <w:rsid w:val="001F125D"/>
    <w:rsid w:val="001F15CB"/>
    <w:rsid w:val="001F533E"/>
    <w:rsid w:val="0021172E"/>
    <w:rsid w:val="00213495"/>
    <w:rsid w:val="00221DE2"/>
    <w:rsid w:val="002253D5"/>
    <w:rsid w:val="00230B16"/>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0B83"/>
    <w:rsid w:val="002B144C"/>
    <w:rsid w:val="002B16F4"/>
    <w:rsid w:val="002B2DA0"/>
    <w:rsid w:val="002B7B4F"/>
    <w:rsid w:val="002C166C"/>
    <w:rsid w:val="002C5D36"/>
    <w:rsid w:val="002E24D1"/>
    <w:rsid w:val="002E6FA5"/>
    <w:rsid w:val="002E79D9"/>
    <w:rsid w:val="002E7B0A"/>
    <w:rsid w:val="002F2B53"/>
    <w:rsid w:val="00303860"/>
    <w:rsid w:val="00311075"/>
    <w:rsid w:val="003117E6"/>
    <w:rsid w:val="00312A96"/>
    <w:rsid w:val="0031471A"/>
    <w:rsid w:val="003224CD"/>
    <w:rsid w:val="00322511"/>
    <w:rsid w:val="00323088"/>
    <w:rsid w:val="00332619"/>
    <w:rsid w:val="00333802"/>
    <w:rsid w:val="003359F6"/>
    <w:rsid w:val="003377D2"/>
    <w:rsid w:val="003467B5"/>
    <w:rsid w:val="00353EB4"/>
    <w:rsid w:val="00355B7C"/>
    <w:rsid w:val="00357E56"/>
    <w:rsid w:val="00361065"/>
    <w:rsid w:val="0036248F"/>
    <w:rsid w:val="003644DE"/>
    <w:rsid w:val="00382BCB"/>
    <w:rsid w:val="00391944"/>
    <w:rsid w:val="0039279F"/>
    <w:rsid w:val="00393949"/>
    <w:rsid w:val="003948AF"/>
    <w:rsid w:val="00394BBC"/>
    <w:rsid w:val="003A3106"/>
    <w:rsid w:val="003A4AC6"/>
    <w:rsid w:val="003A59B3"/>
    <w:rsid w:val="003C2820"/>
    <w:rsid w:val="003C3CB5"/>
    <w:rsid w:val="003C5A1A"/>
    <w:rsid w:val="003D0424"/>
    <w:rsid w:val="003D32D7"/>
    <w:rsid w:val="003F4E13"/>
    <w:rsid w:val="003F6960"/>
    <w:rsid w:val="0040020D"/>
    <w:rsid w:val="00405ADB"/>
    <w:rsid w:val="00420A25"/>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D538F"/>
    <w:rsid w:val="004E1D5E"/>
    <w:rsid w:val="004E630B"/>
    <w:rsid w:val="004F7313"/>
    <w:rsid w:val="00503CD4"/>
    <w:rsid w:val="005158A6"/>
    <w:rsid w:val="0052094C"/>
    <w:rsid w:val="00534A41"/>
    <w:rsid w:val="0053650E"/>
    <w:rsid w:val="00542535"/>
    <w:rsid w:val="00544E6E"/>
    <w:rsid w:val="00547910"/>
    <w:rsid w:val="00551033"/>
    <w:rsid w:val="00560AC4"/>
    <w:rsid w:val="00563FE4"/>
    <w:rsid w:val="00567A02"/>
    <w:rsid w:val="005711D9"/>
    <w:rsid w:val="005751C6"/>
    <w:rsid w:val="00575D34"/>
    <w:rsid w:val="00582D8F"/>
    <w:rsid w:val="005837B0"/>
    <w:rsid w:val="005867B7"/>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41CEA"/>
    <w:rsid w:val="006420A1"/>
    <w:rsid w:val="0065080E"/>
    <w:rsid w:val="006513E1"/>
    <w:rsid w:val="00653AAD"/>
    <w:rsid w:val="00654778"/>
    <w:rsid w:val="00655229"/>
    <w:rsid w:val="00656B0C"/>
    <w:rsid w:val="0066309A"/>
    <w:rsid w:val="0066627D"/>
    <w:rsid w:val="00667C98"/>
    <w:rsid w:val="006727B3"/>
    <w:rsid w:val="006832A2"/>
    <w:rsid w:val="00684A20"/>
    <w:rsid w:val="00684D69"/>
    <w:rsid w:val="006875F5"/>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1205"/>
    <w:rsid w:val="00756CAD"/>
    <w:rsid w:val="007629BB"/>
    <w:rsid w:val="00762A82"/>
    <w:rsid w:val="007703B8"/>
    <w:rsid w:val="00771227"/>
    <w:rsid w:val="00772D42"/>
    <w:rsid w:val="00775751"/>
    <w:rsid w:val="00781015"/>
    <w:rsid w:val="00787132"/>
    <w:rsid w:val="007900FC"/>
    <w:rsid w:val="00794869"/>
    <w:rsid w:val="007948BC"/>
    <w:rsid w:val="00797876"/>
    <w:rsid w:val="007A5116"/>
    <w:rsid w:val="007A5263"/>
    <w:rsid w:val="007B3A14"/>
    <w:rsid w:val="007B4EC6"/>
    <w:rsid w:val="007B549A"/>
    <w:rsid w:val="007B5745"/>
    <w:rsid w:val="007B6893"/>
    <w:rsid w:val="007C3F2C"/>
    <w:rsid w:val="007C51E4"/>
    <w:rsid w:val="007D4066"/>
    <w:rsid w:val="007E3204"/>
    <w:rsid w:val="007E3EED"/>
    <w:rsid w:val="007F136D"/>
    <w:rsid w:val="007F60CB"/>
    <w:rsid w:val="00801AAB"/>
    <w:rsid w:val="008044E5"/>
    <w:rsid w:val="0080773A"/>
    <w:rsid w:val="0081788D"/>
    <w:rsid w:val="00825398"/>
    <w:rsid w:val="008263AE"/>
    <w:rsid w:val="008318C0"/>
    <w:rsid w:val="00831A29"/>
    <w:rsid w:val="00832B61"/>
    <w:rsid w:val="00835A88"/>
    <w:rsid w:val="00840106"/>
    <w:rsid w:val="00847A69"/>
    <w:rsid w:val="00847D2B"/>
    <w:rsid w:val="008619E1"/>
    <w:rsid w:val="00866E5A"/>
    <w:rsid w:val="008721DF"/>
    <w:rsid w:val="008738A9"/>
    <w:rsid w:val="00876EC6"/>
    <w:rsid w:val="00881C77"/>
    <w:rsid w:val="00882FB0"/>
    <w:rsid w:val="008839E0"/>
    <w:rsid w:val="00887017"/>
    <w:rsid w:val="00891007"/>
    <w:rsid w:val="00895C7D"/>
    <w:rsid w:val="008A0820"/>
    <w:rsid w:val="008A1AFA"/>
    <w:rsid w:val="008A2CE2"/>
    <w:rsid w:val="008A3460"/>
    <w:rsid w:val="008B52F8"/>
    <w:rsid w:val="008B539C"/>
    <w:rsid w:val="008B77D5"/>
    <w:rsid w:val="008C155D"/>
    <w:rsid w:val="008D4634"/>
    <w:rsid w:val="008D5CDA"/>
    <w:rsid w:val="008E4CD7"/>
    <w:rsid w:val="008E58F7"/>
    <w:rsid w:val="008E6EC1"/>
    <w:rsid w:val="008F5835"/>
    <w:rsid w:val="00903815"/>
    <w:rsid w:val="00903C0A"/>
    <w:rsid w:val="009062C4"/>
    <w:rsid w:val="0090713F"/>
    <w:rsid w:val="0090723B"/>
    <w:rsid w:val="00910193"/>
    <w:rsid w:val="00912F3F"/>
    <w:rsid w:val="0092312D"/>
    <w:rsid w:val="00930F96"/>
    <w:rsid w:val="0093104D"/>
    <w:rsid w:val="00933628"/>
    <w:rsid w:val="009435CD"/>
    <w:rsid w:val="00944C78"/>
    <w:rsid w:val="009465EA"/>
    <w:rsid w:val="009506DC"/>
    <w:rsid w:val="00954FC8"/>
    <w:rsid w:val="009566C4"/>
    <w:rsid w:val="00956DD9"/>
    <w:rsid w:val="009628AE"/>
    <w:rsid w:val="0096342B"/>
    <w:rsid w:val="00965640"/>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79C5"/>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3705D"/>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009C"/>
    <w:rsid w:val="00E01450"/>
    <w:rsid w:val="00E11D7D"/>
    <w:rsid w:val="00E1254C"/>
    <w:rsid w:val="00E13623"/>
    <w:rsid w:val="00E16895"/>
    <w:rsid w:val="00E27AC6"/>
    <w:rsid w:val="00E30E3F"/>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6BDC"/>
    <w:rsid w:val="00ED7F3F"/>
    <w:rsid w:val="00EE0807"/>
    <w:rsid w:val="00EE1EA5"/>
    <w:rsid w:val="00EE5402"/>
    <w:rsid w:val="00EE6376"/>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23D6"/>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F81A-CE48-44CB-AF5F-FF71AE05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4</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2024-01-18T16:03:00Z</dcterms:created>
  <dcterms:modified xsi:type="dcterms:W3CDTF">2024-01-18T16:03:00Z</dcterms:modified>
</cp:coreProperties>
</file>