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83" w:rsidRPr="00793324" w:rsidRDefault="005C6983">
      <w:pPr>
        <w:jc w:val="center"/>
        <w:rPr>
          <w:rFonts w:ascii="宋体" w:hAnsi="宋体"/>
          <w:b/>
          <w:color w:val="000000"/>
          <w:szCs w:val="24"/>
        </w:rPr>
      </w:pPr>
    </w:p>
    <w:p w:rsidR="005C6983" w:rsidRPr="00793324" w:rsidRDefault="005C6983">
      <w:pPr>
        <w:jc w:val="center"/>
        <w:rPr>
          <w:rFonts w:ascii="宋体" w:hAnsi="宋体" w:hint="eastAsia"/>
          <w:b/>
          <w:color w:val="000000"/>
          <w:sz w:val="30"/>
          <w:szCs w:val="30"/>
        </w:rPr>
      </w:pPr>
      <w:r w:rsidRPr="00793324">
        <w:rPr>
          <w:rFonts w:ascii="宋体" w:hAnsi="宋体" w:hint="eastAsia"/>
          <w:b/>
          <w:color w:val="000000"/>
          <w:sz w:val="30"/>
          <w:szCs w:val="30"/>
        </w:rPr>
        <w:t>华泰保兴基金管理有限公司</w:t>
      </w:r>
      <w:r w:rsidRPr="00793324">
        <w:rPr>
          <w:rFonts w:ascii="宋体" w:hAnsi="宋体" w:hint="eastAsia"/>
          <w:b/>
          <w:color w:val="000000"/>
          <w:sz w:val="30"/>
          <w:szCs w:val="30"/>
        </w:rPr>
        <w:br/>
        <w:t>旗下部分基金改聘会计师事务所公告</w:t>
      </w:r>
    </w:p>
    <w:p w:rsidR="005C6983" w:rsidRPr="00793324" w:rsidRDefault="005C6983">
      <w:pPr>
        <w:jc w:val="center"/>
        <w:rPr>
          <w:rFonts w:ascii="宋体" w:hAnsi="宋体" w:hint="eastAsia"/>
          <w:b/>
          <w:color w:val="000000"/>
          <w:sz w:val="24"/>
          <w:szCs w:val="24"/>
        </w:rPr>
      </w:pPr>
    </w:p>
    <w:p w:rsidR="005C6983" w:rsidRPr="00793324" w:rsidRDefault="005C6983">
      <w:pPr>
        <w:adjustRightInd w:val="0"/>
        <w:snapToGrid w:val="0"/>
        <w:spacing w:line="460" w:lineRule="exact"/>
        <w:jc w:val="center"/>
        <w:rPr>
          <w:rFonts w:ascii="宋体" w:hAnsi="宋体" w:hint="eastAsia"/>
          <w:b/>
          <w:color w:val="000000"/>
          <w:sz w:val="24"/>
          <w:szCs w:val="24"/>
        </w:rPr>
      </w:pPr>
      <w:r w:rsidRPr="00793324">
        <w:rPr>
          <w:rFonts w:ascii="宋体" w:hAnsi="宋体" w:hint="eastAsia"/>
          <w:b/>
          <w:color w:val="000000"/>
          <w:sz w:val="24"/>
          <w:szCs w:val="24"/>
        </w:rPr>
        <w:t>公告送出日期：2024年01月18日</w:t>
      </w:r>
      <w:bookmarkStart w:id="0" w:name="FM_JS_1"/>
      <w:bookmarkEnd w:id="0"/>
    </w:p>
    <w:p w:rsidR="005C6983" w:rsidRDefault="005C6983">
      <w:pPr>
        <w:rPr>
          <w:rFonts w:hint="eastAsia"/>
        </w:rPr>
      </w:pPr>
    </w:p>
    <w:p w:rsidR="005C6983" w:rsidRDefault="005C6983">
      <w:pPr>
        <w:pStyle w:val="1"/>
        <w:numPr>
          <w:ilvl w:val="0"/>
          <w:numId w:val="2"/>
        </w:numPr>
        <w:spacing w:beforeLines="100" w:after="0" w:line="360" w:lineRule="auto"/>
        <w:rPr>
          <w:sz w:val="24"/>
          <w:szCs w:val="24"/>
        </w:rPr>
      </w:pPr>
      <w:bookmarkStart w:id="1" w:name="ZJ_1_KS"/>
      <w:bookmarkEnd w:id="1"/>
      <w:r>
        <w:rPr>
          <w:rFonts w:hint="eastAsia"/>
          <w:sz w:val="24"/>
          <w:szCs w:val="24"/>
        </w:rPr>
        <w:t>公告基本信息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002"/>
        <w:gridCol w:w="1868"/>
      </w:tblGrid>
      <w:tr w:rsidR="005C6983" w:rsidRPr="00793324">
        <w:trPr>
          <w:trHeight w:val="3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基金管理人名称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华泰保兴基金管理有限公司</w:t>
            </w:r>
          </w:p>
        </w:tc>
      </w:tr>
      <w:tr w:rsidR="005C6983" w:rsidRPr="00793324">
        <w:trPr>
          <w:trHeight w:val="3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公告依据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《公开募集证券投资基金信息披露管理办法》、各基金的《基金合同》及《招募说明书》等法律文件</w:t>
            </w:r>
          </w:p>
        </w:tc>
      </w:tr>
      <w:tr w:rsidR="005C6983" w:rsidRPr="00793324">
        <w:trPr>
          <w:trHeight w:val="3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改聘日期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2024年01月16日</w:t>
            </w:r>
          </w:p>
        </w:tc>
      </w:tr>
      <w:tr w:rsidR="005C6983" w:rsidRPr="00793324">
        <w:trPr>
          <w:trHeight w:val="3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改聘前会计师事务所名称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苏亚金诚会计师事务所（特殊普通合伙）</w:t>
            </w:r>
          </w:p>
        </w:tc>
      </w:tr>
      <w:tr w:rsidR="005C6983" w:rsidRPr="00793324">
        <w:trPr>
          <w:trHeight w:val="3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改聘后会计师事务所名称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普华永道中天会计师事务所（特殊普通合伙）</w:t>
            </w:r>
          </w:p>
        </w:tc>
      </w:tr>
      <w:tr w:rsidR="005C6983" w:rsidRPr="00793324">
        <w:trPr>
          <w:trHeight w:val="17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基金名称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基金简称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基金主代码</w:t>
            </w:r>
          </w:p>
        </w:tc>
      </w:tr>
      <w:tr w:rsidR="005C6983" w:rsidRPr="00793324">
        <w:trPr>
          <w:trHeight w:val="17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left"/>
              <w:rPr>
                <w:rFonts w:ascii="宋体" w:hAnsi="宋体"/>
                <w:szCs w:val="21"/>
              </w:rPr>
            </w:pPr>
            <w:bookmarkStart w:id="2" w:name="DYBG_1_BG2_JS" w:colFirst="1" w:colLast="1"/>
            <w:bookmarkStart w:id="3" w:name="DYBG_1_BG2_KS" w:colFirst="0" w:colLast="0"/>
            <w:r>
              <w:rPr>
                <w:rFonts w:ascii="宋体" w:hAnsi="宋体" w:hint="eastAsia"/>
                <w:color w:val="000000"/>
                <w:szCs w:val="21"/>
              </w:rPr>
              <w:t>华泰保兴吉年丰混合型发起式证券投资基金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华泰保兴吉年丰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004374</w:t>
            </w:r>
          </w:p>
        </w:tc>
      </w:tr>
      <w:tr w:rsidR="005C6983" w:rsidRPr="00793324">
        <w:trPr>
          <w:trHeight w:val="17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华泰保兴策略精选灵活配置混合型发起式证券投资基金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华泰保兴策略精选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005169</w:t>
            </w:r>
          </w:p>
        </w:tc>
      </w:tr>
      <w:tr w:rsidR="005C6983" w:rsidRPr="00793324">
        <w:trPr>
          <w:trHeight w:val="17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华泰保兴吉年福定期开放灵活配置混合型发起式证券投资基金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华泰保兴吉年福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005522</w:t>
            </w:r>
          </w:p>
        </w:tc>
      </w:tr>
      <w:tr w:rsidR="005C6983" w:rsidRPr="00793324">
        <w:trPr>
          <w:trHeight w:val="17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华泰保兴尊信定期开放纯债债券型发起式证券投资基金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华泰保兴尊信定开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005645</w:t>
            </w:r>
          </w:p>
        </w:tc>
      </w:tr>
      <w:tr w:rsidR="005C6983" w:rsidRPr="00793324">
        <w:trPr>
          <w:trHeight w:val="17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华泰保兴恒利中短债债券型证券投资基金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华泰保兴恒利中短债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007971</w:t>
            </w:r>
          </w:p>
        </w:tc>
      </w:tr>
      <w:tr w:rsidR="005C6983" w:rsidRPr="00793324">
        <w:trPr>
          <w:trHeight w:val="17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华泰保兴价值成长混合型证券投资基金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华泰保兴价值成长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012132</w:t>
            </w:r>
          </w:p>
        </w:tc>
      </w:tr>
      <w:tr w:rsidR="005C6983" w:rsidRPr="00793324">
        <w:trPr>
          <w:trHeight w:val="17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华泰保兴吉年盈混合型证券投资基金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华泰保兴吉年盈混合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014999</w:t>
            </w:r>
          </w:p>
        </w:tc>
      </w:tr>
      <w:tr w:rsidR="005C6983" w:rsidRPr="00793324">
        <w:trPr>
          <w:trHeight w:val="17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华泰保兴鑫成优选混合型证券投资基金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华泰保兴鑫成优选混合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016274</w:t>
            </w:r>
          </w:p>
        </w:tc>
      </w:tr>
      <w:tr w:rsidR="005C6983" w:rsidRPr="00793324">
        <w:trPr>
          <w:trHeight w:val="17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华泰保兴尊睿6个月持有期债券型发起式证券投资基金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华泰保兴尊睿6个月持有债券发起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983" w:rsidRDefault="005C698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018846</w:t>
            </w:r>
          </w:p>
        </w:tc>
      </w:tr>
    </w:tbl>
    <w:p w:rsidR="005C6983" w:rsidRDefault="005C6983">
      <w:pPr>
        <w:spacing w:line="360" w:lineRule="auto"/>
        <w:jc w:val="left"/>
        <w:rPr>
          <w:rFonts w:ascii="宋体" w:hAnsi="宋体" w:hint="eastAsia"/>
          <w:szCs w:val="21"/>
        </w:rPr>
      </w:pPr>
      <w:bookmarkStart w:id="4" w:name="WB_1_WB1"/>
      <w:bookmarkEnd w:id="2"/>
      <w:bookmarkEnd w:id="3"/>
      <w:bookmarkEnd w:id="4"/>
      <w:r>
        <w:rPr>
          <w:rFonts w:ascii="宋体" w:hAnsi="宋体" w:hint="eastAsia"/>
          <w:szCs w:val="21"/>
        </w:rPr>
        <w:t>注：自本公告披露后，本公司旗下新成立的基金亦将聘请普华永道中天会计师事务所（特殊普通合伙）提供审计服务。</w:t>
      </w:r>
      <w:bookmarkStart w:id="5" w:name="ZJ_1_JS"/>
      <w:bookmarkEnd w:id="5"/>
    </w:p>
    <w:p w:rsidR="005C6983" w:rsidRDefault="005C6983">
      <w:pPr>
        <w:pStyle w:val="1"/>
        <w:numPr>
          <w:ilvl w:val="0"/>
          <w:numId w:val="2"/>
        </w:numPr>
        <w:spacing w:beforeLines="100" w:after="0" w:line="360" w:lineRule="auto"/>
        <w:rPr>
          <w:rFonts w:hint="eastAsia"/>
          <w:sz w:val="24"/>
          <w:szCs w:val="24"/>
        </w:rPr>
      </w:pPr>
      <w:bookmarkStart w:id="6" w:name="ZJ_2_KS"/>
      <w:bookmarkEnd w:id="6"/>
      <w:r>
        <w:rPr>
          <w:rFonts w:hint="eastAsia"/>
          <w:sz w:val="24"/>
          <w:szCs w:val="24"/>
        </w:rPr>
        <w:t>其他需要提示事项</w:t>
      </w:r>
    </w:p>
    <w:p w:rsidR="005C6983" w:rsidRDefault="005C6983">
      <w:pPr>
        <w:spacing w:line="360" w:lineRule="auto"/>
        <w:jc w:val="left"/>
        <w:rPr>
          <w:rFonts w:ascii="宋体" w:hAnsi="宋体"/>
          <w:szCs w:val="21"/>
        </w:rPr>
      </w:pPr>
      <w:bookmarkStart w:id="7" w:name="WB_2_WB1"/>
      <w:bookmarkEnd w:id="7"/>
      <w:r>
        <w:rPr>
          <w:rFonts w:ascii="宋体" w:hAnsi="宋体" w:hint="eastAsia"/>
          <w:szCs w:val="21"/>
        </w:rPr>
        <w:t>  上述变更事项，已经华泰保兴基金管理有限公司内部决议程序审议通过，并按照相关规定</w:t>
      </w:r>
      <w:r>
        <w:rPr>
          <w:rFonts w:ascii="宋体" w:hAnsi="宋体" w:hint="eastAsia"/>
          <w:szCs w:val="21"/>
        </w:rPr>
        <w:lastRenderedPageBreak/>
        <w:t>及基金合同约定通报基金托管人。</w:t>
      </w:r>
      <w:r>
        <w:rPr>
          <w:rFonts w:ascii="宋体" w:hAnsi="宋体" w:hint="eastAsia"/>
          <w:szCs w:val="21"/>
        </w:rPr>
        <w:br/>
        <w:t>  投资者可登录本基金管理人网站www.ehuataifund.com或拨打本基金管理人客户服务电话：400-632-9090（免长途话费）咨询相关情况。</w:t>
      </w:r>
      <w:r>
        <w:rPr>
          <w:rFonts w:ascii="宋体" w:hAnsi="宋体" w:hint="eastAsia"/>
          <w:szCs w:val="21"/>
        </w:rPr>
        <w:br/>
        <w:t>  特此公告。</w:t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</w:rPr>
        <w:br/>
        <w:t>                           华泰保兴基金管理有限公司</w:t>
      </w:r>
      <w:r>
        <w:rPr>
          <w:rFonts w:ascii="宋体" w:hAnsi="宋体" w:hint="eastAsia"/>
          <w:szCs w:val="21"/>
        </w:rPr>
        <w:br/>
        <w:t>                              2024年01月18日</w:t>
      </w:r>
      <w:bookmarkStart w:id="8" w:name="ZJ_2_JS"/>
      <w:bookmarkEnd w:id="8"/>
    </w:p>
    <w:sectPr w:rsidR="005C698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83" w:rsidRDefault="005C6983">
      <w:r>
        <w:separator/>
      </w:r>
    </w:p>
  </w:endnote>
  <w:endnote w:type="continuationSeparator" w:id="0">
    <w:p w:rsidR="005C6983" w:rsidRDefault="005C6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83" w:rsidRPr="00793324" w:rsidRDefault="005C6983">
    <w:pPr>
      <w:pStyle w:val="a5"/>
      <w:jc w:val="center"/>
      <w:rPr>
        <w:rFonts w:hint="eastAsia"/>
      </w:rPr>
    </w:pPr>
    <w:fldSimple w:instr="PAGE   \* MERGEFORMAT">
      <w:r w:rsidR="00392213" w:rsidRPr="00392213">
        <w:rPr>
          <w:noProof/>
          <w:lang w:val="zh-CN"/>
        </w:rPr>
        <w:t>1</w:t>
      </w:r>
    </w:fldSimple>
  </w:p>
  <w:p w:rsidR="005C6983" w:rsidRDefault="005C69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83" w:rsidRDefault="005C6983">
      <w:r>
        <w:separator/>
      </w:r>
    </w:p>
  </w:footnote>
  <w:footnote w:type="continuationSeparator" w:id="0">
    <w:p w:rsidR="005C6983" w:rsidRDefault="005C6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83" w:rsidRDefault="005C6983">
    <w:pPr>
      <w:pStyle w:val="a4"/>
      <w:pBdr>
        <w:bottom w:val="single" w:sz="6" w:space="0" w:color="auto"/>
      </w:pBdr>
      <w:spacing w:line="240" w:lineRule="atLeast"/>
      <w:rPr>
        <w:rFonts w:ascii="宋体" w:hAnsi="宋体"/>
      </w:rPr>
    </w:pPr>
    <w:r>
      <w:rPr>
        <w:rFonts w:ascii="宋体" w:hAnsi="宋体" w:hint="eastAsia"/>
      </w:rPr>
      <w:t>华泰保兴基金管理有限公司旗下部分基金改聘会计师事务所公告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ABF"/>
    <w:multiLevelType w:val="hybridMultilevel"/>
    <w:tmpl w:val="F878CEA8"/>
    <w:lvl w:ilvl="0" w:tplc="076E661C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eastAsia"/>
        <w:vanish w:val="0"/>
        <w:webHidden w:val="0"/>
        <w:specVanish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324"/>
    <w:rsid w:val="00392213"/>
    <w:rsid w:val="005C6983"/>
    <w:rsid w:val="00793324"/>
    <w:rsid w:val="00A9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locked/>
    <w:rPr>
      <w:rFonts w:ascii="Calibri" w:eastAsia="宋体" w:hAnsi="Calibri" w:cs="Times New Roman" w:hint="default"/>
      <w:b/>
      <w:bCs/>
      <w:kern w:val="44"/>
      <w:sz w:val="44"/>
      <w:szCs w:val="44"/>
    </w:rPr>
  </w:style>
  <w:style w:type="paragraph" w:styleId="a3">
    <w:name w:val="footnote text"/>
    <w:basedOn w:val="a"/>
    <w:link w:val="Char"/>
    <w:semiHidden/>
    <w:unhideWhenUsed/>
    <w:pPr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Char">
    <w:name w:val="脚注文本 Char"/>
    <w:link w:val="a3"/>
    <w:semiHidden/>
    <w:locked/>
    <w:rPr>
      <w:rFonts w:ascii="Times New Roman" w:eastAsia="宋体" w:hAnsi="Times New Roman" w:cs="Times New Roman" w:hint="default"/>
      <w:sz w:val="18"/>
      <w:szCs w:val="20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Pr>
      <w:rFonts w:ascii="Calibri" w:eastAsia="宋体" w:hAnsi="Calibri" w:cs="Times New Roman" w:hint="default"/>
      <w:sz w:val="18"/>
      <w:szCs w:val="18"/>
    </w:rPr>
  </w:style>
  <w:style w:type="paragraph" w:styleId="a7">
    <w:name w:val="List Paragraph"/>
    <w:basedOn w:val="a"/>
    <w:uiPriority w:val="34"/>
    <w:qFormat/>
    <w:pPr>
      <w:spacing w:line="240" w:lineRule="atLeast"/>
      <w:ind w:firstLineChars="200" w:firstLine="420"/>
    </w:pPr>
    <w:rPr>
      <w:rFonts w:ascii="Times New Roman" w:hAnsi="Times New Roman"/>
      <w:sz w:val="24"/>
      <w:szCs w:val="20"/>
    </w:rPr>
  </w:style>
  <w:style w:type="character" w:styleId="a8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4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王云凌</dc:creator>
  <cp:keywords/>
  <dc:description/>
  <cp:lastModifiedBy>ZHONGM</cp:lastModifiedBy>
  <cp:revision>2</cp:revision>
  <dcterms:created xsi:type="dcterms:W3CDTF">2024-01-17T16:01:00Z</dcterms:created>
  <dcterms:modified xsi:type="dcterms:W3CDTF">2024-01-17T16:01:00Z</dcterms:modified>
</cp:coreProperties>
</file>