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33" w:rsidRDefault="007D547C">
      <w:pPr>
        <w:spacing w:line="5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申万菱信基金管理有限公司</w:t>
      </w:r>
    </w:p>
    <w:p w:rsidR="00F90C33" w:rsidRDefault="007D547C" w:rsidP="00BD7316">
      <w:pPr>
        <w:spacing w:afterLines="50" w:line="5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关于旗下部分基金新增代销机构的公告</w:t>
      </w:r>
    </w:p>
    <w:p w:rsidR="00F90C33" w:rsidRDefault="007D547C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为满足广大投资者的理财需求，经申万菱信基金管理有限公司（以下简称“本公司”）与部分代销机构协商一致，本公司旗下部分基金新增代销机构，详情如下：</w:t>
      </w:r>
    </w:p>
    <w:p w:rsidR="00F90C33" w:rsidRDefault="007D547C">
      <w:pPr>
        <w:pStyle w:val="ab"/>
        <w:numPr>
          <w:ilvl w:val="0"/>
          <w:numId w:val="1"/>
        </w:numPr>
        <w:spacing w:line="500" w:lineRule="exact"/>
        <w:ind w:left="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适用基金范围</w:t>
      </w:r>
    </w:p>
    <w:p w:rsidR="00F90C33" w:rsidRDefault="007D547C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2024年1月1</w:t>
      </w:r>
      <w:r>
        <w:rPr>
          <w:rFonts w:ascii="仿宋" w:eastAsia="仿宋" w:hAnsi="仿宋" w:cs="仿宋"/>
          <w:sz w:val="24"/>
          <w:szCs w:val="24"/>
        </w:rPr>
        <w:t>7</w:t>
      </w:r>
      <w:r>
        <w:rPr>
          <w:rFonts w:ascii="仿宋" w:eastAsia="仿宋" w:hAnsi="仿宋" w:cs="仿宋" w:hint="eastAsia"/>
          <w:sz w:val="24"/>
          <w:szCs w:val="24"/>
        </w:rPr>
        <w:t>日起，投资者可通过</w:t>
      </w:r>
      <w:r w:rsidRPr="007D547C">
        <w:rPr>
          <w:rFonts w:ascii="仿宋" w:eastAsia="仿宋" w:hAnsi="仿宋" w:cs="仿宋" w:hint="eastAsia"/>
          <w:sz w:val="24"/>
          <w:szCs w:val="24"/>
        </w:rPr>
        <w:t>川财证券有限责任公司</w:t>
      </w:r>
      <w:r>
        <w:rPr>
          <w:rFonts w:ascii="仿宋" w:eastAsia="仿宋" w:hAnsi="仿宋" w:cs="仿宋" w:hint="eastAsia"/>
          <w:sz w:val="24"/>
          <w:szCs w:val="24"/>
        </w:rPr>
        <w:t>（简称“川财证券”）办理下表所列基金产品的开户、申购、赎回等相关业务。</w:t>
      </w:r>
    </w:p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244"/>
        <w:gridCol w:w="6227"/>
        <w:gridCol w:w="1151"/>
      </w:tblGrid>
      <w:tr w:rsidR="00F90C33">
        <w:trPr>
          <w:trHeight w:val="285"/>
        </w:trPr>
        <w:tc>
          <w:tcPr>
            <w:tcW w:w="1244" w:type="dxa"/>
            <w:shd w:val="clear" w:color="auto" w:fill="FFFFFF" w:themeFill="background1"/>
            <w:noWrap/>
            <w:vAlign w:val="center"/>
          </w:tcPr>
          <w:p w:rsidR="00F90C33" w:rsidRDefault="007D547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基金代码</w:t>
            </w:r>
          </w:p>
        </w:tc>
        <w:tc>
          <w:tcPr>
            <w:tcW w:w="6227" w:type="dxa"/>
            <w:shd w:val="clear" w:color="auto" w:fill="FFFFFF" w:themeFill="background1"/>
            <w:noWrap/>
            <w:vAlign w:val="center"/>
          </w:tcPr>
          <w:p w:rsidR="00F90C33" w:rsidRDefault="007D547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基金名称</w:t>
            </w:r>
          </w:p>
        </w:tc>
        <w:tc>
          <w:tcPr>
            <w:tcW w:w="1151" w:type="dxa"/>
            <w:shd w:val="clear" w:color="auto" w:fill="FFFFFF" w:themeFill="background1"/>
            <w:noWrap/>
            <w:vAlign w:val="center"/>
          </w:tcPr>
          <w:p w:rsidR="00F90C33" w:rsidRDefault="007D547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TA类别</w:t>
            </w:r>
          </w:p>
        </w:tc>
      </w:tr>
      <w:tr w:rsidR="00F90C33">
        <w:trPr>
          <w:trHeight w:val="285"/>
        </w:trPr>
        <w:tc>
          <w:tcPr>
            <w:tcW w:w="1244" w:type="dxa"/>
            <w:shd w:val="clear" w:color="auto" w:fill="FFFFFF" w:themeFill="background1"/>
            <w:noWrap/>
            <w:vAlign w:val="center"/>
          </w:tcPr>
          <w:p w:rsidR="00F90C33" w:rsidRDefault="007D547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 w:rsidRPr="007D547C"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  <w:t>310358</w:t>
            </w:r>
          </w:p>
        </w:tc>
        <w:tc>
          <w:tcPr>
            <w:tcW w:w="6227" w:type="dxa"/>
            <w:shd w:val="clear" w:color="auto" w:fill="FFFFFF" w:themeFill="background1"/>
            <w:noWrap/>
            <w:vAlign w:val="center"/>
          </w:tcPr>
          <w:p w:rsidR="00F90C33" w:rsidRDefault="007D547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 w:rsidRPr="007D547C"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申万菱信新经济混合型证券投资基金</w:t>
            </w:r>
          </w:p>
        </w:tc>
        <w:tc>
          <w:tcPr>
            <w:tcW w:w="1151" w:type="dxa"/>
            <w:shd w:val="clear" w:color="auto" w:fill="FFFFFF" w:themeFill="background1"/>
            <w:noWrap/>
            <w:vAlign w:val="center"/>
          </w:tcPr>
          <w:p w:rsidR="00F90C33" w:rsidRDefault="007D547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自建TA</w:t>
            </w:r>
          </w:p>
        </w:tc>
      </w:tr>
    </w:tbl>
    <w:p w:rsidR="00F90C33" w:rsidRDefault="007D547C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注：本公司旗下自建TA基金与中登（“中登”为中国证券登记结算有限公司的简称）TA基金之间不能相互转换，以上基金产品的具体业务规则以各代销机构的规定为准。</w:t>
      </w:r>
      <w:bookmarkStart w:id="0" w:name="_GoBack"/>
      <w:bookmarkEnd w:id="0"/>
    </w:p>
    <w:p w:rsidR="00F90C33" w:rsidRDefault="007D547C">
      <w:pPr>
        <w:numPr>
          <w:ilvl w:val="0"/>
          <w:numId w:val="1"/>
        </w:numPr>
        <w:spacing w:line="500" w:lineRule="exact"/>
        <w:ind w:left="0"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咨询方式</w:t>
      </w:r>
    </w:p>
    <w:tbl>
      <w:tblPr>
        <w:tblW w:w="4998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060"/>
        <w:gridCol w:w="2912"/>
        <w:gridCol w:w="3547"/>
      </w:tblGrid>
      <w:tr w:rsidR="00F90C33">
        <w:trPr>
          <w:trHeight w:val="375"/>
        </w:trPr>
        <w:tc>
          <w:tcPr>
            <w:tcW w:w="1209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F90C33" w:rsidRDefault="007D547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代销机构简称</w:t>
            </w:r>
          </w:p>
        </w:tc>
        <w:tc>
          <w:tcPr>
            <w:tcW w:w="1709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F90C33" w:rsidRDefault="007D547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客服电话</w:t>
            </w:r>
          </w:p>
        </w:tc>
        <w:tc>
          <w:tcPr>
            <w:tcW w:w="2082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F90C33" w:rsidRDefault="007D547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官方网站</w:t>
            </w:r>
          </w:p>
        </w:tc>
      </w:tr>
      <w:tr w:rsidR="007D547C" w:rsidTr="007D547C">
        <w:trPr>
          <w:trHeight w:val="270"/>
        </w:trPr>
        <w:tc>
          <w:tcPr>
            <w:tcW w:w="1209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7D547C" w:rsidRDefault="007D547C" w:rsidP="007D547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川财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证券</w:t>
            </w:r>
          </w:p>
        </w:tc>
        <w:tc>
          <w:tcPr>
            <w:tcW w:w="1709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7D547C" w:rsidRDefault="007D547C" w:rsidP="007D54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028-86583000</w:t>
            </w:r>
          </w:p>
        </w:tc>
        <w:tc>
          <w:tcPr>
            <w:tcW w:w="2082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7D547C" w:rsidRDefault="007D547C" w:rsidP="007D547C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 xml:space="preserve">www.cczq.com </w:t>
            </w:r>
          </w:p>
        </w:tc>
      </w:tr>
    </w:tbl>
    <w:p w:rsidR="00F90C33" w:rsidRDefault="007D547C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本公司旗下各基金的销售机构信息也可登录本公司官方网站（www.swsmu.com）进行查询，投资者若希望了解各基金详情，请参阅本公司发布的相关公告或可拨打本公司客服电话（400-880-8588或021-962299）进行咨询。</w:t>
      </w:r>
    </w:p>
    <w:p w:rsidR="00F90C33" w:rsidRDefault="007D547C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欢迎广大投资者垂询、惠顾办理本公司旗下各基金的开户、认购、申购、定投、转换等相关业务。</w:t>
      </w:r>
    </w:p>
    <w:p w:rsidR="00F90C33" w:rsidRDefault="007D547C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特此公告。</w:t>
      </w:r>
    </w:p>
    <w:p w:rsidR="00F90C33" w:rsidRDefault="007D547C">
      <w:pPr>
        <w:spacing w:line="500" w:lineRule="exact"/>
        <w:ind w:firstLineChars="200" w:firstLine="480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申万菱信基金管理有限公司</w:t>
      </w:r>
    </w:p>
    <w:p w:rsidR="00F90C33" w:rsidRDefault="007D547C">
      <w:pPr>
        <w:spacing w:line="500" w:lineRule="exact"/>
        <w:ind w:firstLineChars="200" w:firstLine="480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202</w:t>
      </w:r>
      <w:r>
        <w:rPr>
          <w:rFonts w:ascii="仿宋" w:eastAsia="仿宋" w:hAnsi="仿宋" w:cs="仿宋"/>
          <w:sz w:val="24"/>
          <w:szCs w:val="24"/>
        </w:rPr>
        <w:t>4</w:t>
      </w:r>
      <w:r>
        <w:rPr>
          <w:rFonts w:ascii="仿宋" w:eastAsia="仿宋" w:hAnsi="仿宋" w:cs="仿宋" w:hint="eastAsia"/>
          <w:sz w:val="24"/>
          <w:szCs w:val="24"/>
        </w:rPr>
        <w:t>年1月</w:t>
      </w:r>
      <w:r>
        <w:rPr>
          <w:rFonts w:ascii="仿宋" w:eastAsia="仿宋" w:hAnsi="仿宋" w:cs="仿宋"/>
          <w:sz w:val="24"/>
          <w:szCs w:val="24"/>
        </w:rPr>
        <w:t>17</w:t>
      </w:r>
      <w:r>
        <w:rPr>
          <w:rFonts w:ascii="仿宋" w:eastAsia="仿宋" w:hAnsi="仿宋" w:cs="仿宋" w:hint="eastAsia"/>
          <w:sz w:val="24"/>
          <w:szCs w:val="24"/>
        </w:rPr>
        <w:t>日</w:t>
      </w:r>
    </w:p>
    <w:p w:rsidR="00F90C33" w:rsidRDefault="00F90C33">
      <w:pPr>
        <w:spacing w:line="500" w:lineRule="exact"/>
        <w:jc w:val="right"/>
        <w:rPr>
          <w:rFonts w:asciiTheme="minorEastAsia" w:hAnsiTheme="minorEastAsia"/>
          <w:sz w:val="24"/>
          <w:szCs w:val="24"/>
        </w:rPr>
      </w:pPr>
    </w:p>
    <w:sectPr w:rsidR="00F90C33" w:rsidSect="0078047B">
      <w:pgSz w:w="11906" w:h="16838"/>
      <w:pgMar w:top="8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AD7" w:rsidRDefault="00DF2AD7" w:rsidP="00DF2AD7">
      <w:r>
        <w:separator/>
      </w:r>
    </w:p>
  </w:endnote>
  <w:endnote w:type="continuationSeparator" w:id="0">
    <w:p w:rsidR="00DF2AD7" w:rsidRDefault="00DF2AD7" w:rsidP="00DF2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AD7" w:rsidRDefault="00DF2AD7" w:rsidP="00DF2AD7">
      <w:r>
        <w:separator/>
      </w:r>
    </w:p>
  </w:footnote>
  <w:footnote w:type="continuationSeparator" w:id="0">
    <w:p w:rsidR="00DF2AD7" w:rsidRDefault="00DF2AD7" w:rsidP="00DF2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A78F3"/>
    <w:multiLevelType w:val="multilevel"/>
    <w:tmpl w:val="758A78F3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E2ZjQ3MzZhYWIzMWM4OWY2ODMyNTljMGY1ZTFiZWQifQ=="/>
  </w:docVars>
  <w:rsids>
    <w:rsidRoot w:val="00172A27"/>
    <w:rsid w:val="00023BF5"/>
    <w:rsid w:val="0005384C"/>
    <w:rsid w:val="00062E5E"/>
    <w:rsid w:val="0006394B"/>
    <w:rsid w:val="00070C2C"/>
    <w:rsid w:val="0008747A"/>
    <w:rsid w:val="000A49AD"/>
    <w:rsid w:val="000B530F"/>
    <w:rsid w:val="000B62C9"/>
    <w:rsid w:val="000D53AC"/>
    <w:rsid w:val="00172A27"/>
    <w:rsid w:val="00253AF9"/>
    <w:rsid w:val="00270DD4"/>
    <w:rsid w:val="00277FF9"/>
    <w:rsid w:val="00304C74"/>
    <w:rsid w:val="003166E0"/>
    <w:rsid w:val="003477BB"/>
    <w:rsid w:val="00363A10"/>
    <w:rsid w:val="003748D9"/>
    <w:rsid w:val="003D5218"/>
    <w:rsid w:val="003D641A"/>
    <w:rsid w:val="00462D99"/>
    <w:rsid w:val="00467228"/>
    <w:rsid w:val="004C2C5D"/>
    <w:rsid w:val="004C5270"/>
    <w:rsid w:val="004F51DB"/>
    <w:rsid w:val="00502B4E"/>
    <w:rsid w:val="005119FF"/>
    <w:rsid w:val="005A334B"/>
    <w:rsid w:val="005D4BEE"/>
    <w:rsid w:val="006132E0"/>
    <w:rsid w:val="006166C0"/>
    <w:rsid w:val="00622BA6"/>
    <w:rsid w:val="00657E09"/>
    <w:rsid w:val="00662087"/>
    <w:rsid w:val="00675900"/>
    <w:rsid w:val="006A1924"/>
    <w:rsid w:val="006C1367"/>
    <w:rsid w:val="0071668B"/>
    <w:rsid w:val="00737443"/>
    <w:rsid w:val="00777F23"/>
    <w:rsid w:val="0078047B"/>
    <w:rsid w:val="007A0644"/>
    <w:rsid w:val="007B04A5"/>
    <w:rsid w:val="007D547C"/>
    <w:rsid w:val="007E2D28"/>
    <w:rsid w:val="0083088D"/>
    <w:rsid w:val="00890148"/>
    <w:rsid w:val="00890EB2"/>
    <w:rsid w:val="008B05C7"/>
    <w:rsid w:val="008B072A"/>
    <w:rsid w:val="008C7D9E"/>
    <w:rsid w:val="00993121"/>
    <w:rsid w:val="00A26361"/>
    <w:rsid w:val="00A305EB"/>
    <w:rsid w:val="00A56168"/>
    <w:rsid w:val="00AA6DBF"/>
    <w:rsid w:val="00AB6267"/>
    <w:rsid w:val="00AF6356"/>
    <w:rsid w:val="00B153C9"/>
    <w:rsid w:val="00B25E5D"/>
    <w:rsid w:val="00B44206"/>
    <w:rsid w:val="00B562EB"/>
    <w:rsid w:val="00B827CA"/>
    <w:rsid w:val="00BB0EB8"/>
    <w:rsid w:val="00BD7316"/>
    <w:rsid w:val="00BE05FC"/>
    <w:rsid w:val="00C301EB"/>
    <w:rsid w:val="00C84140"/>
    <w:rsid w:val="00C97E58"/>
    <w:rsid w:val="00CA73A8"/>
    <w:rsid w:val="00D07CF5"/>
    <w:rsid w:val="00D34155"/>
    <w:rsid w:val="00D51E54"/>
    <w:rsid w:val="00D565F2"/>
    <w:rsid w:val="00D81F61"/>
    <w:rsid w:val="00DB2266"/>
    <w:rsid w:val="00DB550B"/>
    <w:rsid w:val="00DF2AD7"/>
    <w:rsid w:val="00DF2B34"/>
    <w:rsid w:val="00E25011"/>
    <w:rsid w:val="00E460F9"/>
    <w:rsid w:val="00E55787"/>
    <w:rsid w:val="00E72DB5"/>
    <w:rsid w:val="00EA238D"/>
    <w:rsid w:val="00EC4B43"/>
    <w:rsid w:val="00ED6FF1"/>
    <w:rsid w:val="00EE5D6B"/>
    <w:rsid w:val="00EF046C"/>
    <w:rsid w:val="00F0654A"/>
    <w:rsid w:val="00F06A67"/>
    <w:rsid w:val="00F62DC9"/>
    <w:rsid w:val="00F77FB0"/>
    <w:rsid w:val="00F90C33"/>
    <w:rsid w:val="00FA0BD7"/>
    <w:rsid w:val="00FB2DE2"/>
    <w:rsid w:val="06CC456F"/>
    <w:rsid w:val="0FA96BC8"/>
    <w:rsid w:val="121B6930"/>
    <w:rsid w:val="20FF428D"/>
    <w:rsid w:val="24AB2B87"/>
    <w:rsid w:val="2CC359C5"/>
    <w:rsid w:val="373A24CE"/>
    <w:rsid w:val="3D1A021A"/>
    <w:rsid w:val="3ED1739E"/>
    <w:rsid w:val="4AD10E41"/>
    <w:rsid w:val="4FD63A9A"/>
    <w:rsid w:val="67A4164A"/>
    <w:rsid w:val="72C05B47"/>
    <w:rsid w:val="74C14001"/>
    <w:rsid w:val="7EA1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804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sid w:val="0078047B"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sid w:val="0078047B"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rsid w:val="00780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rsid w:val="00780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autoRedefine/>
    <w:uiPriority w:val="99"/>
    <w:semiHidden/>
    <w:unhideWhenUsed/>
    <w:qFormat/>
    <w:rsid w:val="0078047B"/>
    <w:rPr>
      <w:b/>
      <w:bCs/>
    </w:rPr>
  </w:style>
  <w:style w:type="table" w:styleId="a8">
    <w:name w:val="Table Grid"/>
    <w:basedOn w:val="a1"/>
    <w:autoRedefine/>
    <w:uiPriority w:val="59"/>
    <w:qFormat/>
    <w:rsid w:val="0078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autoRedefine/>
    <w:unhideWhenUsed/>
    <w:qFormat/>
    <w:rsid w:val="0078047B"/>
    <w:rPr>
      <w:color w:val="0000FF" w:themeColor="hyperlink"/>
      <w:u w:val="single"/>
    </w:rPr>
  </w:style>
  <w:style w:type="character" w:styleId="aa">
    <w:name w:val="annotation reference"/>
    <w:basedOn w:val="a0"/>
    <w:autoRedefine/>
    <w:uiPriority w:val="99"/>
    <w:semiHidden/>
    <w:unhideWhenUsed/>
    <w:qFormat/>
    <w:rsid w:val="0078047B"/>
    <w:rPr>
      <w:sz w:val="21"/>
      <w:szCs w:val="21"/>
    </w:rPr>
  </w:style>
  <w:style w:type="character" w:customStyle="1" w:styleId="Char2">
    <w:name w:val="页眉 Char"/>
    <w:basedOn w:val="a0"/>
    <w:link w:val="a6"/>
    <w:autoRedefine/>
    <w:uiPriority w:val="99"/>
    <w:qFormat/>
    <w:rsid w:val="0078047B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78047B"/>
    <w:rPr>
      <w:sz w:val="18"/>
      <w:szCs w:val="18"/>
    </w:rPr>
  </w:style>
  <w:style w:type="paragraph" w:styleId="ab">
    <w:name w:val="List Paragraph"/>
    <w:basedOn w:val="a"/>
    <w:autoRedefine/>
    <w:uiPriority w:val="34"/>
    <w:qFormat/>
    <w:rsid w:val="0078047B"/>
    <w:pPr>
      <w:ind w:firstLineChars="200" w:firstLine="420"/>
    </w:p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78047B"/>
  </w:style>
  <w:style w:type="character" w:customStyle="1" w:styleId="Char3">
    <w:name w:val="批注主题 Char"/>
    <w:basedOn w:val="Char"/>
    <w:link w:val="a7"/>
    <w:autoRedefine/>
    <w:uiPriority w:val="99"/>
    <w:semiHidden/>
    <w:qFormat/>
    <w:rsid w:val="0078047B"/>
    <w:rPr>
      <w:b/>
      <w:bCs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78047B"/>
    <w:rPr>
      <w:sz w:val="18"/>
      <w:szCs w:val="18"/>
    </w:rPr>
  </w:style>
  <w:style w:type="paragraph" w:customStyle="1" w:styleId="1">
    <w:name w:val="修订1"/>
    <w:autoRedefine/>
    <w:hidden/>
    <w:uiPriority w:val="99"/>
    <w:semiHidden/>
    <w:qFormat/>
    <w:rsid w:val="0078047B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autoRedefine/>
    <w:uiPriority w:val="99"/>
    <w:unhideWhenUsed/>
    <w:qFormat/>
    <w:rsid w:val="0078047B"/>
    <w:pPr>
      <w:widowControl w:val="0"/>
      <w:autoSpaceDE w:val="0"/>
      <w:autoSpaceDN w:val="0"/>
      <w:adjustRightInd w:val="0"/>
    </w:pPr>
    <w:rPr>
      <w:rFonts w:ascii="宋体" w:hAnsi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4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2024-01-16T16:01:00Z</dcterms:created>
  <dcterms:modified xsi:type="dcterms:W3CDTF">2024-01-16T16:01:00Z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EFD5AC7BEE5445329FF6B852F43D4B36_13</vt:lpwstr>
  </property>
</Properties>
</file>