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3" w:rsidRDefault="00F819E2">
      <w:pPr>
        <w:widowControl/>
        <w:snapToGrid w:val="0"/>
        <w:spacing w:line="440" w:lineRule="exact"/>
        <w:jc w:val="center"/>
        <w:rPr>
          <w:rFonts w:ascii="宋体" w:hAnsi="宋体"/>
          <w:b/>
          <w:kern w:val="0"/>
          <w:sz w:val="30"/>
          <w:szCs w:val="30"/>
        </w:rPr>
      </w:pPr>
      <w:r>
        <w:rPr>
          <w:rFonts w:ascii="宋体" w:hAnsi="宋体" w:hint="eastAsia"/>
          <w:b/>
          <w:kern w:val="0"/>
          <w:sz w:val="30"/>
          <w:szCs w:val="30"/>
        </w:rPr>
        <w:t>招商基金管理有限公司</w:t>
      </w:r>
      <w:r w:rsidR="00E03DF9">
        <w:rPr>
          <w:rFonts w:ascii="宋体" w:hAnsi="宋体" w:hint="eastAsia"/>
          <w:b/>
          <w:kern w:val="0"/>
          <w:sz w:val="30"/>
          <w:szCs w:val="30"/>
        </w:rPr>
        <w:t>关于指定</w:t>
      </w:r>
      <w:r>
        <w:rPr>
          <w:rFonts w:ascii="宋体" w:hAnsi="宋体" w:hint="eastAsia"/>
          <w:b/>
          <w:kern w:val="0"/>
          <w:sz w:val="30"/>
          <w:szCs w:val="30"/>
        </w:rPr>
        <w:t>旗下部分</w:t>
      </w:r>
      <w:r w:rsidR="00E03DF9">
        <w:rPr>
          <w:rFonts w:ascii="宋体" w:hAnsi="宋体" w:hint="eastAsia"/>
          <w:b/>
          <w:kern w:val="0"/>
          <w:sz w:val="30"/>
          <w:szCs w:val="30"/>
        </w:rPr>
        <w:t>证券投资基金主流动性服务商的公告</w:t>
      </w:r>
    </w:p>
    <w:p w:rsidR="008A56C3" w:rsidRDefault="008A56C3">
      <w:pPr>
        <w:widowControl/>
        <w:snapToGrid w:val="0"/>
        <w:spacing w:line="440" w:lineRule="exact"/>
        <w:ind w:firstLine="600"/>
        <w:jc w:val="center"/>
        <w:rPr>
          <w:rFonts w:ascii="宋体" w:hAnsi="宋体"/>
          <w:kern w:val="0"/>
          <w:sz w:val="30"/>
          <w:szCs w:val="30"/>
        </w:rPr>
      </w:pPr>
    </w:p>
    <w:p w:rsidR="008A56C3" w:rsidRDefault="00E03DF9">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48551F">
        <w:rPr>
          <w:rFonts w:ascii="宋体" w:hAnsi="宋体"/>
          <w:szCs w:val="21"/>
        </w:rPr>
        <w:t>2024</w:t>
      </w:r>
      <w:r>
        <w:rPr>
          <w:rFonts w:ascii="宋体" w:hAnsi="宋体" w:hint="eastAsia"/>
          <w:szCs w:val="21"/>
        </w:rPr>
        <w:t>年</w:t>
      </w:r>
      <w:r w:rsidR="0048551F">
        <w:rPr>
          <w:rFonts w:ascii="宋体" w:hAnsi="宋体" w:hint="eastAsia"/>
          <w:szCs w:val="21"/>
        </w:rPr>
        <w:t>1</w:t>
      </w:r>
      <w:r>
        <w:rPr>
          <w:rFonts w:ascii="宋体" w:hAnsi="宋体" w:hint="eastAsia"/>
          <w:szCs w:val="21"/>
        </w:rPr>
        <w:t>月</w:t>
      </w:r>
      <w:r w:rsidR="00B9400C">
        <w:rPr>
          <w:rFonts w:ascii="宋体" w:hAnsi="宋体"/>
          <w:szCs w:val="21"/>
        </w:rPr>
        <w:t>15</w:t>
      </w:r>
      <w:r>
        <w:rPr>
          <w:rFonts w:ascii="宋体" w:hAnsi="宋体" w:hint="eastAsia"/>
          <w:szCs w:val="21"/>
        </w:rPr>
        <w:t>日起，本公司指定下列流动性服务商为相关证券投资基金的主流动性服务商：</w:t>
      </w:r>
    </w:p>
    <w:p w:rsidR="00F628C2" w:rsidRDefault="00F628C2" w:rsidP="00F628C2">
      <w:pPr>
        <w:spacing w:line="440" w:lineRule="exact"/>
        <w:ind w:firstLineChars="200" w:firstLine="420"/>
        <w:rPr>
          <w:rFonts w:ascii="宋体" w:hAnsi="宋体"/>
          <w:szCs w:val="21"/>
        </w:rPr>
      </w:pPr>
      <w:r>
        <w:rPr>
          <w:rFonts w:ascii="宋体" w:hAnsi="宋体" w:hint="eastAsia"/>
          <w:szCs w:val="21"/>
        </w:rPr>
        <w:t>1、招商保证金快线货币市场基金（1</w:t>
      </w:r>
      <w:r>
        <w:rPr>
          <w:rFonts w:ascii="宋体" w:hAnsi="宋体"/>
          <w:szCs w:val="21"/>
        </w:rPr>
        <w:t>59003</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中国银河证券股份有限公司</w:t>
      </w:r>
    </w:p>
    <w:p w:rsidR="00F628C2" w:rsidRDefault="00F628C2" w:rsidP="00F628C2">
      <w:pPr>
        <w:spacing w:line="440" w:lineRule="exact"/>
        <w:ind w:firstLineChars="200" w:firstLine="420"/>
        <w:rPr>
          <w:rFonts w:ascii="宋体" w:hAnsi="宋体"/>
          <w:szCs w:val="21"/>
        </w:rPr>
      </w:pPr>
      <w:r>
        <w:rPr>
          <w:rFonts w:ascii="宋体" w:hAnsi="宋体" w:hint="eastAsia"/>
          <w:szCs w:val="21"/>
        </w:rPr>
        <w:t>2、</w:t>
      </w:r>
      <w:r w:rsidRPr="000D2CD6">
        <w:rPr>
          <w:rFonts w:ascii="宋体" w:hAnsi="宋体" w:hint="eastAsia"/>
          <w:szCs w:val="21"/>
        </w:rPr>
        <w:t>招商中证100交易型开放式指数证券投资基金</w:t>
      </w:r>
      <w:r>
        <w:rPr>
          <w:rFonts w:ascii="宋体" w:hAnsi="宋体" w:hint="eastAsia"/>
          <w:szCs w:val="21"/>
        </w:rPr>
        <w:t>（1</w:t>
      </w:r>
      <w:r>
        <w:rPr>
          <w:rFonts w:ascii="宋体" w:hAnsi="宋体"/>
          <w:szCs w:val="21"/>
        </w:rPr>
        <w:t>59631</w:t>
      </w:r>
      <w:r>
        <w:rPr>
          <w:rFonts w:ascii="宋体" w:hAnsi="宋体" w:hint="eastAsia"/>
          <w:szCs w:val="21"/>
        </w:rPr>
        <w:t>）：</w:t>
      </w:r>
    </w:p>
    <w:p w:rsidR="00F628C2" w:rsidRDefault="00F628C2" w:rsidP="00F628C2">
      <w:pPr>
        <w:spacing w:line="440" w:lineRule="exact"/>
        <w:ind w:firstLineChars="200" w:firstLine="420"/>
        <w:rPr>
          <w:rFonts w:ascii="宋体" w:hAnsi="宋体"/>
          <w:szCs w:val="21"/>
        </w:rPr>
      </w:pPr>
      <w:r>
        <w:rPr>
          <w:rFonts w:ascii="宋体" w:hAnsi="宋体" w:hint="eastAsia"/>
          <w:szCs w:val="21"/>
        </w:rPr>
        <w:t>方正证券股份有限公司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sidRPr="00C910F7">
        <w:rPr>
          <w:rFonts w:ascii="宋体" w:hAnsi="宋体" w:hint="eastAsia"/>
          <w:szCs w:val="21"/>
        </w:rPr>
        <w:t>招商中证上海环交所碳中和交易型开放式指数证券投资基金</w:t>
      </w:r>
      <w:r>
        <w:rPr>
          <w:rFonts w:ascii="宋体" w:hAnsi="宋体" w:hint="eastAsia"/>
          <w:szCs w:val="21"/>
        </w:rPr>
        <w:t>（</w:t>
      </w:r>
      <w:r w:rsidRPr="00C910F7">
        <w:rPr>
          <w:rFonts w:ascii="宋体" w:hAnsi="宋体"/>
          <w:szCs w:val="21"/>
        </w:rPr>
        <w:t>159641</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招商证券股份有限公司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4</w:t>
      </w:r>
      <w:r>
        <w:rPr>
          <w:rFonts w:ascii="宋体" w:hAnsi="宋体" w:hint="eastAsia"/>
          <w:szCs w:val="21"/>
        </w:rPr>
        <w:t>、</w:t>
      </w:r>
      <w:r w:rsidRPr="00C910F7">
        <w:rPr>
          <w:rFonts w:ascii="宋体" w:hAnsi="宋体" w:hint="eastAsia"/>
          <w:szCs w:val="21"/>
        </w:rPr>
        <w:t>招商纳斯达克100交易型开放式指数证券投资基金（QDII）</w:t>
      </w:r>
      <w:r>
        <w:rPr>
          <w:rFonts w:ascii="宋体" w:hAnsi="宋体" w:hint="eastAsia"/>
          <w:szCs w:val="21"/>
        </w:rPr>
        <w:t>（</w:t>
      </w:r>
      <w:r w:rsidRPr="00C910F7">
        <w:rPr>
          <w:rFonts w:ascii="宋体" w:hAnsi="宋体"/>
          <w:szCs w:val="21"/>
        </w:rPr>
        <w:t>159659</w:t>
      </w:r>
      <w:r>
        <w:rPr>
          <w:rFonts w:ascii="宋体" w:hAnsi="宋体" w:hint="eastAsia"/>
          <w:szCs w:val="21"/>
        </w:rPr>
        <w:t>）：</w:t>
      </w:r>
    </w:p>
    <w:p w:rsidR="00F628C2" w:rsidRDefault="00F628C2" w:rsidP="00F628C2">
      <w:pPr>
        <w:spacing w:line="440" w:lineRule="exact"/>
        <w:ind w:firstLine="420"/>
        <w:rPr>
          <w:rFonts w:ascii="宋体" w:hAnsi="宋体"/>
          <w:szCs w:val="21"/>
        </w:rPr>
      </w:pPr>
      <w:r>
        <w:rPr>
          <w:rFonts w:ascii="宋体" w:hAnsi="宋体" w:hint="eastAsia"/>
          <w:szCs w:val="21"/>
        </w:rPr>
        <w:t>广发证券股份有限公司</w:t>
      </w:r>
    </w:p>
    <w:p w:rsidR="00F628C2" w:rsidRDefault="00F628C2" w:rsidP="00F628C2">
      <w:pPr>
        <w:spacing w:line="440" w:lineRule="exact"/>
        <w:ind w:firstLine="420"/>
        <w:rPr>
          <w:rFonts w:ascii="宋体" w:hAnsi="宋体"/>
          <w:szCs w:val="21"/>
        </w:rPr>
      </w:pPr>
      <w:r>
        <w:rPr>
          <w:rFonts w:ascii="宋体" w:hAnsi="宋体" w:hint="eastAsia"/>
          <w:szCs w:val="21"/>
        </w:rPr>
        <w:t>中信证券股份有限公司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5</w:t>
      </w:r>
      <w:r>
        <w:rPr>
          <w:rFonts w:ascii="宋体" w:hAnsi="宋体" w:hint="eastAsia"/>
          <w:szCs w:val="21"/>
        </w:rPr>
        <w:t>、</w:t>
      </w:r>
      <w:r w:rsidRPr="00C910F7">
        <w:rPr>
          <w:rFonts w:ascii="宋体" w:hAnsi="宋体" w:hint="eastAsia"/>
          <w:szCs w:val="21"/>
        </w:rPr>
        <w:t>招商中证1000增强策略交易型开放式指数证券投资基金</w:t>
      </w:r>
      <w:r>
        <w:rPr>
          <w:rFonts w:ascii="宋体" w:hAnsi="宋体" w:hint="eastAsia"/>
          <w:szCs w:val="21"/>
        </w:rPr>
        <w:t>（</w:t>
      </w:r>
      <w:r w:rsidRPr="00C910F7">
        <w:rPr>
          <w:rFonts w:ascii="宋体" w:hAnsi="宋体"/>
          <w:szCs w:val="21"/>
        </w:rPr>
        <w:t>159680</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方正证券股份有限公司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6</w:t>
      </w:r>
      <w:r>
        <w:rPr>
          <w:rFonts w:ascii="宋体" w:hAnsi="宋体" w:hint="eastAsia"/>
          <w:szCs w:val="21"/>
        </w:rPr>
        <w:t>、</w:t>
      </w:r>
      <w:r w:rsidRPr="00C910F7">
        <w:rPr>
          <w:rFonts w:ascii="宋体" w:hAnsi="宋体" w:hint="eastAsia"/>
          <w:szCs w:val="21"/>
        </w:rPr>
        <w:t>招商中证物联网主题交易型开放式指数证券投资基金</w:t>
      </w:r>
      <w:r>
        <w:rPr>
          <w:rFonts w:ascii="宋体" w:hAnsi="宋体" w:hint="eastAsia"/>
          <w:szCs w:val="21"/>
        </w:rPr>
        <w:t>（</w:t>
      </w:r>
      <w:r w:rsidRPr="00C910F7">
        <w:rPr>
          <w:rFonts w:ascii="宋体" w:hAnsi="宋体"/>
          <w:szCs w:val="21"/>
        </w:rPr>
        <w:t>159701</w:t>
      </w:r>
      <w:r>
        <w:rPr>
          <w:rFonts w:ascii="宋体" w:hAnsi="宋体" w:hint="eastAsia"/>
          <w:szCs w:val="21"/>
        </w:rPr>
        <w:t>）：</w:t>
      </w:r>
    </w:p>
    <w:p w:rsidR="00F628C2" w:rsidRDefault="00F628C2" w:rsidP="00F628C2">
      <w:pPr>
        <w:spacing w:line="440" w:lineRule="exact"/>
        <w:ind w:firstLine="420"/>
        <w:rPr>
          <w:rFonts w:ascii="宋体" w:hAnsi="宋体"/>
          <w:szCs w:val="21"/>
        </w:rPr>
      </w:pPr>
      <w:r>
        <w:rPr>
          <w:rFonts w:ascii="宋体" w:hAnsi="宋体" w:hint="eastAsia"/>
          <w:szCs w:val="21"/>
        </w:rPr>
        <w:t>方正证券股份有限公司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7</w:t>
      </w:r>
      <w:r>
        <w:rPr>
          <w:rFonts w:ascii="宋体" w:hAnsi="宋体" w:hint="eastAsia"/>
          <w:szCs w:val="21"/>
        </w:rPr>
        <w:t>、</w:t>
      </w:r>
      <w:r w:rsidRPr="00C910F7">
        <w:rPr>
          <w:rFonts w:ascii="宋体" w:hAnsi="宋体" w:hint="eastAsia"/>
          <w:szCs w:val="21"/>
        </w:rPr>
        <w:t>招商中证香港科技交易型开放式指数证券投资基金（QDII）</w:t>
      </w:r>
      <w:r>
        <w:rPr>
          <w:rFonts w:ascii="宋体" w:hAnsi="宋体" w:hint="eastAsia"/>
          <w:szCs w:val="21"/>
        </w:rPr>
        <w:t>（</w:t>
      </w:r>
      <w:r w:rsidRPr="00C910F7">
        <w:rPr>
          <w:rFonts w:ascii="宋体" w:hAnsi="宋体"/>
          <w:szCs w:val="21"/>
        </w:rPr>
        <w:t>159750</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招商证券股份有限公司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8</w:t>
      </w:r>
      <w:r>
        <w:rPr>
          <w:rFonts w:ascii="宋体" w:hAnsi="宋体" w:hint="eastAsia"/>
          <w:szCs w:val="21"/>
        </w:rPr>
        <w:t>、</w:t>
      </w:r>
      <w:r w:rsidRPr="00C910F7">
        <w:rPr>
          <w:rFonts w:ascii="宋体" w:hAnsi="宋体" w:hint="eastAsia"/>
          <w:szCs w:val="21"/>
        </w:rPr>
        <w:t>招商中证消费电子主题交易型开放式指数证券投资基金</w:t>
      </w:r>
      <w:r>
        <w:rPr>
          <w:rFonts w:ascii="宋体" w:hAnsi="宋体" w:hint="eastAsia"/>
          <w:szCs w:val="21"/>
        </w:rPr>
        <w:t>（</w:t>
      </w:r>
      <w:r w:rsidRPr="00C910F7">
        <w:rPr>
          <w:rFonts w:ascii="宋体" w:hAnsi="宋体"/>
          <w:szCs w:val="21"/>
        </w:rPr>
        <w:t>159779</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方正证券股份有限公司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9</w:t>
      </w:r>
      <w:r>
        <w:rPr>
          <w:rFonts w:ascii="宋体" w:hAnsi="宋体" w:hint="eastAsia"/>
          <w:szCs w:val="21"/>
        </w:rPr>
        <w:t>、</w:t>
      </w:r>
      <w:r w:rsidRPr="00C910F7">
        <w:rPr>
          <w:rFonts w:ascii="宋体" w:hAnsi="宋体" w:hint="eastAsia"/>
          <w:szCs w:val="21"/>
        </w:rPr>
        <w:t>招商国证食品饮料行业交易型开放式指数证券投资基金</w:t>
      </w:r>
      <w:r>
        <w:rPr>
          <w:rFonts w:ascii="宋体" w:hAnsi="宋体" w:hint="eastAsia"/>
          <w:szCs w:val="21"/>
        </w:rPr>
        <w:t>（</w:t>
      </w:r>
      <w:r w:rsidRPr="00C910F7">
        <w:rPr>
          <w:rFonts w:ascii="宋体" w:hAnsi="宋体"/>
          <w:szCs w:val="21"/>
        </w:rPr>
        <w:t>159843</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招商证券股份有限公司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10</w:t>
      </w:r>
      <w:r>
        <w:rPr>
          <w:rFonts w:ascii="宋体" w:hAnsi="宋体" w:hint="eastAsia"/>
          <w:szCs w:val="21"/>
        </w:rPr>
        <w:t>、</w:t>
      </w:r>
      <w:r w:rsidRPr="00C910F7">
        <w:rPr>
          <w:rFonts w:ascii="宋体" w:hAnsi="宋体" w:hint="eastAsia"/>
          <w:szCs w:val="21"/>
        </w:rPr>
        <w:t>招商中证生物科技主题交易型开放式指数证券投资基金</w:t>
      </w:r>
      <w:r>
        <w:rPr>
          <w:rFonts w:ascii="宋体" w:hAnsi="宋体" w:hint="eastAsia"/>
          <w:szCs w:val="21"/>
        </w:rPr>
        <w:t>（</w:t>
      </w:r>
      <w:r w:rsidRPr="00C910F7">
        <w:rPr>
          <w:rFonts w:ascii="宋体" w:hAnsi="宋体"/>
          <w:szCs w:val="21"/>
        </w:rPr>
        <w:t>159849</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w:t>
      </w:r>
      <w:r w:rsidR="006B1594">
        <w:rPr>
          <w:rFonts w:ascii="宋体" w:hAnsi="宋体"/>
          <w:szCs w:val="21"/>
        </w:rPr>
        <w:t xml:space="preserve"> </w:t>
      </w:r>
      <w:r>
        <w:rPr>
          <w:rFonts w:ascii="宋体" w:hAnsi="宋体" w:hint="eastAsia"/>
          <w:szCs w:val="21"/>
        </w:rPr>
        <w:t xml:space="preserve"> </w:t>
      </w:r>
      <w:r w:rsidR="006B1594">
        <w:rPr>
          <w:rFonts w:ascii="宋体" w:hAnsi="宋体" w:hint="eastAsia"/>
          <w:szCs w:val="21"/>
        </w:rPr>
        <w:t>招商</w:t>
      </w:r>
      <w:r>
        <w:rPr>
          <w:rFonts w:ascii="宋体" w:hAnsi="宋体" w:hint="eastAsia"/>
          <w:szCs w:val="21"/>
        </w:rPr>
        <w:t>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11</w:t>
      </w:r>
      <w:r>
        <w:rPr>
          <w:rFonts w:ascii="宋体" w:hAnsi="宋体" w:hint="eastAsia"/>
          <w:szCs w:val="21"/>
        </w:rPr>
        <w:t>、</w:t>
      </w:r>
      <w:r w:rsidRPr="00C910F7">
        <w:rPr>
          <w:rFonts w:ascii="宋体" w:hAnsi="宋体" w:hint="eastAsia"/>
          <w:szCs w:val="21"/>
        </w:rPr>
        <w:t>招商中证云计算与大数据主题交易型开放式指数证券投资基金</w:t>
      </w:r>
      <w:r>
        <w:rPr>
          <w:rFonts w:ascii="宋体" w:hAnsi="宋体" w:hint="eastAsia"/>
          <w:szCs w:val="21"/>
        </w:rPr>
        <w:t>（</w:t>
      </w:r>
      <w:r w:rsidRPr="00C910F7">
        <w:rPr>
          <w:rFonts w:ascii="宋体" w:hAnsi="宋体"/>
          <w:szCs w:val="21"/>
        </w:rPr>
        <w:t>159890</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方正证券股份有限公司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2、</w:t>
      </w:r>
      <w:r w:rsidRPr="00C910F7">
        <w:rPr>
          <w:rFonts w:ascii="宋体" w:hAnsi="宋体" w:hint="eastAsia"/>
          <w:szCs w:val="21"/>
        </w:rPr>
        <w:t>招商中证全指医疗器械交易型开放式指数证券投资基金</w:t>
      </w:r>
      <w:r>
        <w:rPr>
          <w:rFonts w:ascii="宋体" w:hAnsi="宋体" w:hint="eastAsia"/>
          <w:szCs w:val="21"/>
        </w:rPr>
        <w:t>（</w:t>
      </w:r>
      <w:r w:rsidRPr="00C910F7">
        <w:rPr>
          <w:rFonts w:ascii="宋体" w:hAnsi="宋体"/>
          <w:szCs w:val="21"/>
        </w:rPr>
        <w:t>159898</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招商证券股份有限公司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13</w:t>
      </w:r>
      <w:r>
        <w:rPr>
          <w:rFonts w:ascii="宋体" w:hAnsi="宋体" w:hint="eastAsia"/>
          <w:szCs w:val="21"/>
        </w:rPr>
        <w:t>、</w:t>
      </w:r>
      <w:r w:rsidRPr="00C910F7">
        <w:rPr>
          <w:rFonts w:ascii="宋体" w:hAnsi="宋体" w:hint="eastAsia"/>
          <w:szCs w:val="21"/>
        </w:rPr>
        <w:t>招商中证全指软件交易型开放式指数证券投资基金</w:t>
      </w:r>
      <w:r>
        <w:rPr>
          <w:rFonts w:ascii="宋体" w:hAnsi="宋体" w:hint="eastAsia"/>
          <w:szCs w:val="21"/>
        </w:rPr>
        <w:t>（</w:t>
      </w:r>
      <w:r w:rsidRPr="00C910F7">
        <w:rPr>
          <w:rFonts w:ascii="宋体" w:hAnsi="宋体"/>
          <w:szCs w:val="21"/>
        </w:rPr>
        <w:t>159899</w:t>
      </w:r>
      <w:r>
        <w:rPr>
          <w:rFonts w:ascii="宋体" w:hAnsi="宋体" w:hint="eastAsia"/>
          <w:szCs w:val="21"/>
        </w:rPr>
        <w:t>）：</w:t>
      </w:r>
    </w:p>
    <w:p w:rsidR="00F628C2" w:rsidRDefault="00F628C2" w:rsidP="00F628C2">
      <w:pPr>
        <w:spacing w:line="440" w:lineRule="exact"/>
        <w:rPr>
          <w:rFonts w:ascii="宋体" w:hAnsi="宋体"/>
          <w:szCs w:val="21"/>
        </w:rPr>
      </w:pPr>
      <w:r>
        <w:rPr>
          <w:rFonts w:ascii="宋体" w:hAnsi="宋体" w:hint="eastAsia"/>
          <w:szCs w:val="21"/>
        </w:rPr>
        <w:lastRenderedPageBreak/>
        <w:t xml:space="preserve">    招商证券股份有限公司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14</w:t>
      </w:r>
      <w:r>
        <w:rPr>
          <w:rFonts w:ascii="宋体" w:hAnsi="宋体" w:hint="eastAsia"/>
          <w:szCs w:val="21"/>
        </w:rPr>
        <w:t>、</w:t>
      </w:r>
      <w:r w:rsidRPr="00C910F7">
        <w:rPr>
          <w:rFonts w:ascii="宋体" w:hAnsi="宋体" w:hint="eastAsia"/>
          <w:szCs w:val="21"/>
        </w:rPr>
        <w:t>深证电子信息传媒产业(TMT)50交易型开放式指数证券投资基金</w:t>
      </w:r>
      <w:r>
        <w:rPr>
          <w:rFonts w:ascii="宋体" w:hAnsi="宋体" w:hint="eastAsia"/>
          <w:szCs w:val="21"/>
        </w:rPr>
        <w:t>（</w:t>
      </w:r>
      <w:r w:rsidRPr="00C910F7">
        <w:rPr>
          <w:rFonts w:ascii="宋体" w:hAnsi="宋体"/>
          <w:szCs w:val="21"/>
        </w:rPr>
        <w:t>159909</w:t>
      </w:r>
      <w:r>
        <w:rPr>
          <w:rFonts w:ascii="宋体" w:hAnsi="宋体" w:hint="eastAsia"/>
          <w:szCs w:val="21"/>
        </w:rPr>
        <w:t>）：</w:t>
      </w:r>
    </w:p>
    <w:p w:rsidR="00F628C2" w:rsidRDefault="00F628C2" w:rsidP="00F628C2">
      <w:pPr>
        <w:spacing w:line="440" w:lineRule="exact"/>
        <w:ind w:firstLine="420"/>
        <w:rPr>
          <w:rFonts w:ascii="宋体" w:hAnsi="宋体"/>
          <w:szCs w:val="21"/>
        </w:rPr>
      </w:pPr>
      <w:r>
        <w:rPr>
          <w:rFonts w:ascii="宋体" w:hAnsi="宋体" w:hint="eastAsia"/>
          <w:szCs w:val="21"/>
        </w:rPr>
        <w:t>招商证券股份有限公司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15</w:t>
      </w:r>
      <w:r>
        <w:rPr>
          <w:rFonts w:ascii="宋体" w:hAnsi="宋体" w:hint="eastAsia"/>
          <w:szCs w:val="21"/>
        </w:rPr>
        <w:t>、</w:t>
      </w:r>
      <w:r w:rsidRPr="00C910F7">
        <w:rPr>
          <w:rFonts w:ascii="宋体" w:hAnsi="宋体" w:hint="eastAsia"/>
          <w:szCs w:val="21"/>
        </w:rPr>
        <w:t>招商深证100交易型开放式指数证券投资基金</w:t>
      </w:r>
      <w:r>
        <w:rPr>
          <w:rFonts w:ascii="宋体" w:hAnsi="宋体" w:hint="eastAsia"/>
          <w:szCs w:val="21"/>
        </w:rPr>
        <w:t>（</w:t>
      </w:r>
      <w:r w:rsidRPr="00C910F7">
        <w:rPr>
          <w:rFonts w:ascii="宋体" w:hAnsi="宋体"/>
          <w:szCs w:val="21"/>
        </w:rPr>
        <w:t>159975</w:t>
      </w:r>
      <w:r>
        <w:rPr>
          <w:rFonts w:ascii="宋体" w:hAnsi="宋体" w:hint="eastAsia"/>
          <w:szCs w:val="21"/>
        </w:rPr>
        <w:t>）：</w:t>
      </w:r>
    </w:p>
    <w:p w:rsidR="00F628C2" w:rsidRDefault="00F628C2" w:rsidP="00F628C2">
      <w:pPr>
        <w:spacing w:line="440" w:lineRule="exact"/>
        <w:ind w:firstLine="420"/>
        <w:rPr>
          <w:rFonts w:ascii="宋体" w:hAnsi="宋体"/>
          <w:szCs w:val="21"/>
        </w:rPr>
      </w:pPr>
      <w:r>
        <w:rPr>
          <w:rFonts w:ascii="宋体" w:hAnsi="宋体" w:hint="eastAsia"/>
          <w:szCs w:val="21"/>
        </w:rPr>
        <w:t>方正证券股份有限公司</w:t>
      </w:r>
    </w:p>
    <w:p w:rsidR="00F628C2" w:rsidRDefault="00F628C2" w:rsidP="00F628C2">
      <w:pPr>
        <w:spacing w:line="440" w:lineRule="exact"/>
        <w:ind w:firstLineChars="200" w:firstLine="420"/>
        <w:rPr>
          <w:rFonts w:ascii="宋体" w:hAnsi="宋体"/>
          <w:szCs w:val="21"/>
        </w:rPr>
      </w:pPr>
      <w:r>
        <w:rPr>
          <w:rFonts w:ascii="宋体" w:hAnsi="宋体"/>
          <w:szCs w:val="21"/>
        </w:rPr>
        <w:t>16</w:t>
      </w:r>
      <w:r>
        <w:rPr>
          <w:rFonts w:ascii="宋体" w:hAnsi="宋体" w:hint="eastAsia"/>
          <w:szCs w:val="21"/>
        </w:rPr>
        <w:t>、</w:t>
      </w:r>
      <w:r w:rsidRPr="00C910F7">
        <w:rPr>
          <w:rFonts w:ascii="宋体" w:hAnsi="宋体" w:hint="eastAsia"/>
          <w:szCs w:val="21"/>
        </w:rPr>
        <w:t>招商创业板大盘交易型开放式指数证券投资基金</w:t>
      </w:r>
      <w:r>
        <w:rPr>
          <w:rFonts w:ascii="宋体" w:hAnsi="宋体" w:hint="eastAsia"/>
          <w:szCs w:val="21"/>
        </w:rPr>
        <w:t>（</w:t>
      </w:r>
      <w:r w:rsidRPr="00C910F7">
        <w:rPr>
          <w:rFonts w:ascii="宋体" w:hAnsi="宋体"/>
          <w:szCs w:val="21"/>
        </w:rPr>
        <w:t>159991</w:t>
      </w:r>
      <w:r>
        <w:rPr>
          <w:rFonts w:ascii="宋体" w:hAnsi="宋体" w:hint="eastAsia"/>
          <w:szCs w:val="21"/>
        </w:rPr>
        <w:t>）：</w:t>
      </w:r>
    </w:p>
    <w:p w:rsidR="008A56C3" w:rsidRDefault="00F628C2" w:rsidP="00F628C2">
      <w:pPr>
        <w:spacing w:line="440" w:lineRule="exact"/>
        <w:ind w:left="420"/>
        <w:rPr>
          <w:rFonts w:ascii="宋体" w:hAnsi="宋体"/>
          <w:szCs w:val="21"/>
        </w:rPr>
      </w:pPr>
      <w:r>
        <w:rPr>
          <w:rFonts w:ascii="宋体" w:hAnsi="宋体" w:hint="eastAsia"/>
          <w:szCs w:val="21"/>
        </w:rPr>
        <w:t>招商证券股份有限公司</w:t>
      </w:r>
    </w:p>
    <w:p w:rsidR="008A56C3" w:rsidRDefault="008A56C3">
      <w:pPr>
        <w:spacing w:line="440" w:lineRule="exact"/>
        <w:ind w:firstLine="420"/>
        <w:rPr>
          <w:rFonts w:ascii="宋体" w:hAnsi="宋体"/>
          <w:szCs w:val="21"/>
        </w:rPr>
      </w:pPr>
    </w:p>
    <w:p w:rsidR="008A56C3" w:rsidRDefault="00E03DF9">
      <w:pPr>
        <w:spacing w:line="440" w:lineRule="exact"/>
        <w:ind w:firstLine="420"/>
        <w:jc w:val="left"/>
        <w:rPr>
          <w:rFonts w:ascii="宋体" w:hAnsi="宋体"/>
          <w:szCs w:val="21"/>
        </w:rPr>
      </w:pPr>
      <w:r>
        <w:rPr>
          <w:rFonts w:ascii="宋体" w:hAnsi="宋体" w:hint="eastAsia"/>
          <w:szCs w:val="21"/>
        </w:rPr>
        <w:t>特此公告。</w:t>
      </w:r>
    </w:p>
    <w:p w:rsidR="008A56C3" w:rsidRDefault="00E03DF9">
      <w:pPr>
        <w:spacing w:line="440" w:lineRule="exact"/>
        <w:ind w:firstLine="420"/>
        <w:jc w:val="right"/>
        <w:rPr>
          <w:rFonts w:ascii="宋体" w:hAnsi="宋体"/>
          <w:szCs w:val="21"/>
        </w:rPr>
      </w:pPr>
      <w:r>
        <w:rPr>
          <w:rFonts w:ascii="宋体" w:hAnsi="宋体" w:hint="eastAsia"/>
          <w:szCs w:val="21"/>
        </w:rPr>
        <w:t xml:space="preserve"> </w:t>
      </w:r>
    </w:p>
    <w:p w:rsidR="008A56C3" w:rsidRDefault="0048551F">
      <w:pPr>
        <w:spacing w:line="440" w:lineRule="exact"/>
        <w:ind w:firstLine="420"/>
        <w:jc w:val="right"/>
        <w:rPr>
          <w:rFonts w:ascii="宋体" w:hAnsi="宋体"/>
          <w:szCs w:val="21"/>
        </w:rPr>
      </w:pPr>
      <w:r>
        <w:rPr>
          <w:rFonts w:ascii="宋体" w:hAnsi="宋体" w:hint="eastAsia"/>
          <w:szCs w:val="21"/>
        </w:rPr>
        <w:t>招商</w:t>
      </w:r>
      <w:r w:rsidR="00E03DF9">
        <w:rPr>
          <w:rFonts w:ascii="宋体" w:hAnsi="宋体" w:hint="eastAsia"/>
          <w:szCs w:val="21"/>
        </w:rPr>
        <w:t>基金管理有限公司</w:t>
      </w:r>
    </w:p>
    <w:p w:rsidR="008A56C3" w:rsidRDefault="0048551F">
      <w:pPr>
        <w:spacing w:line="440" w:lineRule="exact"/>
        <w:ind w:firstLine="420"/>
        <w:jc w:val="right"/>
        <w:rPr>
          <w:rFonts w:ascii="宋体" w:hAnsi="宋体"/>
          <w:szCs w:val="21"/>
        </w:rPr>
      </w:pPr>
      <w:r>
        <w:rPr>
          <w:rFonts w:ascii="宋体" w:hAnsi="宋体"/>
          <w:szCs w:val="21"/>
        </w:rPr>
        <w:t>2024</w:t>
      </w:r>
      <w:r w:rsidR="00E03DF9">
        <w:rPr>
          <w:rFonts w:ascii="宋体" w:hAnsi="宋体" w:hint="eastAsia"/>
          <w:szCs w:val="21"/>
        </w:rPr>
        <w:t>年</w:t>
      </w:r>
      <w:r>
        <w:rPr>
          <w:rFonts w:ascii="宋体" w:hAnsi="宋体"/>
          <w:szCs w:val="21"/>
        </w:rPr>
        <w:t>1</w:t>
      </w:r>
      <w:r w:rsidR="00E03DF9">
        <w:rPr>
          <w:rFonts w:ascii="宋体" w:hAnsi="宋体" w:hint="eastAsia"/>
          <w:szCs w:val="21"/>
        </w:rPr>
        <w:t>月</w:t>
      </w:r>
      <w:r w:rsidR="00B9400C">
        <w:rPr>
          <w:rFonts w:ascii="宋体" w:hAnsi="宋体"/>
          <w:szCs w:val="21"/>
        </w:rPr>
        <w:t>15</w:t>
      </w:r>
      <w:bookmarkStart w:id="0" w:name="_GoBack"/>
      <w:bookmarkEnd w:id="0"/>
      <w:r w:rsidR="00E03DF9">
        <w:rPr>
          <w:rFonts w:ascii="宋体" w:hAnsi="宋体" w:hint="eastAsia"/>
          <w:szCs w:val="21"/>
        </w:rPr>
        <w:t>日</w:t>
      </w:r>
    </w:p>
    <w:p w:rsidR="008A56C3" w:rsidRDefault="008A56C3"/>
    <w:sectPr w:rsidR="008A56C3" w:rsidSect="00D319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30" w:rsidRDefault="003C7D30" w:rsidP="00F819E2">
      <w:r>
        <w:separator/>
      </w:r>
    </w:p>
  </w:endnote>
  <w:endnote w:type="continuationSeparator" w:id="0">
    <w:p w:rsidR="003C7D30" w:rsidRDefault="003C7D30" w:rsidP="00F81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30" w:rsidRDefault="003C7D30" w:rsidP="00F819E2">
      <w:r>
        <w:separator/>
      </w:r>
    </w:p>
  </w:footnote>
  <w:footnote w:type="continuationSeparator" w:id="0">
    <w:p w:rsidR="003C7D30" w:rsidRDefault="003C7D30" w:rsidP="00F8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6C3"/>
    <w:rsid w:val="00350540"/>
    <w:rsid w:val="003C7D30"/>
    <w:rsid w:val="0048551F"/>
    <w:rsid w:val="006B1594"/>
    <w:rsid w:val="008A56C3"/>
    <w:rsid w:val="009C02EB"/>
    <w:rsid w:val="00B9400C"/>
    <w:rsid w:val="00D319E4"/>
    <w:rsid w:val="00E03DF9"/>
    <w:rsid w:val="00E8685C"/>
    <w:rsid w:val="00F236CE"/>
    <w:rsid w:val="00F628C2"/>
    <w:rsid w:val="00F819E2"/>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9E4"/>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D319E4"/>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D319E4"/>
    <w:pPr>
      <w:numPr>
        <w:numId w:val="1"/>
      </w:numPr>
    </w:pPr>
    <w:rPr>
      <w:rFonts w:asciiTheme="minorHAnsi" w:hAnsiTheme="minorHAnsi"/>
      <w:sz w:val="24"/>
    </w:rPr>
  </w:style>
  <w:style w:type="paragraph" w:styleId="a3">
    <w:name w:val="header"/>
    <w:basedOn w:val="a"/>
    <w:link w:val="Char"/>
    <w:rsid w:val="00F8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19E2"/>
    <w:rPr>
      <w:rFonts w:ascii="Times New Roman" w:eastAsia="宋体" w:hAnsi="Times New Roman" w:cs="Times New Roman"/>
      <w:kern w:val="2"/>
      <w:sz w:val="18"/>
      <w:szCs w:val="18"/>
    </w:rPr>
  </w:style>
  <w:style w:type="paragraph" w:styleId="a4">
    <w:name w:val="footer"/>
    <w:basedOn w:val="a"/>
    <w:link w:val="Char0"/>
    <w:rsid w:val="00F819E2"/>
    <w:pPr>
      <w:tabs>
        <w:tab w:val="center" w:pos="4153"/>
        <w:tab w:val="right" w:pos="8306"/>
      </w:tabs>
      <w:snapToGrid w:val="0"/>
      <w:jc w:val="left"/>
    </w:pPr>
    <w:rPr>
      <w:sz w:val="18"/>
      <w:szCs w:val="18"/>
    </w:rPr>
  </w:style>
  <w:style w:type="character" w:customStyle="1" w:styleId="Char0">
    <w:name w:val="页脚 Char"/>
    <w:basedOn w:val="a0"/>
    <w:link w:val="a4"/>
    <w:rsid w:val="00F819E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4</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2024-01-14T16:01:00Z</dcterms:created>
  <dcterms:modified xsi:type="dcterms:W3CDTF">2024-01-14T16:01:00Z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