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FB5" w:rsidRDefault="006E4494">
      <w:pPr>
        <w:pStyle w:val="1"/>
        <w:shd w:val="clear" w:color="auto" w:fill="FFFFFF"/>
        <w:spacing w:before="0" w:beforeAutospacing="0" w:after="0" w:afterAutospacing="0"/>
        <w:jc w:val="center"/>
        <w:rPr>
          <w:sz w:val="28"/>
        </w:rPr>
      </w:pPr>
      <w:r>
        <w:rPr>
          <w:rFonts w:hint="eastAsia"/>
          <w:sz w:val="28"/>
        </w:rPr>
        <w:t>华富</w:t>
      </w:r>
      <w:r>
        <w:rPr>
          <w:sz w:val="28"/>
        </w:rPr>
        <w:t>基金管理有限公司关于</w:t>
      </w:r>
      <w:r>
        <w:rPr>
          <w:rFonts w:hint="eastAsia"/>
          <w:sz w:val="28"/>
        </w:rPr>
        <w:t>终止北京增财基金销售有限公司</w:t>
      </w:r>
    </w:p>
    <w:p w:rsidR="00900FB5" w:rsidRDefault="006E4494">
      <w:pPr>
        <w:spacing w:line="360" w:lineRule="auto"/>
        <w:jc w:val="center"/>
        <w:rPr>
          <w:rFonts w:ascii="宋体" w:eastAsia="宋体" w:hAnsi="宋体" w:cs="宋体"/>
          <w:b/>
          <w:bCs/>
          <w:kern w:val="36"/>
          <w:sz w:val="28"/>
          <w:szCs w:val="48"/>
        </w:rPr>
      </w:pPr>
      <w:r>
        <w:rPr>
          <w:rFonts w:ascii="宋体" w:eastAsia="宋体" w:hAnsi="宋体" w:cs="宋体"/>
          <w:b/>
          <w:bCs/>
          <w:kern w:val="36"/>
          <w:sz w:val="28"/>
          <w:szCs w:val="48"/>
        </w:rPr>
        <w:t>办理相关销售业务的公告</w:t>
      </w:r>
    </w:p>
    <w:p w:rsidR="00900FB5" w:rsidRDefault="00900FB5" w:rsidP="00D944C1">
      <w:pPr>
        <w:spacing w:line="360" w:lineRule="auto"/>
        <w:ind w:firstLineChars="200" w:firstLine="420"/>
      </w:pPr>
    </w:p>
    <w:p w:rsidR="00900FB5" w:rsidRDefault="006E4494" w:rsidP="00D944C1">
      <w:pPr>
        <w:spacing w:line="360" w:lineRule="auto"/>
        <w:ind w:firstLineChars="200" w:firstLine="420"/>
      </w:pPr>
      <w:r>
        <w:t>为维护投资者利益，</w:t>
      </w:r>
      <w:r>
        <w:rPr>
          <w:rFonts w:hint="eastAsia"/>
        </w:rPr>
        <w:t>经华富</w:t>
      </w:r>
      <w:r>
        <w:t>基金管理有限公司（以下简称</w:t>
      </w:r>
      <w:r>
        <w:rPr>
          <w:rFonts w:hint="eastAsia"/>
        </w:rPr>
        <w:t>“</w:t>
      </w:r>
      <w:r>
        <w:t>本公司</w:t>
      </w:r>
      <w:r>
        <w:rPr>
          <w:rFonts w:hint="eastAsia"/>
        </w:rPr>
        <w:t>”</w:t>
      </w:r>
      <w:r>
        <w:t>）</w:t>
      </w:r>
      <w:r>
        <w:rPr>
          <w:rFonts w:hint="eastAsia"/>
        </w:rPr>
        <w:t>与北京增财基金销售有限公司（以下简称“增财基金”）协商一致，决定</w:t>
      </w:r>
      <w:r>
        <w:t>自</w:t>
      </w:r>
      <w:r>
        <w:t>20</w:t>
      </w:r>
      <w:r>
        <w:rPr>
          <w:rFonts w:hint="eastAsia"/>
        </w:rPr>
        <w:t>24</w:t>
      </w:r>
      <w:r>
        <w:t>年</w:t>
      </w:r>
      <w:r>
        <w:rPr>
          <w:rFonts w:hint="eastAsia"/>
        </w:rPr>
        <w:t>1</w:t>
      </w:r>
      <w:r>
        <w:t>月</w:t>
      </w:r>
      <w:r>
        <w:rPr>
          <w:rFonts w:hint="eastAsia"/>
        </w:rPr>
        <w:t>16</w:t>
      </w:r>
      <w:r>
        <w:t>日起</w:t>
      </w:r>
      <w:r>
        <w:rPr>
          <w:rFonts w:hint="eastAsia"/>
        </w:rPr>
        <w:t>终止增财基金办理本公司旗下基金的基金认购、申购、定期定额投资等相关销售业务</w:t>
      </w:r>
      <w:r>
        <w:t>。投资人通过</w:t>
      </w:r>
      <w:r>
        <w:rPr>
          <w:rFonts w:hint="eastAsia"/>
        </w:rPr>
        <w:t>增财基金</w:t>
      </w:r>
      <w:r>
        <w:t>持有的本公司基金份额，</w:t>
      </w:r>
      <w:r>
        <w:rPr>
          <w:rFonts w:hint="eastAsia"/>
        </w:rPr>
        <w:t>请于</w:t>
      </w:r>
      <w:r>
        <w:rPr>
          <w:rFonts w:hint="eastAsia"/>
        </w:rPr>
        <w:t>2024</w:t>
      </w:r>
      <w:r>
        <w:rPr>
          <w:rFonts w:hint="eastAsia"/>
        </w:rPr>
        <w:t>年</w:t>
      </w:r>
      <w:r>
        <w:rPr>
          <w:rFonts w:hint="eastAsia"/>
        </w:rPr>
        <w:t>1</w:t>
      </w:r>
      <w:r>
        <w:rPr>
          <w:rFonts w:hint="eastAsia"/>
        </w:rPr>
        <w:t>月</w:t>
      </w:r>
      <w:r>
        <w:rPr>
          <w:rFonts w:hint="eastAsia"/>
        </w:rPr>
        <w:t>15</w:t>
      </w:r>
      <w:r>
        <w:rPr>
          <w:rFonts w:hint="eastAsia"/>
        </w:rPr>
        <w:t>日</w:t>
      </w:r>
      <w:r>
        <w:rPr>
          <w:rFonts w:hint="eastAsia"/>
        </w:rPr>
        <w:t>15:00</w:t>
      </w:r>
      <w:r>
        <w:rPr>
          <w:rFonts w:hint="eastAsia"/>
        </w:rPr>
        <w:t>前自行办理基金份额转托管或赎回业务。投资者未做处理的，本公司将直接为投资者将存量份额转至本公司直销平台。对于由本公司代投资者开立的直销账户，本公司将根据开户信息的完整程度限制该账户的后续业务操作，投资者需要在我司直销平台按照要求补充完善信息并完成相关操作后，相关账户才能正常交易，后续投资者可以通过本公司直销平台办理相关业务。请投资者妥善做好安排，以免后续业务操作受到影响。</w:t>
      </w:r>
      <w:r>
        <w:t>相关基金更新招募说明书或其他公告情况将不再列示该销售机构信息，</w:t>
      </w:r>
      <w:r>
        <w:rPr>
          <w:rFonts w:hint="eastAsia"/>
        </w:rPr>
        <w:t>敬</w:t>
      </w:r>
      <w:r>
        <w:t>请投资者妥善作好交易安排。</w:t>
      </w:r>
    </w:p>
    <w:p w:rsidR="00900FB5" w:rsidRDefault="006E4494" w:rsidP="00D944C1">
      <w:pPr>
        <w:spacing w:line="360" w:lineRule="auto"/>
        <w:ind w:firstLineChars="200" w:firstLine="420"/>
      </w:pPr>
      <w:r>
        <w:rPr>
          <w:rFonts w:hint="eastAsia"/>
        </w:rPr>
        <w:t>在法律法规允许的前提下，本公司对于本公告享有解释权。</w:t>
      </w:r>
    </w:p>
    <w:p w:rsidR="00900FB5" w:rsidRDefault="006E4494" w:rsidP="00D944C1">
      <w:pPr>
        <w:spacing w:line="360" w:lineRule="auto"/>
        <w:ind w:firstLineChars="200" w:firstLine="420"/>
      </w:pPr>
      <w:r>
        <w:t>投资者可通过</w:t>
      </w:r>
      <w:r>
        <w:rPr>
          <w:rFonts w:hint="eastAsia"/>
        </w:rPr>
        <w:t>以下途径</w:t>
      </w:r>
      <w:r>
        <w:t>咨询有关详情：</w:t>
      </w:r>
    </w:p>
    <w:p w:rsidR="00900FB5" w:rsidRDefault="00900FB5" w:rsidP="00D944C1">
      <w:pPr>
        <w:spacing w:line="360" w:lineRule="auto"/>
        <w:ind w:firstLineChars="200" w:firstLine="420"/>
      </w:pPr>
    </w:p>
    <w:p w:rsidR="00900FB5" w:rsidRDefault="006E4494" w:rsidP="00D944C1">
      <w:pPr>
        <w:spacing w:line="360" w:lineRule="auto"/>
        <w:ind w:firstLineChars="200" w:firstLine="420"/>
      </w:pPr>
      <w:r>
        <w:rPr>
          <w:rFonts w:hint="eastAsia"/>
        </w:rPr>
        <w:t>华富基金</w:t>
      </w:r>
      <w:r>
        <w:t>管理有限公司</w:t>
      </w:r>
    </w:p>
    <w:p w:rsidR="00900FB5" w:rsidRDefault="006E4494" w:rsidP="00D944C1">
      <w:pPr>
        <w:spacing w:line="360" w:lineRule="auto"/>
        <w:ind w:firstLineChars="200" w:firstLine="420"/>
      </w:pPr>
      <w:r>
        <w:t>客户服务电话：</w:t>
      </w:r>
      <w:r>
        <w:t>4007008001</w:t>
      </w:r>
    </w:p>
    <w:p w:rsidR="00900FB5" w:rsidRDefault="006E4494" w:rsidP="00D944C1">
      <w:pPr>
        <w:spacing w:line="360" w:lineRule="auto"/>
        <w:ind w:firstLineChars="200" w:firstLine="420"/>
      </w:pPr>
      <w:r>
        <w:t>网址：</w:t>
      </w:r>
      <w:r>
        <w:t>www.hffund.com</w:t>
      </w:r>
    </w:p>
    <w:p w:rsidR="00900FB5" w:rsidRDefault="00900FB5" w:rsidP="00D944C1">
      <w:pPr>
        <w:spacing w:line="360" w:lineRule="auto"/>
        <w:ind w:firstLineChars="200" w:firstLine="420"/>
      </w:pPr>
    </w:p>
    <w:p w:rsidR="00D944C1" w:rsidRDefault="006E4494" w:rsidP="00D944C1">
      <w:pPr>
        <w:spacing w:line="360" w:lineRule="auto"/>
        <w:ind w:firstLineChars="200" w:firstLine="420"/>
      </w:pPr>
      <w:r>
        <w:rPr>
          <w:rFonts w:hint="eastAsia"/>
        </w:rPr>
        <w:t>北京增财基金销售有限公司</w:t>
      </w:r>
    </w:p>
    <w:p w:rsidR="00D944C1" w:rsidRDefault="006E4494" w:rsidP="00D944C1">
      <w:pPr>
        <w:spacing w:line="360" w:lineRule="auto"/>
        <w:ind w:firstLineChars="200" w:firstLine="420"/>
      </w:pPr>
      <w:r>
        <w:rPr>
          <w:rFonts w:hint="eastAsia"/>
        </w:rPr>
        <w:t>客服电话：</w:t>
      </w:r>
      <w:r>
        <w:rPr>
          <w:rFonts w:hint="eastAsia"/>
        </w:rPr>
        <w:t>010-67000988</w:t>
      </w:r>
    </w:p>
    <w:p w:rsidR="00900FB5" w:rsidRDefault="006E4494" w:rsidP="00D944C1">
      <w:pPr>
        <w:spacing w:line="360" w:lineRule="auto"/>
        <w:ind w:firstLineChars="200" w:firstLine="420"/>
      </w:pPr>
      <w:r>
        <w:rPr>
          <w:rFonts w:hint="eastAsia"/>
        </w:rPr>
        <w:t>公司网站：</w:t>
      </w:r>
      <w:r>
        <w:rPr>
          <w:rFonts w:hint="eastAsia"/>
        </w:rPr>
        <w:t>www.zcvc.com.cn</w:t>
      </w:r>
    </w:p>
    <w:p w:rsidR="00900FB5" w:rsidRPr="00D944C1" w:rsidRDefault="00900FB5" w:rsidP="00D944C1">
      <w:pPr>
        <w:spacing w:line="360" w:lineRule="auto"/>
        <w:ind w:firstLineChars="200" w:firstLine="420"/>
      </w:pPr>
    </w:p>
    <w:p w:rsidR="00900FB5" w:rsidRDefault="006E4494" w:rsidP="00D944C1">
      <w:pPr>
        <w:spacing w:line="360" w:lineRule="auto"/>
        <w:ind w:firstLineChars="200" w:firstLine="420"/>
      </w:pPr>
      <w:r>
        <w:t>风险提示：</w:t>
      </w:r>
    </w:p>
    <w:p w:rsidR="00900FB5" w:rsidRDefault="006E4494" w:rsidP="00D944C1">
      <w:pPr>
        <w:spacing w:line="360" w:lineRule="auto"/>
        <w:ind w:firstLineChars="200" w:firstLine="420"/>
      </w:pPr>
      <w:r>
        <w:t>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900FB5" w:rsidRDefault="00900FB5" w:rsidP="00D944C1">
      <w:pPr>
        <w:spacing w:line="360" w:lineRule="auto"/>
        <w:ind w:firstLineChars="200" w:firstLine="420"/>
      </w:pPr>
    </w:p>
    <w:p w:rsidR="00900FB5" w:rsidRDefault="006E4494" w:rsidP="00D944C1">
      <w:pPr>
        <w:spacing w:line="360" w:lineRule="auto"/>
        <w:ind w:firstLineChars="200" w:firstLine="420"/>
      </w:pPr>
      <w:r>
        <w:lastRenderedPageBreak/>
        <w:t>特此公告。</w:t>
      </w:r>
    </w:p>
    <w:p w:rsidR="00900FB5" w:rsidRDefault="00900FB5" w:rsidP="00D944C1">
      <w:pPr>
        <w:spacing w:line="360" w:lineRule="auto"/>
        <w:ind w:firstLineChars="200" w:firstLine="420"/>
      </w:pPr>
    </w:p>
    <w:p w:rsidR="00900FB5" w:rsidRDefault="006E4494">
      <w:pPr>
        <w:spacing w:line="360" w:lineRule="auto"/>
        <w:ind w:firstLineChars="2650" w:firstLine="5565"/>
      </w:pPr>
      <w:r>
        <w:rPr>
          <w:rFonts w:hint="eastAsia"/>
        </w:rPr>
        <w:t>华富</w:t>
      </w:r>
      <w:r>
        <w:t>基金管理有限公司</w:t>
      </w:r>
      <w:r>
        <w:t xml:space="preserve"> </w:t>
      </w:r>
    </w:p>
    <w:p w:rsidR="00900FB5" w:rsidRDefault="006E4494">
      <w:pPr>
        <w:spacing w:line="360" w:lineRule="auto"/>
      </w:pPr>
      <w:r>
        <w:rPr>
          <w:rFonts w:hint="eastAsia"/>
        </w:rPr>
        <w:t xml:space="preserve">                      </w:t>
      </w:r>
      <w:r w:rsidR="00FC60EE">
        <w:rPr>
          <w:rFonts w:hint="eastAsia"/>
        </w:rPr>
        <w:t xml:space="preserve">                               </w:t>
      </w:r>
      <w:bookmarkStart w:id="0" w:name="_GoBack"/>
      <w:bookmarkEnd w:id="0"/>
      <w:r>
        <w:t>二〇二</w:t>
      </w:r>
      <w:r>
        <w:rPr>
          <w:rFonts w:hint="eastAsia"/>
        </w:rPr>
        <w:t>四</w:t>
      </w:r>
      <w:r>
        <w:t>年</w:t>
      </w:r>
      <w:r>
        <w:rPr>
          <w:rFonts w:hint="eastAsia"/>
        </w:rPr>
        <w:t>一</w:t>
      </w:r>
      <w:r>
        <w:t>月</w:t>
      </w:r>
      <w:r>
        <w:rPr>
          <w:rFonts w:hint="eastAsia"/>
        </w:rPr>
        <w:t>十二</w:t>
      </w:r>
      <w:r>
        <w:t>日</w:t>
      </w:r>
    </w:p>
    <w:sectPr w:rsidR="00900FB5" w:rsidSect="000C15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2C7" w:rsidRDefault="007832C7"/>
  </w:endnote>
  <w:endnote w:type="continuationSeparator" w:id="0">
    <w:p w:rsidR="007832C7" w:rsidRDefault="007832C7"/>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2C7" w:rsidRDefault="007832C7"/>
  </w:footnote>
  <w:footnote w:type="continuationSeparator" w:id="0">
    <w:p w:rsidR="007832C7" w:rsidRDefault="007832C7"/>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WU0Y2U4YWRmNTg2ZTNjMDQ2ODA2NTNjM2VmM2VkZDcifQ=="/>
  </w:docVars>
  <w:rsids>
    <w:rsidRoot w:val="00F2412F"/>
    <w:rsid w:val="00091815"/>
    <w:rsid w:val="000C15F8"/>
    <w:rsid w:val="00372357"/>
    <w:rsid w:val="003C5A1C"/>
    <w:rsid w:val="00416710"/>
    <w:rsid w:val="00431739"/>
    <w:rsid w:val="004C2E44"/>
    <w:rsid w:val="00505AE5"/>
    <w:rsid w:val="005D63E6"/>
    <w:rsid w:val="005E3645"/>
    <w:rsid w:val="005F7FF3"/>
    <w:rsid w:val="00697135"/>
    <w:rsid w:val="006E2BCE"/>
    <w:rsid w:val="006E4494"/>
    <w:rsid w:val="007832C7"/>
    <w:rsid w:val="008A1718"/>
    <w:rsid w:val="00900FB5"/>
    <w:rsid w:val="009A0544"/>
    <w:rsid w:val="00A4750A"/>
    <w:rsid w:val="00A97F7A"/>
    <w:rsid w:val="00B05E69"/>
    <w:rsid w:val="00BF72CF"/>
    <w:rsid w:val="00D91E47"/>
    <w:rsid w:val="00D944C1"/>
    <w:rsid w:val="00F2412F"/>
    <w:rsid w:val="00FC60EE"/>
    <w:rsid w:val="1F7F2F2E"/>
    <w:rsid w:val="20417F77"/>
    <w:rsid w:val="246E2F43"/>
    <w:rsid w:val="540162F9"/>
    <w:rsid w:val="5A8C442F"/>
    <w:rsid w:val="5C7E485A"/>
    <w:rsid w:val="782453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0C15F8"/>
    <w:pPr>
      <w:widowControl w:val="0"/>
      <w:jc w:val="both"/>
    </w:pPr>
    <w:rPr>
      <w:kern w:val="2"/>
      <w:sz w:val="21"/>
      <w:szCs w:val="22"/>
    </w:rPr>
  </w:style>
  <w:style w:type="paragraph" w:styleId="1">
    <w:name w:val="heading 1"/>
    <w:basedOn w:val="a"/>
    <w:link w:val="1Char"/>
    <w:uiPriority w:val="9"/>
    <w:qFormat/>
    <w:rsid w:val="000C15F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0C15F8"/>
    <w:pPr>
      <w:jc w:val="left"/>
    </w:pPr>
  </w:style>
  <w:style w:type="paragraph" w:styleId="a4">
    <w:name w:val="Balloon Text"/>
    <w:basedOn w:val="a"/>
    <w:link w:val="Char0"/>
    <w:autoRedefine/>
    <w:uiPriority w:val="99"/>
    <w:semiHidden/>
    <w:unhideWhenUsed/>
    <w:rsid w:val="000C15F8"/>
    <w:rPr>
      <w:sz w:val="18"/>
      <w:szCs w:val="18"/>
    </w:rPr>
  </w:style>
  <w:style w:type="paragraph" w:styleId="a5">
    <w:name w:val="footer"/>
    <w:basedOn w:val="a"/>
    <w:link w:val="Char1"/>
    <w:uiPriority w:val="99"/>
    <w:unhideWhenUsed/>
    <w:qFormat/>
    <w:rsid w:val="000C15F8"/>
    <w:pPr>
      <w:tabs>
        <w:tab w:val="center" w:pos="4153"/>
        <w:tab w:val="right" w:pos="8306"/>
      </w:tabs>
      <w:snapToGrid w:val="0"/>
      <w:jc w:val="left"/>
    </w:pPr>
    <w:rPr>
      <w:sz w:val="18"/>
      <w:szCs w:val="18"/>
    </w:rPr>
  </w:style>
  <w:style w:type="paragraph" w:styleId="a6">
    <w:name w:val="header"/>
    <w:basedOn w:val="a"/>
    <w:link w:val="Char2"/>
    <w:autoRedefine/>
    <w:uiPriority w:val="99"/>
    <w:unhideWhenUsed/>
    <w:rsid w:val="000C15F8"/>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autoRedefine/>
    <w:uiPriority w:val="99"/>
    <w:semiHidden/>
    <w:unhideWhenUsed/>
    <w:qFormat/>
    <w:rsid w:val="000C15F8"/>
    <w:rPr>
      <w:b/>
      <w:bCs/>
    </w:rPr>
  </w:style>
  <w:style w:type="character" w:styleId="a8">
    <w:name w:val="Hyperlink"/>
    <w:basedOn w:val="a0"/>
    <w:autoRedefine/>
    <w:uiPriority w:val="99"/>
    <w:unhideWhenUsed/>
    <w:qFormat/>
    <w:rsid w:val="000C15F8"/>
    <w:rPr>
      <w:color w:val="0000FF" w:themeColor="hyperlink"/>
      <w:u w:val="single"/>
    </w:rPr>
  </w:style>
  <w:style w:type="character" w:styleId="a9">
    <w:name w:val="annotation reference"/>
    <w:basedOn w:val="a0"/>
    <w:uiPriority w:val="99"/>
    <w:semiHidden/>
    <w:unhideWhenUsed/>
    <w:qFormat/>
    <w:rsid w:val="000C15F8"/>
    <w:rPr>
      <w:sz w:val="21"/>
      <w:szCs w:val="21"/>
    </w:rPr>
  </w:style>
  <w:style w:type="character" w:customStyle="1" w:styleId="1Char">
    <w:name w:val="标题 1 Char"/>
    <w:basedOn w:val="a0"/>
    <w:link w:val="1"/>
    <w:autoRedefine/>
    <w:uiPriority w:val="9"/>
    <w:qFormat/>
    <w:rsid w:val="000C15F8"/>
    <w:rPr>
      <w:rFonts w:ascii="宋体" w:eastAsia="宋体" w:hAnsi="宋体" w:cs="宋体"/>
      <w:b/>
      <w:bCs/>
      <w:kern w:val="36"/>
      <w:sz w:val="48"/>
      <w:szCs w:val="48"/>
    </w:rPr>
  </w:style>
  <w:style w:type="character" w:customStyle="1" w:styleId="Char0">
    <w:name w:val="批注框文本 Char"/>
    <w:basedOn w:val="a0"/>
    <w:link w:val="a4"/>
    <w:autoRedefine/>
    <w:uiPriority w:val="99"/>
    <w:semiHidden/>
    <w:qFormat/>
    <w:rsid w:val="000C15F8"/>
    <w:rPr>
      <w:sz w:val="18"/>
      <w:szCs w:val="18"/>
    </w:rPr>
  </w:style>
  <w:style w:type="character" w:customStyle="1" w:styleId="Char">
    <w:name w:val="批注文字 Char"/>
    <w:basedOn w:val="a0"/>
    <w:link w:val="a3"/>
    <w:uiPriority w:val="99"/>
    <w:semiHidden/>
    <w:qFormat/>
    <w:rsid w:val="000C15F8"/>
    <w:rPr>
      <w:kern w:val="2"/>
      <w:sz w:val="21"/>
      <w:szCs w:val="22"/>
    </w:rPr>
  </w:style>
  <w:style w:type="character" w:customStyle="1" w:styleId="Char3">
    <w:name w:val="批注主题 Char"/>
    <w:basedOn w:val="Char"/>
    <w:link w:val="a7"/>
    <w:autoRedefine/>
    <w:uiPriority w:val="99"/>
    <w:semiHidden/>
    <w:rsid w:val="000C15F8"/>
    <w:rPr>
      <w:b/>
      <w:bCs/>
      <w:kern w:val="2"/>
      <w:sz w:val="21"/>
      <w:szCs w:val="22"/>
    </w:rPr>
  </w:style>
  <w:style w:type="character" w:customStyle="1" w:styleId="Char2">
    <w:name w:val="页眉 Char"/>
    <w:basedOn w:val="a0"/>
    <w:link w:val="a6"/>
    <w:autoRedefine/>
    <w:uiPriority w:val="99"/>
    <w:qFormat/>
    <w:rsid w:val="000C15F8"/>
    <w:rPr>
      <w:kern w:val="2"/>
      <w:sz w:val="18"/>
      <w:szCs w:val="18"/>
    </w:rPr>
  </w:style>
  <w:style w:type="character" w:customStyle="1" w:styleId="Char1">
    <w:name w:val="页脚 Char"/>
    <w:basedOn w:val="a0"/>
    <w:link w:val="a5"/>
    <w:autoRedefine/>
    <w:uiPriority w:val="99"/>
    <w:rsid w:val="000C15F8"/>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662</Characters>
  <Application>Microsoft Office Word</Application>
  <DocSecurity>4</DocSecurity>
  <Lines>5</Lines>
  <Paragraphs>1</Paragraphs>
  <ScaleCrop>false</ScaleCrop>
  <Company>Microsoft</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王潺潺</dc:creator>
  <cp:lastModifiedBy>ZHONGM</cp:lastModifiedBy>
  <cp:revision>2</cp:revision>
  <cp:lastPrinted>2024-01-11T09:52:00Z</cp:lastPrinted>
  <dcterms:created xsi:type="dcterms:W3CDTF">2024-01-11T16:02:00Z</dcterms:created>
  <dcterms:modified xsi:type="dcterms:W3CDTF">2024-01-11T16:02:00Z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616E521351304DBC9963244572391BB8_13</vt:lpwstr>
  </property>
</Properties>
</file>