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61" w:rsidRPr="00DC0695" w:rsidRDefault="00CA31B7" w:rsidP="00695A00"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</w:pPr>
      <w:r w:rsidRPr="00DC0695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前海开源基金管理有限公司关于</w:t>
      </w:r>
      <w:r w:rsidR="00DC0695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旗下部分基金</w:t>
      </w:r>
      <w:r w:rsidRPr="00DC0695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在</w:t>
      </w:r>
      <w:r w:rsidR="00EF5F27" w:rsidRPr="00EF5F27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广发银行股份有限公司</w:t>
      </w:r>
      <w:r w:rsidRPr="00DC0695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开展赎回</w:t>
      </w:r>
      <w:r w:rsidR="0075407A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费</w:t>
      </w:r>
      <w:r w:rsidRPr="00DC0695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费率优惠活动的公告</w:t>
      </w:r>
    </w:p>
    <w:p w:rsidR="00140B4C" w:rsidRPr="00DC0695" w:rsidRDefault="00140B4C" w:rsidP="00BF6CA6">
      <w:pPr>
        <w:widowControl/>
        <w:shd w:val="clear" w:color="auto" w:fill="FFFFFF"/>
        <w:adjustRightInd w:val="0"/>
        <w:snapToGrid w:val="0"/>
        <w:spacing w:beforeLines="50"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C0695">
        <w:rPr>
          <w:rFonts w:ascii="宋体" w:hAnsi="宋体" w:hint="eastAsia"/>
          <w:sz w:val="24"/>
          <w:szCs w:val="24"/>
        </w:rPr>
        <w:t>为</w:t>
      </w:r>
      <w:r w:rsidR="003E71BC" w:rsidRPr="00DC0695">
        <w:rPr>
          <w:rFonts w:ascii="宋体" w:hAnsi="宋体" w:hint="eastAsia"/>
          <w:sz w:val="24"/>
          <w:szCs w:val="24"/>
        </w:rPr>
        <w:t>答谢广大投资者长期以来的信任与支持，</w:t>
      </w:r>
      <w:r w:rsidRPr="00DC0695">
        <w:rPr>
          <w:rFonts w:ascii="宋体" w:hAnsi="宋体" w:hint="eastAsia"/>
          <w:sz w:val="24"/>
          <w:szCs w:val="24"/>
        </w:rPr>
        <w:t>更好地向</w:t>
      </w:r>
      <w:r w:rsidR="003E71BC" w:rsidRPr="00DC0695">
        <w:rPr>
          <w:rFonts w:ascii="宋体" w:hAnsi="宋体" w:hint="eastAsia"/>
          <w:sz w:val="24"/>
          <w:szCs w:val="24"/>
        </w:rPr>
        <w:t>广大</w:t>
      </w:r>
      <w:r w:rsidRPr="00DC0695">
        <w:rPr>
          <w:rFonts w:ascii="宋体" w:hAnsi="宋体" w:hint="eastAsia"/>
          <w:sz w:val="24"/>
          <w:szCs w:val="24"/>
        </w:rPr>
        <w:t>投资者提供投资理财服务，根据</w:t>
      </w:r>
      <w:r w:rsidR="003E71BC" w:rsidRPr="00DC0695">
        <w:rPr>
          <w:rFonts w:ascii="宋体" w:hAnsi="宋体" w:hint="eastAsia"/>
          <w:sz w:val="24"/>
          <w:szCs w:val="24"/>
        </w:rPr>
        <w:t>《中华人民共和国证券投资基金法》等</w:t>
      </w:r>
      <w:r w:rsidRPr="00DC0695">
        <w:rPr>
          <w:rFonts w:ascii="宋体" w:hAnsi="宋体" w:hint="eastAsia"/>
          <w:sz w:val="24"/>
          <w:szCs w:val="24"/>
        </w:rPr>
        <w:t>相关法律法规和基金合同有关规定，前海开源基金管理有限公司（以下简称“本公司”）</w:t>
      </w:r>
      <w:r w:rsidR="007F107A" w:rsidRPr="00DC0695">
        <w:rPr>
          <w:rFonts w:ascii="宋体" w:hAnsi="宋体" w:hint="eastAsia"/>
          <w:sz w:val="24"/>
          <w:szCs w:val="24"/>
        </w:rPr>
        <w:t>与</w:t>
      </w:r>
      <w:r w:rsidR="00EF5F27" w:rsidRPr="00EF5F27">
        <w:rPr>
          <w:rFonts w:ascii="宋体" w:hAnsi="宋体" w:hint="eastAsia"/>
          <w:sz w:val="24"/>
          <w:szCs w:val="24"/>
        </w:rPr>
        <w:t>广发银行股份有限公司</w:t>
      </w:r>
      <w:r w:rsidR="00EF5F27">
        <w:rPr>
          <w:rFonts w:ascii="宋体" w:hAnsi="宋体" w:hint="eastAsia"/>
          <w:sz w:val="24"/>
          <w:szCs w:val="24"/>
        </w:rPr>
        <w:t>（以下简称“广发</w:t>
      </w:r>
      <w:r w:rsidR="00EF5F27" w:rsidRPr="00EF5F27">
        <w:rPr>
          <w:rFonts w:ascii="宋体" w:hAnsi="宋体" w:hint="eastAsia"/>
          <w:sz w:val="24"/>
          <w:szCs w:val="24"/>
        </w:rPr>
        <w:t>银行”）</w:t>
      </w:r>
      <w:r w:rsidR="007F107A" w:rsidRPr="00DC0695">
        <w:rPr>
          <w:rFonts w:ascii="宋体" w:hAnsi="宋体" w:hint="eastAsia"/>
          <w:sz w:val="24"/>
          <w:szCs w:val="24"/>
        </w:rPr>
        <w:t>协商一致，</w:t>
      </w:r>
      <w:r w:rsidR="00CC68F9" w:rsidRPr="00DC0695">
        <w:rPr>
          <w:rFonts w:ascii="宋体" w:hAnsi="宋体" w:hint="eastAsia"/>
          <w:sz w:val="24"/>
          <w:szCs w:val="24"/>
        </w:rPr>
        <w:t>决定自202</w:t>
      </w:r>
      <w:r w:rsidR="009C2647">
        <w:rPr>
          <w:rFonts w:ascii="宋体" w:hAnsi="宋体" w:hint="eastAsia"/>
          <w:sz w:val="24"/>
          <w:szCs w:val="24"/>
        </w:rPr>
        <w:t>4</w:t>
      </w:r>
      <w:r w:rsidR="00CC68F9" w:rsidRPr="00DC0695">
        <w:rPr>
          <w:rFonts w:ascii="宋体" w:hAnsi="宋体" w:hint="eastAsia"/>
          <w:sz w:val="24"/>
          <w:szCs w:val="24"/>
        </w:rPr>
        <w:t>年</w:t>
      </w:r>
      <w:r w:rsidR="009C2647">
        <w:rPr>
          <w:rFonts w:ascii="宋体" w:hAnsi="宋体"/>
          <w:sz w:val="24"/>
          <w:szCs w:val="24"/>
        </w:rPr>
        <w:t>1</w:t>
      </w:r>
      <w:r w:rsidR="00CC68F9" w:rsidRPr="00DC0695">
        <w:rPr>
          <w:rFonts w:ascii="宋体" w:hAnsi="宋体" w:hint="eastAsia"/>
          <w:sz w:val="24"/>
          <w:szCs w:val="24"/>
        </w:rPr>
        <w:t>月</w:t>
      </w:r>
      <w:r w:rsidR="009C2647">
        <w:rPr>
          <w:rFonts w:ascii="宋体" w:hAnsi="宋体"/>
          <w:sz w:val="24"/>
          <w:szCs w:val="24"/>
        </w:rPr>
        <w:t>5</w:t>
      </w:r>
      <w:r w:rsidR="00CC68F9" w:rsidRPr="00DC0695">
        <w:rPr>
          <w:rFonts w:ascii="宋体" w:hAnsi="宋体" w:hint="eastAsia"/>
          <w:sz w:val="24"/>
          <w:szCs w:val="24"/>
        </w:rPr>
        <w:t>日起，对投资者通过</w:t>
      </w:r>
      <w:r w:rsidR="00EF5F27">
        <w:rPr>
          <w:rFonts w:ascii="宋体" w:hAnsi="宋体" w:hint="eastAsia"/>
          <w:sz w:val="24"/>
          <w:szCs w:val="24"/>
        </w:rPr>
        <w:t>广发银行</w:t>
      </w:r>
      <w:r w:rsidR="00CC68F9" w:rsidRPr="00DC0695">
        <w:rPr>
          <w:rFonts w:ascii="宋体" w:hAnsi="宋体" w:hint="eastAsia"/>
          <w:sz w:val="24"/>
          <w:szCs w:val="24"/>
        </w:rPr>
        <w:t>办理</w:t>
      </w:r>
      <w:r w:rsidR="00DC0695" w:rsidRPr="00DC0695">
        <w:rPr>
          <w:rFonts w:ascii="宋体" w:hAnsi="宋体" w:hint="eastAsia"/>
          <w:sz w:val="24"/>
          <w:szCs w:val="24"/>
        </w:rPr>
        <w:t>本公司旗下部分基金</w:t>
      </w:r>
      <w:r w:rsidR="00CC68F9" w:rsidRPr="00DC0695">
        <w:rPr>
          <w:rFonts w:ascii="宋体" w:hAnsi="宋体" w:hint="eastAsia"/>
          <w:sz w:val="24"/>
          <w:szCs w:val="24"/>
        </w:rPr>
        <w:t>的赎回业务的赎回费率进行优惠。活动的</w:t>
      </w:r>
      <w:r w:rsidR="00DC0695" w:rsidRPr="00DC0695">
        <w:rPr>
          <w:rFonts w:ascii="宋体" w:hAnsi="宋体" w:hint="eastAsia"/>
          <w:sz w:val="24"/>
          <w:szCs w:val="24"/>
        </w:rPr>
        <w:t>详情如下</w:t>
      </w:r>
      <w:r w:rsidRPr="00DC0695">
        <w:rPr>
          <w:rFonts w:ascii="宋体" w:hAnsi="宋体" w:hint="eastAsia"/>
          <w:sz w:val="24"/>
          <w:szCs w:val="24"/>
        </w:rPr>
        <w:t>：</w:t>
      </w:r>
    </w:p>
    <w:p w:rsidR="003A0C40" w:rsidRPr="00DC0695" w:rsidRDefault="003A0C40" w:rsidP="000A4495">
      <w:pPr>
        <w:widowControl/>
        <w:shd w:val="clear" w:color="auto" w:fill="FFFFFF"/>
        <w:adjustRightInd w:val="0"/>
        <w:snapToGrid w:val="0"/>
        <w:spacing w:beforeLines="50" w:afterLines="50" w:line="360" w:lineRule="auto"/>
        <w:ind w:firstLineChars="200" w:firstLine="482"/>
        <w:jc w:val="left"/>
        <w:rPr>
          <w:b/>
          <w:sz w:val="24"/>
          <w:szCs w:val="24"/>
        </w:rPr>
      </w:pPr>
      <w:r w:rsidRPr="00DC0695">
        <w:rPr>
          <w:rFonts w:hint="eastAsia"/>
          <w:b/>
          <w:sz w:val="24"/>
          <w:szCs w:val="24"/>
        </w:rPr>
        <w:t>一</w:t>
      </w:r>
      <w:r w:rsidRPr="00DC0695">
        <w:rPr>
          <w:b/>
          <w:sz w:val="24"/>
          <w:szCs w:val="24"/>
        </w:rPr>
        <w:t>、活动时间</w:t>
      </w:r>
    </w:p>
    <w:p w:rsidR="003A0C40" w:rsidRPr="00DC0695" w:rsidRDefault="00DC0695" w:rsidP="00333C00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 w:rsidRPr="00DC0695">
        <w:rPr>
          <w:rFonts w:ascii="宋体" w:hAnsi="宋体" w:hint="eastAsia"/>
          <w:sz w:val="24"/>
          <w:szCs w:val="24"/>
        </w:rPr>
        <w:t>自202</w:t>
      </w:r>
      <w:r w:rsidR="009C2647">
        <w:rPr>
          <w:rFonts w:ascii="宋体" w:hAnsi="宋体" w:hint="eastAsia"/>
          <w:sz w:val="24"/>
          <w:szCs w:val="24"/>
        </w:rPr>
        <w:t>4</w:t>
      </w:r>
      <w:r w:rsidRPr="00DC0695">
        <w:rPr>
          <w:rFonts w:ascii="宋体" w:hAnsi="宋体" w:hint="eastAsia"/>
          <w:sz w:val="24"/>
          <w:szCs w:val="24"/>
        </w:rPr>
        <w:t>年</w:t>
      </w:r>
      <w:r w:rsidR="009C2647">
        <w:rPr>
          <w:rFonts w:ascii="宋体" w:hAnsi="宋体" w:hint="eastAsia"/>
          <w:sz w:val="24"/>
          <w:szCs w:val="24"/>
        </w:rPr>
        <w:t>1</w:t>
      </w:r>
      <w:r w:rsidRPr="00DC0695">
        <w:rPr>
          <w:rFonts w:ascii="宋体" w:hAnsi="宋体" w:hint="eastAsia"/>
          <w:sz w:val="24"/>
          <w:szCs w:val="24"/>
        </w:rPr>
        <w:t>月</w:t>
      </w:r>
      <w:r w:rsidR="009C2647">
        <w:rPr>
          <w:rFonts w:ascii="宋体" w:hAnsi="宋体"/>
          <w:sz w:val="24"/>
          <w:szCs w:val="24"/>
        </w:rPr>
        <w:t>5</w:t>
      </w:r>
      <w:r w:rsidRPr="00DC0695">
        <w:rPr>
          <w:rFonts w:ascii="宋体" w:hAnsi="宋体" w:hint="eastAsia"/>
          <w:sz w:val="24"/>
          <w:szCs w:val="24"/>
        </w:rPr>
        <w:t>日起，结束时间本公司届时</w:t>
      </w:r>
      <w:r w:rsidR="005C4D3C">
        <w:rPr>
          <w:rFonts w:ascii="宋体" w:hAnsi="宋体" w:hint="eastAsia"/>
          <w:sz w:val="24"/>
          <w:szCs w:val="24"/>
        </w:rPr>
        <w:t>将</w:t>
      </w:r>
      <w:r w:rsidRPr="00DC0695">
        <w:rPr>
          <w:rFonts w:ascii="宋体" w:hAnsi="宋体" w:hint="eastAsia"/>
          <w:sz w:val="24"/>
          <w:szCs w:val="24"/>
        </w:rPr>
        <w:t>另行公告</w:t>
      </w:r>
      <w:r w:rsidR="003A0C40" w:rsidRPr="00DC0695">
        <w:rPr>
          <w:rFonts w:ascii="宋体" w:hAnsi="宋体" w:hint="eastAsia"/>
          <w:sz w:val="24"/>
          <w:szCs w:val="24"/>
        </w:rPr>
        <w:t>。</w:t>
      </w:r>
    </w:p>
    <w:p w:rsidR="00140B4C" w:rsidRPr="00DC0695" w:rsidRDefault="003A23FE" w:rsidP="000A4495">
      <w:pPr>
        <w:widowControl/>
        <w:shd w:val="clear" w:color="auto" w:fill="FFFFFF"/>
        <w:adjustRightInd w:val="0"/>
        <w:snapToGrid w:val="0"/>
        <w:spacing w:beforeLines="50" w:afterLines="50" w:line="360" w:lineRule="auto"/>
        <w:ind w:firstLineChars="200" w:firstLine="482"/>
        <w:jc w:val="left"/>
        <w:rPr>
          <w:b/>
          <w:sz w:val="24"/>
          <w:szCs w:val="24"/>
        </w:rPr>
      </w:pPr>
      <w:r w:rsidRPr="00DC0695">
        <w:rPr>
          <w:rFonts w:hint="eastAsia"/>
          <w:b/>
          <w:sz w:val="24"/>
          <w:szCs w:val="24"/>
        </w:rPr>
        <w:t>二</w:t>
      </w:r>
      <w:r w:rsidR="00140B4C" w:rsidRPr="00DC0695">
        <w:rPr>
          <w:rFonts w:hint="eastAsia"/>
          <w:b/>
          <w:sz w:val="24"/>
          <w:szCs w:val="24"/>
        </w:rPr>
        <w:t>、适用基金</w:t>
      </w:r>
    </w:p>
    <w:tbl>
      <w:tblPr>
        <w:tblW w:w="8340" w:type="dxa"/>
        <w:tblInd w:w="113" w:type="dxa"/>
        <w:tblLook w:val="04A0"/>
      </w:tblPr>
      <w:tblGrid>
        <w:gridCol w:w="1040"/>
        <w:gridCol w:w="1507"/>
        <w:gridCol w:w="5793"/>
      </w:tblGrid>
      <w:tr w:rsidR="005B3C96" w:rsidRPr="00DC0695" w:rsidTr="00DC0695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C96" w:rsidRPr="00DC0695" w:rsidRDefault="005B3C96" w:rsidP="00333C0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DC069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C96" w:rsidRPr="00DC0695" w:rsidRDefault="005B3C96" w:rsidP="00333C0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DC069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C96" w:rsidRPr="00DC0695" w:rsidRDefault="005B3C96" w:rsidP="00333C00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DC0695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基金名称</w:t>
            </w:r>
          </w:p>
        </w:tc>
      </w:tr>
      <w:tr w:rsidR="005B3C96" w:rsidRPr="00DC0695" w:rsidTr="00DC0695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C96" w:rsidRPr="00DC0695" w:rsidRDefault="00DC0695" w:rsidP="00333C00">
            <w:pPr>
              <w:widowControl/>
              <w:jc w:val="center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 w:rsidRPr="00DC0695">
              <w:rPr>
                <w:rFonts w:ascii="Arial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C96" w:rsidRPr="00DC0695" w:rsidRDefault="00DC0695" w:rsidP="00333C0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C0695">
              <w:rPr>
                <w:rFonts w:ascii="Arial" w:hAnsi="Arial" w:cs="Arial"/>
                <w:kern w:val="0"/>
                <w:sz w:val="24"/>
                <w:szCs w:val="24"/>
              </w:rPr>
              <w:t>003360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C96" w:rsidRPr="00DC0695" w:rsidRDefault="00DC0695" w:rsidP="00DC0695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C0695">
              <w:rPr>
                <w:rFonts w:ascii="Arial" w:hAnsi="Arial" w:cs="Arial" w:hint="eastAsia"/>
                <w:kern w:val="0"/>
                <w:sz w:val="24"/>
                <w:szCs w:val="24"/>
              </w:rPr>
              <w:t>前海开源瑞和债券型证券投资基金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A</w:t>
            </w:r>
            <w:r w:rsidRPr="00DC0695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DC0695" w:rsidRPr="00DC0695" w:rsidTr="00DC0695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95" w:rsidRPr="00DC0695" w:rsidRDefault="00DC0695" w:rsidP="00333C00">
            <w:pPr>
              <w:widowControl/>
              <w:jc w:val="center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95" w:rsidRPr="00DC0695" w:rsidRDefault="00DC0695" w:rsidP="00333C0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C0695">
              <w:rPr>
                <w:rFonts w:ascii="Arial" w:hAnsi="Arial" w:cs="Arial"/>
                <w:kern w:val="0"/>
                <w:sz w:val="24"/>
                <w:szCs w:val="24"/>
              </w:rPr>
              <w:t>003361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95" w:rsidRPr="00DC0695" w:rsidRDefault="00DC0695" w:rsidP="00DC0695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C0695">
              <w:rPr>
                <w:rFonts w:ascii="Arial" w:hAnsi="Arial" w:cs="Arial" w:hint="eastAsia"/>
                <w:kern w:val="0"/>
                <w:sz w:val="24"/>
                <w:szCs w:val="24"/>
              </w:rPr>
              <w:t>前海开源瑞和债券型证券投资基金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C</w:t>
            </w:r>
            <w:r w:rsidRPr="00DC0695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DC0695" w:rsidRPr="00DC0695" w:rsidTr="00DC0695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95" w:rsidRPr="00DC0695" w:rsidRDefault="00DC0695" w:rsidP="00DC0695">
            <w:pPr>
              <w:widowControl/>
              <w:jc w:val="center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95" w:rsidRPr="00DC0695" w:rsidRDefault="00E96BA2" w:rsidP="00DC0695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96BA2">
              <w:rPr>
                <w:rFonts w:ascii="Arial" w:hAnsi="Arial" w:cs="Arial"/>
                <w:kern w:val="0"/>
                <w:sz w:val="24"/>
                <w:szCs w:val="24"/>
              </w:rPr>
              <w:t>003167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95" w:rsidRPr="00DC0695" w:rsidRDefault="00DC0695" w:rsidP="00DC0695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C0695">
              <w:rPr>
                <w:rFonts w:ascii="Arial" w:hAnsi="Arial" w:cs="Arial" w:hint="eastAsia"/>
                <w:kern w:val="0"/>
                <w:sz w:val="24"/>
                <w:szCs w:val="24"/>
              </w:rPr>
              <w:t>前海开源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鼎瑞</w:t>
            </w:r>
            <w:r w:rsidRPr="00DC0695">
              <w:rPr>
                <w:rFonts w:ascii="Arial" w:hAnsi="Arial" w:cs="Arial" w:hint="eastAsia"/>
                <w:kern w:val="0"/>
                <w:sz w:val="24"/>
                <w:szCs w:val="24"/>
              </w:rPr>
              <w:t>债券型证券投资基金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A</w:t>
            </w:r>
            <w:r w:rsidRPr="00DC0695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DC0695" w:rsidRPr="00DC0695" w:rsidTr="00DC0695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95" w:rsidRPr="00DC0695" w:rsidRDefault="00DC0695" w:rsidP="00DC0695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95" w:rsidRPr="00DC0695" w:rsidRDefault="00E96BA2" w:rsidP="00DC0695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96BA2">
              <w:rPr>
                <w:rFonts w:ascii="Arial" w:hAnsi="Arial" w:cs="Arial"/>
                <w:kern w:val="0"/>
                <w:sz w:val="24"/>
                <w:szCs w:val="24"/>
              </w:rPr>
              <w:t>00316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95" w:rsidRPr="00DC0695" w:rsidRDefault="00DC0695" w:rsidP="00DC0695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C0695">
              <w:rPr>
                <w:rFonts w:ascii="Arial" w:hAnsi="Arial" w:cs="Arial" w:hint="eastAsia"/>
                <w:kern w:val="0"/>
                <w:sz w:val="24"/>
                <w:szCs w:val="24"/>
              </w:rPr>
              <w:t>前海开源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鼎瑞</w:t>
            </w:r>
            <w:r w:rsidRPr="00DC0695">
              <w:rPr>
                <w:rFonts w:ascii="Arial" w:hAnsi="Arial" w:cs="Arial" w:hint="eastAsia"/>
                <w:kern w:val="0"/>
                <w:sz w:val="24"/>
                <w:szCs w:val="24"/>
              </w:rPr>
              <w:t>债券型证券投资基金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C</w:t>
            </w:r>
            <w:r w:rsidRPr="00DC0695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D674EC" w:rsidRPr="00DC0695" w:rsidRDefault="003A23FE" w:rsidP="000A4495">
      <w:pPr>
        <w:widowControl/>
        <w:shd w:val="clear" w:color="auto" w:fill="FFFFFF"/>
        <w:adjustRightInd w:val="0"/>
        <w:snapToGrid w:val="0"/>
        <w:spacing w:beforeLines="50" w:afterLines="50" w:line="360" w:lineRule="auto"/>
        <w:ind w:firstLineChars="200" w:firstLine="482"/>
        <w:jc w:val="left"/>
        <w:rPr>
          <w:b/>
          <w:sz w:val="24"/>
          <w:szCs w:val="24"/>
        </w:rPr>
      </w:pPr>
      <w:r w:rsidRPr="00DC0695">
        <w:rPr>
          <w:rFonts w:hint="eastAsia"/>
          <w:b/>
          <w:sz w:val="24"/>
          <w:szCs w:val="24"/>
        </w:rPr>
        <w:t>三</w:t>
      </w:r>
      <w:r w:rsidR="00902590" w:rsidRPr="00DC0695">
        <w:rPr>
          <w:b/>
          <w:sz w:val="24"/>
          <w:szCs w:val="24"/>
        </w:rPr>
        <w:t>、</w:t>
      </w:r>
      <w:r w:rsidR="00D674EC" w:rsidRPr="00DC0695">
        <w:rPr>
          <w:rFonts w:hint="eastAsia"/>
          <w:b/>
          <w:sz w:val="24"/>
          <w:szCs w:val="24"/>
        </w:rPr>
        <w:t>适用销售机构</w:t>
      </w:r>
    </w:p>
    <w:p w:rsidR="00D674EC" w:rsidRPr="00DC0695" w:rsidRDefault="00DC0695" w:rsidP="004C6589">
      <w:pPr>
        <w:widowControl/>
        <w:shd w:val="clear" w:color="auto" w:fill="FFFFFF"/>
        <w:adjustRightInd w:val="0"/>
        <w:snapToGrid w:val="0"/>
        <w:spacing w:beforeLines="50"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DC0695">
        <w:rPr>
          <w:rFonts w:hint="eastAsia"/>
          <w:sz w:val="24"/>
          <w:szCs w:val="24"/>
        </w:rPr>
        <w:t>广发银行股份有限公司</w:t>
      </w:r>
      <w:r w:rsidR="00332DEE" w:rsidRPr="00DC0695">
        <w:rPr>
          <w:rFonts w:hint="eastAsia"/>
          <w:sz w:val="24"/>
          <w:szCs w:val="24"/>
        </w:rPr>
        <w:t>。</w:t>
      </w:r>
    </w:p>
    <w:p w:rsidR="007C5B63" w:rsidRPr="00DC0695" w:rsidRDefault="00D674EC" w:rsidP="004C6589">
      <w:pPr>
        <w:widowControl/>
        <w:shd w:val="clear" w:color="auto" w:fill="FFFFFF"/>
        <w:adjustRightInd w:val="0"/>
        <w:snapToGrid w:val="0"/>
        <w:spacing w:beforeLines="50" w:line="360" w:lineRule="auto"/>
        <w:ind w:firstLineChars="200" w:firstLine="482"/>
        <w:jc w:val="left"/>
        <w:rPr>
          <w:rFonts w:hint="eastAsia"/>
          <w:b/>
          <w:sz w:val="24"/>
          <w:szCs w:val="24"/>
        </w:rPr>
      </w:pPr>
      <w:r w:rsidRPr="00DC0695">
        <w:rPr>
          <w:rFonts w:hint="eastAsia"/>
          <w:b/>
          <w:sz w:val="24"/>
          <w:szCs w:val="24"/>
        </w:rPr>
        <w:t>四、</w:t>
      </w:r>
      <w:r w:rsidR="007F107A" w:rsidRPr="00DC0695">
        <w:rPr>
          <w:rFonts w:hint="eastAsia"/>
          <w:b/>
          <w:sz w:val="24"/>
          <w:szCs w:val="24"/>
        </w:rPr>
        <w:t>优惠</w:t>
      </w:r>
      <w:r w:rsidR="007C5B63" w:rsidRPr="00DC0695">
        <w:rPr>
          <w:b/>
          <w:sz w:val="24"/>
          <w:szCs w:val="24"/>
        </w:rPr>
        <w:t>活动内容</w:t>
      </w:r>
    </w:p>
    <w:p w:rsidR="002C5B2F" w:rsidRPr="00DC0695" w:rsidRDefault="002C5B2F" w:rsidP="002C5B2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</w:rPr>
      </w:pPr>
      <w:r w:rsidRPr="00DC0695">
        <w:rPr>
          <w:rFonts w:hint="eastAsia"/>
          <w:sz w:val="24"/>
          <w:szCs w:val="24"/>
        </w:rPr>
        <w:t>1</w:t>
      </w:r>
      <w:r w:rsidRPr="00DC0695">
        <w:rPr>
          <w:rFonts w:hint="eastAsia"/>
          <w:sz w:val="24"/>
          <w:szCs w:val="24"/>
        </w:rPr>
        <w:t>、活动内容</w:t>
      </w:r>
    </w:p>
    <w:p w:rsidR="002C5B2F" w:rsidRPr="00DC0695" w:rsidRDefault="002C5B2F" w:rsidP="002C5B2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</w:rPr>
      </w:pPr>
      <w:r w:rsidRPr="00DC0695">
        <w:rPr>
          <w:rFonts w:hint="eastAsia"/>
          <w:sz w:val="24"/>
          <w:szCs w:val="24"/>
        </w:rPr>
        <w:t>在活动期间，投资者通过</w:t>
      </w:r>
      <w:r w:rsidR="00EF5F27">
        <w:rPr>
          <w:rFonts w:hint="eastAsia"/>
          <w:sz w:val="24"/>
          <w:szCs w:val="24"/>
        </w:rPr>
        <w:t>广发银行</w:t>
      </w:r>
      <w:r w:rsidRPr="00DC0695">
        <w:rPr>
          <w:rFonts w:hint="eastAsia"/>
          <w:sz w:val="24"/>
          <w:szCs w:val="24"/>
        </w:rPr>
        <w:t>赎回上述适用基金的，其赎回费率享受如下优惠：</w:t>
      </w: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1"/>
        <w:gridCol w:w="2840"/>
        <w:gridCol w:w="2841"/>
      </w:tblGrid>
      <w:tr w:rsidR="00E96BA2" w:rsidRPr="00E96BA2" w:rsidTr="00E96BA2">
        <w:trPr>
          <w:trHeight w:val="58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E96BA2" w:rsidRPr="00E96BA2" w:rsidRDefault="00E96BA2" w:rsidP="00E96BA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E96BA2">
              <w:rPr>
                <w:rFonts w:ascii="Arial" w:hAnsi="Arial" w:cs="Arial" w:hint="eastAsia"/>
                <w:b/>
                <w:kern w:val="0"/>
                <w:szCs w:val="21"/>
              </w:rPr>
              <w:t>前海开源瑞和债券型证券投资基金</w:t>
            </w:r>
            <w:r w:rsidRPr="00E96BA2">
              <w:rPr>
                <w:rFonts w:ascii="Arial" w:hAnsi="Arial" w:cs="Arial" w:hint="eastAsia"/>
                <w:b/>
                <w:kern w:val="0"/>
                <w:szCs w:val="21"/>
              </w:rPr>
              <w:t>A</w:t>
            </w:r>
            <w:r w:rsidRPr="00E96BA2">
              <w:rPr>
                <w:rFonts w:ascii="Arial" w:hAnsi="Arial" w:cs="Arial" w:hint="eastAsia"/>
                <w:b/>
                <w:kern w:val="0"/>
                <w:szCs w:val="21"/>
              </w:rPr>
              <w:t>、前海开源鼎瑞债券型证券投资基金</w:t>
            </w:r>
            <w:r w:rsidRPr="00E96BA2">
              <w:rPr>
                <w:rFonts w:ascii="Arial" w:hAnsi="Arial" w:cs="Arial" w:hint="eastAsia"/>
                <w:b/>
                <w:kern w:val="0"/>
                <w:szCs w:val="21"/>
              </w:rPr>
              <w:t>A</w:t>
            </w:r>
          </w:p>
        </w:tc>
      </w:tr>
      <w:tr w:rsidR="002C5B2F" w:rsidRPr="00E96BA2" w:rsidTr="00E96BA2">
        <w:tc>
          <w:tcPr>
            <w:tcW w:w="1667" w:type="pct"/>
            <w:shd w:val="clear" w:color="auto" w:fill="auto"/>
          </w:tcPr>
          <w:p w:rsidR="002C5B2F" w:rsidRPr="00E96BA2" w:rsidRDefault="002C5B2F" w:rsidP="006B6E3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/>
                <w:bCs/>
                <w:kern w:val="0"/>
                <w:szCs w:val="21"/>
              </w:rPr>
              <w:t>持有天数（</w:t>
            </w:r>
            <w:r w:rsidRPr="00E96BA2">
              <w:rPr>
                <w:rFonts w:ascii="Arial" w:hAnsi="Arial" w:cs="Arial"/>
                <w:b/>
                <w:bCs/>
                <w:kern w:val="0"/>
                <w:szCs w:val="21"/>
              </w:rPr>
              <w:t>D</w:t>
            </w:r>
            <w:r w:rsidRPr="00E96BA2">
              <w:rPr>
                <w:rFonts w:ascii="Arial" w:hAnsi="Arial" w:cs="Arial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1666" w:type="pct"/>
            <w:shd w:val="clear" w:color="auto" w:fill="auto"/>
          </w:tcPr>
          <w:p w:rsidR="002C5B2F" w:rsidRPr="00E96BA2" w:rsidRDefault="002C5B2F" w:rsidP="006B6E3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/>
                <w:bCs/>
                <w:kern w:val="0"/>
                <w:szCs w:val="21"/>
              </w:rPr>
              <w:t>原赎回费率</w:t>
            </w:r>
          </w:p>
        </w:tc>
        <w:tc>
          <w:tcPr>
            <w:tcW w:w="1667" w:type="pct"/>
            <w:shd w:val="clear" w:color="auto" w:fill="auto"/>
          </w:tcPr>
          <w:p w:rsidR="002C5B2F" w:rsidRPr="00E96BA2" w:rsidRDefault="002C5B2F" w:rsidP="006B6E3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/>
                <w:bCs/>
                <w:kern w:val="0"/>
                <w:szCs w:val="21"/>
              </w:rPr>
              <w:t>优惠后赎回费率</w:t>
            </w:r>
          </w:p>
        </w:tc>
      </w:tr>
      <w:tr w:rsidR="002C5B2F" w:rsidRPr="00E96BA2" w:rsidTr="00E96BA2">
        <w:tc>
          <w:tcPr>
            <w:tcW w:w="1667" w:type="pct"/>
            <w:shd w:val="clear" w:color="auto" w:fill="auto"/>
          </w:tcPr>
          <w:p w:rsidR="002C5B2F" w:rsidRPr="00E96BA2" w:rsidRDefault="002C5B2F" w:rsidP="006B6E3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Cs/>
                <w:kern w:val="0"/>
                <w:szCs w:val="21"/>
              </w:rPr>
              <w:t>D&lt;7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>天</w:t>
            </w:r>
          </w:p>
        </w:tc>
        <w:tc>
          <w:tcPr>
            <w:tcW w:w="1666" w:type="pct"/>
            <w:shd w:val="clear" w:color="auto" w:fill="auto"/>
          </w:tcPr>
          <w:p w:rsidR="002C5B2F" w:rsidRPr="00E96BA2" w:rsidRDefault="002C5B2F" w:rsidP="006B6E3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Cs/>
                <w:kern w:val="0"/>
                <w:szCs w:val="21"/>
              </w:rPr>
              <w:t>1.50 %</w:t>
            </w:r>
          </w:p>
        </w:tc>
        <w:tc>
          <w:tcPr>
            <w:tcW w:w="1667" w:type="pct"/>
            <w:shd w:val="clear" w:color="auto" w:fill="auto"/>
          </w:tcPr>
          <w:p w:rsidR="002C5B2F" w:rsidRPr="00E96BA2" w:rsidRDefault="008B528E" w:rsidP="006B6E3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1.50%</w:t>
            </w:r>
          </w:p>
        </w:tc>
      </w:tr>
      <w:tr w:rsidR="002C5B2F" w:rsidRPr="00E96BA2" w:rsidTr="00E96BA2">
        <w:tc>
          <w:tcPr>
            <w:tcW w:w="1667" w:type="pct"/>
            <w:shd w:val="clear" w:color="auto" w:fill="auto"/>
          </w:tcPr>
          <w:p w:rsidR="002C5B2F" w:rsidRPr="00E96BA2" w:rsidRDefault="002C5B2F" w:rsidP="006B6E3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Cs/>
                <w:kern w:val="0"/>
                <w:szCs w:val="21"/>
              </w:rPr>
              <w:t>7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>天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>≤D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>＜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>30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>天</w:t>
            </w:r>
          </w:p>
        </w:tc>
        <w:tc>
          <w:tcPr>
            <w:tcW w:w="1666" w:type="pct"/>
            <w:shd w:val="clear" w:color="auto" w:fill="auto"/>
          </w:tcPr>
          <w:p w:rsidR="002C5B2F" w:rsidRPr="00E96BA2" w:rsidRDefault="002C5B2F" w:rsidP="00E96BA2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Cs/>
                <w:kern w:val="0"/>
                <w:szCs w:val="21"/>
              </w:rPr>
              <w:t>0.</w:t>
            </w:r>
            <w:r w:rsidR="00E96BA2">
              <w:rPr>
                <w:rFonts w:ascii="Arial" w:hAnsi="Arial" w:cs="Arial"/>
                <w:bCs/>
                <w:kern w:val="0"/>
                <w:szCs w:val="21"/>
              </w:rPr>
              <w:t>50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 xml:space="preserve"> %</w:t>
            </w:r>
          </w:p>
        </w:tc>
        <w:tc>
          <w:tcPr>
            <w:tcW w:w="1667" w:type="pct"/>
            <w:shd w:val="clear" w:color="auto" w:fill="auto"/>
          </w:tcPr>
          <w:p w:rsidR="002C5B2F" w:rsidRPr="00E96BA2" w:rsidRDefault="008B528E" w:rsidP="006B6E30">
            <w:pPr>
              <w:widowControl/>
              <w:jc w:val="center"/>
              <w:rPr>
                <w:rFonts w:ascii="Arial" w:hAnsi="Arial" w:cs="Arial" w:hint="eastAsia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0.125%</w:t>
            </w:r>
          </w:p>
        </w:tc>
      </w:tr>
      <w:tr w:rsidR="002C5B2F" w:rsidRPr="00E96BA2" w:rsidTr="00E96BA2">
        <w:tc>
          <w:tcPr>
            <w:tcW w:w="1667" w:type="pct"/>
            <w:shd w:val="clear" w:color="auto" w:fill="auto"/>
          </w:tcPr>
          <w:p w:rsidR="002C5B2F" w:rsidRPr="00E96BA2" w:rsidRDefault="002C5B2F" w:rsidP="00E96BA2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Cs/>
                <w:kern w:val="0"/>
                <w:szCs w:val="21"/>
              </w:rPr>
              <w:t>30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>天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>≤D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>＜</w:t>
            </w:r>
            <w:r w:rsidR="00E96BA2">
              <w:rPr>
                <w:rFonts w:ascii="Arial" w:hAnsi="Arial" w:cs="Arial"/>
                <w:bCs/>
                <w:kern w:val="0"/>
                <w:szCs w:val="21"/>
              </w:rPr>
              <w:t>180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>天</w:t>
            </w:r>
          </w:p>
        </w:tc>
        <w:tc>
          <w:tcPr>
            <w:tcW w:w="1666" w:type="pct"/>
            <w:shd w:val="clear" w:color="auto" w:fill="auto"/>
          </w:tcPr>
          <w:p w:rsidR="002C5B2F" w:rsidRPr="00E96BA2" w:rsidRDefault="002C5B2F" w:rsidP="006B6E3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Cs/>
                <w:kern w:val="0"/>
                <w:szCs w:val="21"/>
              </w:rPr>
              <w:t>0</w:t>
            </w:r>
            <w:r w:rsidR="00E96BA2">
              <w:rPr>
                <w:rFonts w:ascii="Arial" w:hAnsi="Arial" w:cs="Arial"/>
                <w:bCs/>
                <w:kern w:val="0"/>
                <w:szCs w:val="21"/>
              </w:rPr>
              <w:t>.1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>0 %</w:t>
            </w:r>
          </w:p>
        </w:tc>
        <w:tc>
          <w:tcPr>
            <w:tcW w:w="1667" w:type="pct"/>
            <w:shd w:val="clear" w:color="auto" w:fill="auto"/>
          </w:tcPr>
          <w:p w:rsidR="002C5B2F" w:rsidRPr="00E96BA2" w:rsidRDefault="008B528E" w:rsidP="006B6E3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0.025%</w:t>
            </w:r>
          </w:p>
        </w:tc>
      </w:tr>
      <w:tr w:rsidR="002C5B2F" w:rsidRPr="00E96BA2" w:rsidTr="00E96BA2">
        <w:tc>
          <w:tcPr>
            <w:tcW w:w="1667" w:type="pct"/>
            <w:shd w:val="clear" w:color="auto" w:fill="auto"/>
          </w:tcPr>
          <w:p w:rsidR="002C5B2F" w:rsidRPr="00E96BA2" w:rsidRDefault="002C5B2F" w:rsidP="00E96BA2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Cs/>
                <w:kern w:val="0"/>
                <w:szCs w:val="21"/>
              </w:rPr>
              <w:t>D≥</w:t>
            </w:r>
            <w:r w:rsidR="00E96BA2">
              <w:rPr>
                <w:rFonts w:ascii="Arial" w:hAnsi="Arial" w:cs="Arial"/>
                <w:bCs/>
                <w:kern w:val="0"/>
                <w:szCs w:val="21"/>
              </w:rPr>
              <w:t>180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>天</w:t>
            </w:r>
          </w:p>
        </w:tc>
        <w:tc>
          <w:tcPr>
            <w:tcW w:w="1666" w:type="pct"/>
            <w:shd w:val="clear" w:color="auto" w:fill="auto"/>
          </w:tcPr>
          <w:p w:rsidR="002C5B2F" w:rsidRPr="00E96BA2" w:rsidRDefault="002C5B2F" w:rsidP="006B6E3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Cs/>
                <w:kern w:val="0"/>
                <w:szCs w:val="21"/>
              </w:rPr>
              <w:t>0</w:t>
            </w:r>
          </w:p>
        </w:tc>
        <w:tc>
          <w:tcPr>
            <w:tcW w:w="1667" w:type="pct"/>
            <w:shd w:val="clear" w:color="auto" w:fill="auto"/>
          </w:tcPr>
          <w:p w:rsidR="002C5B2F" w:rsidRPr="00E96BA2" w:rsidRDefault="002C5B2F" w:rsidP="006B6E3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Cs/>
                <w:kern w:val="0"/>
                <w:szCs w:val="21"/>
              </w:rPr>
              <w:t>0</w:t>
            </w:r>
          </w:p>
        </w:tc>
      </w:tr>
      <w:tr w:rsidR="00E96BA2" w:rsidRPr="00E96BA2" w:rsidTr="00FF2804">
        <w:trPr>
          <w:trHeight w:val="58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E96BA2" w:rsidRPr="00E96BA2" w:rsidRDefault="00E96BA2" w:rsidP="00FF280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E96BA2">
              <w:rPr>
                <w:rFonts w:ascii="Arial" w:hAnsi="Arial" w:cs="Arial" w:hint="eastAsia"/>
                <w:b/>
                <w:kern w:val="0"/>
                <w:szCs w:val="21"/>
              </w:rPr>
              <w:lastRenderedPageBreak/>
              <w:t>前海开源瑞和债券型证券投资基金</w:t>
            </w:r>
            <w:r w:rsidRPr="00E96BA2">
              <w:rPr>
                <w:rFonts w:ascii="Arial" w:hAnsi="Arial" w:cs="Arial"/>
                <w:b/>
                <w:kern w:val="0"/>
                <w:szCs w:val="21"/>
              </w:rPr>
              <w:t>C</w:t>
            </w:r>
            <w:r w:rsidRPr="00E96BA2">
              <w:rPr>
                <w:rFonts w:ascii="Arial" w:hAnsi="Arial" w:cs="Arial" w:hint="eastAsia"/>
                <w:b/>
                <w:kern w:val="0"/>
                <w:szCs w:val="21"/>
              </w:rPr>
              <w:t>、前海开源鼎瑞债券型证券投资基金</w:t>
            </w:r>
            <w:r w:rsidRPr="00E96BA2">
              <w:rPr>
                <w:rFonts w:ascii="Arial" w:hAnsi="Arial" w:cs="Arial" w:hint="eastAsia"/>
                <w:b/>
                <w:kern w:val="0"/>
                <w:szCs w:val="21"/>
              </w:rPr>
              <w:t>C</w:t>
            </w:r>
          </w:p>
        </w:tc>
      </w:tr>
      <w:tr w:rsidR="00E96BA2" w:rsidRPr="00E96BA2" w:rsidTr="00FF2804">
        <w:tc>
          <w:tcPr>
            <w:tcW w:w="1667" w:type="pct"/>
            <w:shd w:val="clear" w:color="auto" w:fill="auto"/>
          </w:tcPr>
          <w:p w:rsidR="00E96BA2" w:rsidRPr="00E96BA2" w:rsidRDefault="00E96BA2" w:rsidP="00FF280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/>
                <w:bCs/>
                <w:kern w:val="0"/>
                <w:szCs w:val="21"/>
              </w:rPr>
              <w:t>持有天数（</w:t>
            </w:r>
            <w:r w:rsidRPr="00E96BA2">
              <w:rPr>
                <w:rFonts w:ascii="Arial" w:hAnsi="Arial" w:cs="Arial"/>
                <w:b/>
                <w:bCs/>
                <w:kern w:val="0"/>
                <w:szCs w:val="21"/>
              </w:rPr>
              <w:t>D</w:t>
            </w:r>
            <w:r w:rsidRPr="00E96BA2">
              <w:rPr>
                <w:rFonts w:ascii="Arial" w:hAnsi="Arial" w:cs="Arial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1666" w:type="pct"/>
            <w:shd w:val="clear" w:color="auto" w:fill="auto"/>
          </w:tcPr>
          <w:p w:rsidR="00E96BA2" w:rsidRPr="00E96BA2" w:rsidRDefault="00E96BA2" w:rsidP="00FF280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/>
                <w:bCs/>
                <w:kern w:val="0"/>
                <w:szCs w:val="21"/>
              </w:rPr>
              <w:t>原赎回费率</w:t>
            </w:r>
          </w:p>
        </w:tc>
        <w:tc>
          <w:tcPr>
            <w:tcW w:w="1667" w:type="pct"/>
            <w:shd w:val="clear" w:color="auto" w:fill="auto"/>
          </w:tcPr>
          <w:p w:rsidR="00E96BA2" w:rsidRPr="00E96BA2" w:rsidRDefault="00E96BA2" w:rsidP="00FF280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/>
                <w:bCs/>
                <w:kern w:val="0"/>
                <w:szCs w:val="21"/>
              </w:rPr>
              <w:t>优惠后赎回费率</w:t>
            </w:r>
          </w:p>
        </w:tc>
      </w:tr>
      <w:tr w:rsidR="00E96BA2" w:rsidRPr="00E96BA2" w:rsidTr="00FF2804">
        <w:tc>
          <w:tcPr>
            <w:tcW w:w="1667" w:type="pct"/>
            <w:shd w:val="clear" w:color="auto" w:fill="auto"/>
          </w:tcPr>
          <w:p w:rsidR="00E96BA2" w:rsidRPr="00E96BA2" w:rsidRDefault="00E96BA2" w:rsidP="00FF2804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Cs/>
                <w:kern w:val="0"/>
                <w:szCs w:val="21"/>
              </w:rPr>
              <w:t>D&lt;7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>天</w:t>
            </w:r>
          </w:p>
        </w:tc>
        <w:tc>
          <w:tcPr>
            <w:tcW w:w="1666" w:type="pct"/>
            <w:shd w:val="clear" w:color="auto" w:fill="auto"/>
          </w:tcPr>
          <w:p w:rsidR="00E96BA2" w:rsidRPr="00E96BA2" w:rsidRDefault="00E96BA2" w:rsidP="00FF2804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Cs/>
                <w:kern w:val="0"/>
                <w:szCs w:val="21"/>
              </w:rPr>
              <w:t>1.50 %</w:t>
            </w:r>
          </w:p>
        </w:tc>
        <w:tc>
          <w:tcPr>
            <w:tcW w:w="1667" w:type="pct"/>
            <w:shd w:val="clear" w:color="auto" w:fill="auto"/>
          </w:tcPr>
          <w:p w:rsidR="00E96BA2" w:rsidRPr="00E96BA2" w:rsidRDefault="008B528E" w:rsidP="00FF2804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1.50%</w:t>
            </w:r>
          </w:p>
        </w:tc>
      </w:tr>
      <w:tr w:rsidR="00E96BA2" w:rsidRPr="00E96BA2" w:rsidTr="00FF2804">
        <w:tc>
          <w:tcPr>
            <w:tcW w:w="1667" w:type="pct"/>
            <w:shd w:val="clear" w:color="auto" w:fill="auto"/>
          </w:tcPr>
          <w:p w:rsidR="00E96BA2" w:rsidRPr="00E96BA2" w:rsidRDefault="00E96BA2" w:rsidP="00E96BA2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Cs/>
                <w:kern w:val="0"/>
                <w:szCs w:val="21"/>
              </w:rPr>
              <w:t>7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>天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>≤D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>＜</w:t>
            </w:r>
            <w:r>
              <w:rPr>
                <w:rFonts w:ascii="Arial" w:hAnsi="Arial" w:cs="Arial"/>
                <w:bCs/>
                <w:kern w:val="0"/>
                <w:szCs w:val="21"/>
              </w:rPr>
              <w:t>366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>天</w:t>
            </w:r>
          </w:p>
        </w:tc>
        <w:tc>
          <w:tcPr>
            <w:tcW w:w="1666" w:type="pct"/>
            <w:shd w:val="clear" w:color="auto" w:fill="auto"/>
          </w:tcPr>
          <w:p w:rsidR="00E96BA2" w:rsidRPr="00E96BA2" w:rsidRDefault="00E96BA2" w:rsidP="00E96BA2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Cs/>
                <w:kern w:val="0"/>
                <w:szCs w:val="21"/>
              </w:rPr>
              <w:t>0.</w:t>
            </w:r>
            <w:r>
              <w:rPr>
                <w:rFonts w:ascii="Arial" w:hAnsi="Arial" w:cs="Arial"/>
                <w:bCs/>
                <w:kern w:val="0"/>
                <w:szCs w:val="21"/>
              </w:rPr>
              <w:t>10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 xml:space="preserve"> %</w:t>
            </w:r>
          </w:p>
        </w:tc>
        <w:tc>
          <w:tcPr>
            <w:tcW w:w="1667" w:type="pct"/>
            <w:shd w:val="clear" w:color="auto" w:fill="auto"/>
          </w:tcPr>
          <w:p w:rsidR="00E96BA2" w:rsidRPr="00E96BA2" w:rsidRDefault="008B528E" w:rsidP="00FF2804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0.025%</w:t>
            </w:r>
          </w:p>
        </w:tc>
      </w:tr>
      <w:tr w:rsidR="00E96BA2" w:rsidRPr="00E96BA2" w:rsidTr="00FF2804">
        <w:tc>
          <w:tcPr>
            <w:tcW w:w="1667" w:type="pct"/>
            <w:shd w:val="clear" w:color="auto" w:fill="auto"/>
          </w:tcPr>
          <w:p w:rsidR="00E96BA2" w:rsidRPr="00E96BA2" w:rsidRDefault="00E96BA2" w:rsidP="00E96BA2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D≥366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>天</w:t>
            </w:r>
          </w:p>
        </w:tc>
        <w:tc>
          <w:tcPr>
            <w:tcW w:w="1666" w:type="pct"/>
            <w:shd w:val="clear" w:color="auto" w:fill="auto"/>
          </w:tcPr>
          <w:p w:rsidR="00E96BA2" w:rsidRPr="00E96BA2" w:rsidRDefault="00E96BA2" w:rsidP="00FF2804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Cs/>
                <w:kern w:val="0"/>
                <w:szCs w:val="21"/>
              </w:rPr>
              <w:t>0</w:t>
            </w:r>
          </w:p>
        </w:tc>
        <w:tc>
          <w:tcPr>
            <w:tcW w:w="1667" w:type="pct"/>
            <w:shd w:val="clear" w:color="auto" w:fill="auto"/>
          </w:tcPr>
          <w:p w:rsidR="00E96BA2" w:rsidRPr="00E96BA2" w:rsidRDefault="00E96BA2" w:rsidP="00FF2804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Cs/>
                <w:kern w:val="0"/>
                <w:szCs w:val="21"/>
              </w:rPr>
              <w:t>0</w:t>
            </w:r>
          </w:p>
        </w:tc>
      </w:tr>
    </w:tbl>
    <w:p w:rsidR="002C5B2F" w:rsidRPr="00DC0695" w:rsidRDefault="002C5B2F" w:rsidP="002C5B2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</w:rPr>
      </w:pPr>
      <w:r w:rsidRPr="00DC0695">
        <w:rPr>
          <w:sz w:val="24"/>
          <w:szCs w:val="24"/>
        </w:rPr>
        <w:t>2</w:t>
      </w:r>
      <w:r w:rsidRPr="00DC0695">
        <w:rPr>
          <w:sz w:val="24"/>
          <w:szCs w:val="24"/>
        </w:rPr>
        <w:t>、</w:t>
      </w:r>
      <w:r w:rsidRPr="00DC0695">
        <w:rPr>
          <w:rFonts w:hint="eastAsia"/>
          <w:sz w:val="24"/>
          <w:szCs w:val="24"/>
        </w:rPr>
        <w:t>活动说明</w:t>
      </w:r>
    </w:p>
    <w:p w:rsidR="002C5B2F" w:rsidRPr="00DC0695" w:rsidRDefault="002C5B2F" w:rsidP="008B528E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DC0695">
        <w:rPr>
          <w:rFonts w:hint="eastAsia"/>
          <w:sz w:val="24"/>
          <w:szCs w:val="24"/>
        </w:rPr>
        <w:t>（</w:t>
      </w:r>
      <w:r w:rsidRPr="00DC0695">
        <w:rPr>
          <w:rFonts w:hint="eastAsia"/>
          <w:sz w:val="24"/>
          <w:szCs w:val="24"/>
        </w:rPr>
        <w:t>1</w:t>
      </w:r>
      <w:r w:rsidRPr="00DC0695">
        <w:rPr>
          <w:rFonts w:hint="eastAsia"/>
          <w:sz w:val="24"/>
          <w:szCs w:val="24"/>
        </w:rPr>
        <w:t>）赎回费用在投资者赎回上述适用基金时收取。上述适用基金优惠前</w:t>
      </w:r>
      <w:r w:rsidR="008B528E" w:rsidRPr="008B528E">
        <w:rPr>
          <w:rFonts w:hint="eastAsia"/>
          <w:sz w:val="24"/>
          <w:szCs w:val="24"/>
        </w:rPr>
        <w:t>对持续持有期少于</w:t>
      </w:r>
      <w:r w:rsidR="008B528E">
        <w:rPr>
          <w:rFonts w:hint="eastAsia"/>
          <w:sz w:val="24"/>
          <w:szCs w:val="24"/>
        </w:rPr>
        <w:t>7</w:t>
      </w:r>
      <w:r w:rsidR="008B528E" w:rsidRPr="008B528E">
        <w:rPr>
          <w:rFonts w:hint="eastAsia"/>
          <w:sz w:val="24"/>
          <w:szCs w:val="24"/>
        </w:rPr>
        <w:t>日的</w:t>
      </w:r>
      <w:r w:rsidR="009814A9" w:rsidRPr="009814A9">
        <w:rPr>
          <w:rFonts w:hint="eastAsia"/>
          <w:sz w:val="24"/>
          <w:szCs w:val="24"/>
        </w:rPr>
        <w:t>基金份额持有人</w:t>
      </w:r>
      <w:r w:rsidR="008B528E" w:rsidRPr="008B528E">
        <w:rPr>
          <w:rFonts w:hint="eastAsia"/>
          <w:sz w:val="24"/>
          <w:szCs w:val="24"/>
        </w:rPr>
        <w:t>收取的赎回费全额计入基金财产，对持续持有期大于等于</w:t>
      </w:r>
      <w:r w:rsidR="008B528E">
        <w:rPr>
          <w:rFonts w:hint="eastAsia"/>
          <w:sz w:val="24"/>
          <w:szCs w:val="24"/>
        </w:rPr>
        <w:t>7</w:t>
      </w:r>
      <w:r w:rsidR="008B528E" w:rsidRPr="008B528E">
        <w:rPr>
          <w:rFonts w:hint="eastAsia"/>
          <w:sz w:val="24"/>
          <w:szCs w:val="24"/>
        </w:rPr>
        <w:t>日的</w:t>
      </w:r>
      <w:r w:rsidR="009814A9" w:rsidRPr="009814A9">
        <w:rPr>
          <w:rFonts w:hint="eastAsia"/>
          <w:sz w:val="24"/>
          <w:szCs w:val="24"/>
        </w:rPr>
        <w:t>基金份额持有人</w:t>
      </w:r>
      <w:r w:rsidR="008B528E" w:rsidRPr="008B528E">
        <w:rPr>
          <w:rFonts w:hint="eastAsia"/>
          <w:sz w:val="24"/>
          <w:szCs w:val="24"/>
        </w:rPr>
        <w:t>收取的赎回费总额的</w:t>
      </w:r>
      <w:r w:rsidR="008B528E" w:rsidRPr="008B528E">
        <w:rPr>
          <w:rFonts w:hint="eastAsia"/>
          <w:sz w:val="24"/>
          <w:szCs w:val="24"/>
        </w:rPr>
        <w:t>25%</w:t>
      </w:r>
      <w:r w:rsidR="008B528E" w:rsidRPr="008B528E">
        <w:rPr>
          <w:rFonts w:hint="eastAsia"/>
          <w:sz w:val="24"/>
          <w:szCs w:val="24"/>
        </w:rPr>
        <w:t>应归入基金财产</w:t>
      </w:r>
      <w:r w:rsidRPr="00DC0695">
        <w:rPr>
          <w:rFonts w:hint="eastAsia"/>
          <w:sz w:val="24"/>
          <w:szCs w:val="24"/>
        </w:rPr>
        <w:t>。</w:t>
      </w:r>
    </w:p>
    <w:p w:rsidR="002C5B2F" w:rsidRPr="00DC0695" w:rsidRDefault="002C5B2F" w:rsidP="002C5B2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DC0695">
        <w:rPr>
          <w:rFonts w:hint="eastAsia"/>
          <w:sz w:val="24"/>
          <w:szCs w:val="24"/>
        </w:rPr>
        <w:t>（</w:t>
      </w:r>
      <w:r w:rsidRPr="00DC0695">
        <w:rPr>
          <w:rFonts w:hint="eastAsia"/>
          <w:sz w:val="24"/>
          <w:szCs w:val="24"/>
        </w:rPr>
        <w:t>2</w:t>
      </w:r>
      <w:r w:rsidRPr="00DC0695">
        <w:rPr>
          <w:rFonts w:hint="eastAsia"/>
          <w:sz w:val="24"/>
          <w:szCs w:val="24"/>
        </w:rPr>
        <w:t>）投资者在活动期间通过</w:t>
      </w:r>
      <w:r w:rsidR="00EF5F27">
        <w:rPr>
          <w:rFonts w:hint="eastAsia"/>
          <w:sz w:val="24"/>
          <w:szCs w:val="24"/>
        </w:rPr>
        <w:t>广发银行</w:t>
      </w:r>
      <w:r w:rsidRPr="00DC0695">
        <w:rPr>
          <w:rFonts w:hint="eastAsia"/>
          <w:sz w:val="24"/>
          <w:szCs w:val="24"/>
        </w:rPr>
        <w:t>赎回上述适用基金，</w:t>
      </w:r>
      <w:r w:rsidR="000B149C">
        <w:rPr>
          <w:rFonts w:hint="eastAsia"/>
          <w:sz w:val="24"/>
          <w:szCs w:val="24"/>
        </w:rPr>
        <w:t>优惠期间</w:t>
      </w:r>
      <w:r w:rsidR="00C675F0">
        <w:rPr>
          <w:rFonts w:hint="eastAsia"/>
          <w:sz w:val="24"/>
          <w:szCs w:val="24"/>
        </w:rPr>
        <w:t>上述适用基金</w:t>
      </w:r>
      <w:r w:rsidR="000B149C">
        <w:rPr>
          <w:rFonts w:hint="eastAsia"/>
          <w:sz w:val="24"/>
          <w:szCs w:val="24"/>
        </w:rPr>
        <w:t>优惠后的赎回费</w:t>
      </w:r>
      <w:r w:rsidR="000B149C">
        <w:rPr>
          <w:rFonts w:hint="eastAsia"/>
          <w:sz w:val="24"/>
          <w:szCs w:val="24"/>
        </w:rPr>
        <w:t>1</w:t>
      </w:r>
      <w:r w:rsidR="000B149C">
        <w:rPr>
          <w:sz w:val="24"/>
          <w:szCs w:val="24"/>
        </w:rPr>
        <w:t>00%</w:t>
      </w:r>
      <w:r w:rsidR="000B149C">
        <w:rPr>
          <w:sz w:val="24"/>
          <w:szCs w:val="24"/>
        </w:rPr>
        <w:t>归入基金资产</w:t>
      </w:r>
      <w:r w:rsidRPr="00DC0695">
        <w:rPr>
          <w:rFonts w:hint="eastAsia"/>
          <w:sz w:val="24"/>
          <w:szCs w:val="24"/>
        </w:rPr>
        <w:t>，此次费率优惠不会对基金份额持有人利益造成实质不利影响。</w:t>
      </w:r>
    </w:p>
    <w:p w:rsidR="007F107A" w:rsidRPr="00DC0695" w:rsidRDefault="00214D2C" w:rsidP="000A4495">
      <w:pPr>
        <w:widowControl/>
        <w:shd w:val="clear" w:color="auto" w:fill="FFFFFF"/>
        <w:adjustRightInd w:val="0"/>
        <w:snapToGrid w:val="0"/>
        <w:spacing w:beforeLines="50" w:afterLines="50" w:line="360" w:lineRule="auto"/>
        <w:ind w:firstLineChars="200" w:firstLine="482"/>
        <w:jc w:val="left"/>
        <w:rPr>
          <w:b/>
          <w:sz w:val="24"/>
          <w:szCs w:val="24"/>
        </w:rPr>
      </w:pPr>
      <w:r w:rsidRPr="00DC0695">
        <w:rPr>
          <w:rFonts w:hint="eastAsia"/>
          <w:b/>
          <w:sz w:val="24"/>
          <w:szCs w:val="24"/>
        </w:rPr>
        <w:t>五</w:t>
      </w:r>
      <w:r w:rsidR="007C5B63" w:rsidRPr="00DC0695">
        <w:rPr>
          <w:b/>
          <w:sz w:val="24"/>
          <w:szCs w:val="24"/>
        </w:rPr>
        <w:t>、</w:t>
      </w:r>
      <w:r w:rsidR="007F107A" w:rsidRPr="00DC0695">
        <w:rPr>
          <w:rFonts w:hint="eastAsia"/>
          <w:b/>
          <w:sz w:val="24"/>
          <w:szCs w:val="24"/>
        </w:rPr>
        <w:t>重要提示</w:t>
      </w:r>
    </w:p>
    <w:p w:rsidR="001A4B91" w:rsidRPr="00DC0695" w:rsidRDefault="001F22FA" w:rsidP="001A4B91">
      <w:pPr>
        <w:pStyle w:val="ac"/>
        <w:adjustRightInd w:val="0"/>
        <w:snapToGrid w:val="0"/>
        <w:spacing w:before="0" w:line="360" w:lineRule="auto"/>
        <w:ind w:left="0" w:firstLineChars="200" w:firstLine="480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C0695">
        <w:rPr>
          <w:rFonts w:ascii="Times New Roman" w:hAnsi="Times New Roman"/>
          <w:kern w:val="2"/>
          <w:sz w:val="24"/>
          <w:szCs w:val="24"/>
          <w:lang w:eastAsia="zh-CN"/>
        </w:rPr>
        <w:t>1</w:t>
      </w:r>
      <w:r w:rsidR="001A4B91" w:rsidRPr="00DC0695">
        <w:rPr>
          <w:rFonts w:ascii="Times New Roman" w:hAnsi="Times New Roman"/>
          <w:kern w:val="2"/>
          <w:sz w:val="24"/>
          <w:szCs w:val="24"/>
          <w:lang w:eastAsia="zh-CN"/>
        </w:rPr>
        <w:t>、本次优惠活动内容发生调整的，以本公司</w:t>
      </w:r>
      <w:r w:rsidR="001A4B91" w:rsidRPr="00DC0695">
        <w:rPr>
          <w:rFonts w:ascii="Times New Roman" w:hAnsi="Times New Roman" w:hint="eastAsia"/>
          <w:kern w:val="2"/>
          <w:sz w:val="24"/>
          <w:szCs w:val="24"/>
          <w:lang w:eastAsia="zh-CN"/>
        </w:rPr>
        <w:t>及</w:t>
      </w:r>
      <w:r w:rsidR="00EF5F27">
        <w:rPr>
          <w:rFonts w:ascii="Times New Roman" w:hAnsi="Times New Roman" w:hint="eastAsia"/>
          <w:kern w:val="2"/>
          <w:sz w:val="24"/>
          <w:szCs w:val="24"/>
          <w:lang w:eastAsia="zh-CN"/>
        </w:rPr>
        <w:t>广发银行</w:t>
      </w:r>
      <w:r w:rsidR="001A4B91" w:rsidRPr="00DC0695">
        <w:rPr>
          <w:rFonts w:ascii="Times New Roman" w:hAnsi="Times New Roman" w:hint="eastAsia"/>
          <w:kern w:val="2"/>
          <w:sz w:val="24"/>
          <w:szCs w:val="24"/>
          <w:lang w:eastAsia="zh-CN"/>
        </w:rPr>
        <w:t>的</w:t>
      </w:r>
      <w:r w:rsidR="001A4B91" w:rsidRPr="00DC0695">
        <w:rPr>
          <w:rFonts w:ascii="Times New Roman" w:hAnsi="Times New Roman"/>
          <w:kern w:val="2"/>
          <w:sz w:val="24"/>
          <w:szCs w:val="24"/>
          <w:lang w:eastAsia="zh-CN"/>
        </w:rPr>
        <w:t>相关公告为准。</w:t>
      </w:r>
    </w:p>
    <w:p w:rsidR="007F107A" w:rsidRPr="00DC0695" w:rsidRDefault="001F22FA" w:rsidP="001A4B91">
      <w:pPr>
        <w:pStyle w:val="ac"/>
        <w:adjustRightInd w:val="0"/>
        <w:snapToGrid w:val="0"/>
        <w:spacing w:before="0" w:line="360" w:lineRule="auto"/>
        <w:ind w:left="0" w:firstLineChars="200" w:firstLine="480"/>
        <w:rPr>
          <w:rFonts w:ascii="Times New Roman" w:hAnsi="Times New Roman" w:hint="eastAsia"/>
          <w:kern w:val="2"/>
          <w:sz w:val="24"/>
          <w:szCs w:val="24"/>
          <w:lang w:eastAsia="zh-CN"/>
        </w:rPr>
      </w:pPr>
      <w:r w:rsidRPr="00DC0695">
        <w:rPr>
          <w:rFonts w:ascii="Times New Roman" w:hAnsi="Times New Roman"/>
          <w:kern w:val="2"/>
          <w:sz w:val="24"/>
          <w:szCs w:val="24"/>
          <w:lang w:eastAsia="zh-CN"/>
        </w:rPr>
        <w:t>2</w:t>
      </w:r>
      <w:r w:rsidR="00462E51" w:rsidRPr="00DC0695">
        <w:rPr>
          <w:rFonts w:ascii="Times New Roman" w:hAnsi="Times New Roman"/>
          <w:kern w:val="2"/>
          <w:sz w:val="24"/>
          <w:szCs w:val="24"/>
          <w:lang w:eastAsia="zh-CN"/>
        </w:rPr>
        <w:t>、</w:t>
      </w:r>
      <w:r w:rsidR="007F107A" w:rsidRPr="00DC0695">
        <w:rPr>
          <w:rFonts w:ascii="Times New Roman" w:hAnsi="Times New Roman" w:hint="eastAsia"/>
          <w:kern w:val="2"/>
          <w:sz w:val="24"/>
          <w:szCs w:val="24"/>
          <w:lang w:eastAsia="zh-CN"/>
        </w:rPr>
        <w:t>本公告的解释权归本公司所有。投资者欲了解上述基金产品的详细情况，请仔细阅读上述基金的基金合同、招募说明书及其更新、基金产品资料概要等法律文件。</w:t>
      </w:r>
    </w:p>
    <w:p w:rsidR="007F107A" w:rsidRPr="00DC0695" w:rsidRDefault="00214D2C" w:rsidP="000A4495">
      <w:pPr>
        <w:widowControl/>
        <w:shd w:val="clear" w:color="auto" w:fill="FFFFFF"/>
        <w:adjustRightInd w:val="0"/>
        <w:snapToGrid w:val="0"/>
        <w:spacing w:beforeLines="50" w:afterLines="50" w:line="360" w:lineRule="auto"/>
        <w:ind w:firstLineChars="200" w:firstLine="482"/>
        <w:jc w:val="left"/>
        <w:rPr>
          <w:sz w:val="24"/>
          <w:szCs w:val="24"/>
        </w:rPr>
      </w:pPr>
      <w:r w:rsidRPr="00DC0695">
        <w:rPr>
          <w:rFonts w:hint="eastAsia"/>
          <w:b/>
          <w:sz w:val="24"/>
          <w:szCs w:val="24"/>
        </w:rPr>
        <w:t>六</w:t>
      </w:r>
      <w:r w:rsidR="007F107A" w:rsidRPr="00DC0695">
        <w:rPr>
          <w:rFonts w:hint="eastAsia"/>
          <w:b/>
          <w:sz w:val="24"/>
          <w:szCs w:val="24"/>
        </w:rPr>
        <w:t>、</w:t>
      </w:r>
      <w:r w:rsidR="00E60934" w:rsidRPr="00DC0695">
        <w:rPr>
          <w:b/>
          <w:sz w:val="24"/>
          <w:szCs w:val="24"/>
        </w:rPr>
        <w:t>投资者可通过以下途径咨询</w:t>
      </w:r>
      <w:r w:rsidR="003A0C40" w:rsidRPr="00DC0695">
        <w:rPr>
          <w:rFonts w:hint="eastAsia"/>
          <w:b/>
          <w:sz w:val="24"/>
          <w:szCs w:val="24"/>
        </w:rPr>
        <w:t>有关</w:t>
      </w:r>
      <w:r w:rsidR="00E60934" w:rsidRPr="00DC0695">
        <w:rPr>
          <w:b/>
          <w:sz w:val="24"/>
          <w:szCs w:val="24"/>
        </w:rPr>
        <w:t>详情</w:t>
      </w:r>
    </w:p>
    <w:tbl>
      <w:tblPr>
        <w:tblW w:w="8409" w:type="dxa"/>
        <w:tblInd w:w="113" w:type="dxa"/>
        <w:tblLook w:val="04A0"/>
      </w:tblPr>
      <w:tblGrid>
        <w:gridCol w:w="627"/>
        <w:gridCol w:w="3414"/>
        <w:gridCol w:w="1675"/>
        <w:gridCol w:w="2693"/>
      </w:tblGrid>
      <w:tr w:rsidR="004C6589" w:rsidRPr="003B5945" w:rsidTr="00AE67EE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9" w:rsidRPr="003B5945" w:rsidRDefault="004C6589" w:rsidP="001622A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3B5945">
              <w:rPr>
                <w:rFonts w:ascii="Arial" w:hAnsi="Arial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9" w:rsidRPr="003B5945" w:rsidRDefault="004C6589" w:rsidP="00926D3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3B5945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机构名称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9" w:rsidRPr="003B5945" w:rsidRDefault="004C6589" w:rsidP="00926D3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3B5945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客服电话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589" w:rsidRPr="003B5945" w:rsidRDefault="004C6589" w:rsidP="004621C8">
            <w:pPr>
              <w:widowControl/>
              <w:jc w:val="center"/>
              <w:rPr>
                <w:rFonts w:ascii="宋体" w:hAnsi="宋体" w:cs="Arial" w:hint="eastAsia"/>
                <w:b/>
                <w:bCs/>
                <w:kern w:val="0"/>
                <w:szCs w:val="21"/>
              </w:rPr>
            </w:pPr>
            <w:r w:rsidRPr="003B5945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网址</w:t>
            </w:r>
          </w:p>
        </w:tc>
      </w:tr>
      <w:tr w:rsidR="00E96BA2" w:rsidRPr="003B5945" w:rsidTr="00AE67EE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A2" w:rsidRPr="003B5945" w:rsidRDefault="00EF5F27" w:rsidP="005C4D3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A2" w:rsidRPr="003B5945" w:rsidRDefault="003B5945" w:rsidP="009814A9">
            <w:pPr>
              <w:widowControl/>
              <w:jc w:val="center"/>
              <w:rPr>
                <w:rFonts w:hint="eastAsia"/>
                <w:szCs w:val="21"/>
              </w:rPr>
            </w:pPr>
            <w:r w:rsidRPr="003B5945">
              <w:rPr>
                <w:rFonts w:hint="eastAsia"/>
                <w:szCs w:val="21"/>
              </w:rPr>
              <w:t>广发银行股份有限公司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A2" w:rsidRPr="003B5945" w:rsidRDefault="00603647" w:rsidP="009814A9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603647">
              <w:rPr>
                <w:rFonts w:ascii="Arial" w:hAnsi="Arial" w:cs="Arial"/>
                <w:bCs/>
                <w:kern w:val="0"/>
                <w:szCs w:val="21"/>
              </w:rPr>
              <w:t>400-830-8003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BA2" w:rsidRPr="003B5945" w:rsidRDefault="00603647" w:rsidP="009814A9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603647">
              <w:rPr>
                <w:rFonts w:ascii="Arial" w:hAnsi="Arial" w:cs="Arial"/>
                <w:bCs/>
                <w:kern w:val="0"/>
                <w:szCs w:val="21"/>
              </w:rPr>
              <w:t>www.cgbchina.com.cn</w:t>
            </w:r>
          </w:p>
        </w:tc>
      </w:tr>
      <w:tr w:rsidR="004C6589" w:rsidRPr="003B5945" w:rsidTr="00AE67EE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589" w:rsidRPr="003B5945" w:rsidRDefault="00EF5F27" w:rsidP="005C4D3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589" w:rsidRPr="003B5945" w:rsidRDefault="004C6589" w:rsidP="009814A9">
            <w:pPr>
              <w:widowControl/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3B5945">
              <w:rPr>
                <w:rFonts w:hint="eastAsia"/>
                <w:szCs w:val="21"/>
              </w:rPr>
              <w:t>前海开源基金管理有限公司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589" w:rsidRPr="003B5945" w:rsidRDefault="004C6589" w:rsidP="009814A9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3B5945">
              <w:rPr>
                <w:rFonts w:ascii="Arial" w:hAnsi="Arial" w:cs="Arial"/>
                <w:bCs/>
                <w:kern w:val="0"/>
                <w:szCs w:val="21"/>
              </w:rPr>
              <w:t>4001-666-998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589" w:rsidRPr="003B5945" w:rsidRDefault="004C6589" w:rsidP="009814A9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3B5945">
              <w:rPr>
                <w:rFonts w:ascii="Arial" w:hAnsi="Arial" w:cs="Arial"/>
                <w:bCs/>
                <w:kern w:val="0"/>
                <w:szCs w:val="21"/>
              </w:rPr>
              <w:t>www.qhkyfund.com</w:t>
            </w:r>
          </w:p>
        </w:tc>
      </w:tr>
    </w:tbl>
    <w:p w:rsidR="007C5B63" w:rsidRPr="00DC0695" w:rsidRDefault="00214D2C" w:rsidP="00333C00">
      <w:pPr>
        <w:widowControl/>
        <w:shd w:val="clear" w:color="auto" w:fill="FFFFFF"/>
        <w:adjustRightInd w:val="0"/>
        <w:snapToGrid w:val="0"/>
        <w:spacing w:beforeLines="50" w:line="360" w:lineRule="auto"/>
        <w:ind w:firstLineChars="200" w:firstLine="482"/>
        <w:jc w:val="left"/>
        <w:rPr>
          <w:b/>
          <w:sz w:val="24"/>
          <w:szCs w:val="24"/>
        </w:rPr>
      </w:pPr>
      <w:r w:rsidRPr="00DC0695">
        <w:rPr>
          <w:rFonts w:hint="eastAsia"/>
          <w:b/>
          <w:sz w:val="24"/>
          <w:szCs w:val="24"/>
        </w:rPr>
        <w:t>七</w:t>
      </w:r>
      <w:r w:rsidR="007C5B63" w:rsidRPr="00DC0695">
        <w:rPr>
          <w:b/>
          <w:sz w:val="24"/>
          <w:szCs w:val="24"/>
        </w:rPr>
        <w:t>、风险提示</w:t>
      </w:r>
    </w:p>
    <w:p w:rsidR="007C5B63" w:rsidRPr="00DC0695" w:rsidRDefault="003A0C40" w:rsidP="007C5B6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</w:rPr>
      </w:pPr>
      <w:r w:rsidRPr="00DC0695">
        <w:rPr>
          <w:rFonts w:hint="eastAsia"/>
          <w:sz w:val="24"/>
          <w:szCs w:val="24"/>
        </w:rPr>
        <w:t>基金管理人</w:t>
      </w:r>
      <w:r w:rsidR="007C5B63" w:rsidRPr="00DC0695">
        <w:rPr>
          <w:sz w:val="24"/>
          <w:szCs w:val="24"/>
        </w:rPr>
        <w:t>承诺以诚实信用、勤勉尽责的原则管理和运用基金</w:t>
      </w:r>
      <w:r w:rsidR="003B1264" w:rsidRPr="00DC0695">
        <w:rPr>
          <w:rFonts w:hint="eastAsia"/>
          <w:sz w:val="24"/>
          <w:szCs w:val="24"/>
        </w:rPr>
        <w:t>资</w:t>
      </w:r>
      <w:r w:rsidR="007C5B63" w:rsidRPr="00DC0695">
        <w:rPr>
          <w:sz w:val="24"/>
          <w:szCs w:val="24"/>
        </w:rPr>
        <w:t>产，但不保证基金一定盈利，也不保证最低收益。</w:t>
      </w:r>
      <w:r w:rsidRPr="00DC0695">
        <w:rPr>
          <w:rFonts w:hint="eastAsia"/>
          <w:sz w:val="24"/>
          <w:szCs w:val="24"/>
        </w:rPr>
        <w:t>投资者投资于本公司旗下基金前应认真阅读各基金的基金合同、招募说明书、基金产品资料概要及其更新</w:t>
      </w:r>
      <w:r w:rsidR="00252F84" w:rsidRPr="00DC0695">
        <w:rPr>
          <w:rFonts w:hint="eastAsia"/>
          <w:sz w:val="24"/>
          <w:szCs w:val="24"/>
        </w:rPr>
        <w:t>，了解所投资基金的风险收益特征，并根据自身风险承受能力选择适合自己的基金产品</w:t>
      </w:r>
      <w:r w:rsidRPr="00DC0695">
        <w:rPr>
          <w:rFonts w:hint="eastAsia"/>
          <w:sz w:val="24"/>
          <w:szCs w:val="24"/>
        </w:rPr>
        <w:t>。敬请投资者注意投资风险</w:t>
      </w:r>
      <w:r w:rsidR="007C5B63" w:rsidRPr="00DC0695">
        <w:rPr>
          <w:sz w:val="24"/>
          <w:szCs w:val="24"/>
        </w:rPr>
        <w:t>。</w:t>
      </w:r>
    </w:p>
    <w:p w:rsidR="003A0C40" w:rsidRPr="00DC0695" w:rsidRDefault="003A0C40" w:rsidP="007C5B6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</w:p>
    <w:p w:rsidR="007C5B63" w:rsidRPr="00DC0695" w:rsidRDefault="00E76D74" w:rsidP="007C5B6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</w:rPr>
      </w:pPr>
      <w:r w:rsidRPr="00DC0695">
        <w:rPr>
          <w:sz w:val="24"/>
          <w:szCs w:val="24"/>
        </w:rPr>
        <w:lastRenderedPageBreak/>
        <w:t>特此公告</w:t>
      </w:r>
    </w:p>
    <w:p w:rsidR="007C5B63" w:rsidRPr="00DC0695" w:rsidRDefault="007C5B63" w:rsidP="007C5B6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3A0C40" w:rsidRPr="00DC0695" w:rsidRDefault="003A0C40" w:rsidP="007C5B6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</w:p>
    <w:p w:rsidR="007C5B63" w:rsidRPr="00DC0695" w:rsidRDefault="007C5B63" w:rsidP="007C5B6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right"/>
        <w:rPr>
          <w:sz w:val="24"/>
          <w:szCs w:val="24"/>
        </w:rPr>
      </w:pPr>
      <w:r w:rsidRPr="00DC0695">
        <w:rPr>
          <w:rFonts w:hint="eastAsia"/>
          <w:sz w:val="24"/>
          <w:szCs w:val="24"/>
        </w:rPr>
        <w:t>前海开源基金管理有限公司</w:t>
      </w:r>
    </w:p>
    <w:p w:rsidR="007C5B63" w:rsidRPr="00DC0695" w:rsidRDefault="004361CF" w:rsidP="005D5DE7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right"/>
        <w:rPr>
          <w:sz w:val="24"/>
          <w:szCs w:val="24"/>
        </w:rPr>
      </w:pPr>
      <w:r w:rsidRPr="00DC0695">
        <w:rPr>
          <w:rFonts w:hint="eastAsia"/>
          <w:sz w:val="24"/>
          <w:szCs w:val="24"/>
        </w:rPr>
        <w:t>20</w:t>
      </w:r>
      <w:r w:rsidR="00D033AF" w:rsidRPr="00DC0695">
        <w:rPr>
          <w:rFonts w:hint="eastAsia"/>
          <w:sz w:val="24"/>
          <w:szCs w:val="24"/>
        </w:rPr>
        <w:t>2</w:t>
      </w:r>
      <w:r w:rsidR="009C2647">
        <w:rPr>
          <w:sz w:val="24"/>
          <w:szCs w:val="24"/>
        </w:rPr>
        <w:t>4</w:t>
      </w:r>
      <w:r w:rsidRPr="00DC0695">
        <w:rPr>
          <w:rFonts w:hint="eastAsia"/>
          <w:sz w:val="24"/>
          <w:szCs w:val="24"/>
        </w:rPr>
        <w:t>年</w:t>
      </w:r>
      <w:r w:rsidR="009C2647">
        <w:rPr>
          <w:sz w:val="24"/>
          <w:szCs w:val="24"/>
        </w:rPr>
        <w:t>1</w:t>
      </w:r>
      <w:r w:rsidRPr="00DC0695">
        <w:rPr>
          <w:rFonts w:hint="eastAsia"/>
          <w:sz w:val="24"/>
          <w:szCs w:val="24"/>
        </w:rPr>
        <w:t>月</w:t>
      </w:r>
      <w:r w:rsidR="009C2647">
        <w:rPr>
          <w:sz w:val="24"/>
          <w:szCs w:val="24"/>
        </w:rPr>
        <w:t>5</w:t>
      </w:r>
      <w:r w:rsidRPr="00DC0695">
        <w:rPr>
          <w:rFonts w:hint="eastAsia"/>
          <w:sz w:val="24"/>
          <w:szCs w:val="24"/>
        </w:rPr>
        <w:t>日</w:t>
      </w:r>
    </w:p>
    <w:sectPr w:rsidR="007C5B63" w:rsidRPr="00DC0695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821" w:rsidRDefault="00552821">
      <w:r>
        <w:separator/>
      </w:r>
    </w:p>
  </w:endnote>
  <w:endnote w:type="continuationSeparator" w:id="0">
    <w:p w:rsidR="00552821" w:rsidRDefault="00552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821" w:rsidRDefault="00552821">
      <w:r>
        <w:separator/>
      </w:r>
    </w:p>
  </w:footnote>
  <w:footnote w:type="continuationSeparator" w:id="0">
    <w:p w:rsidR="00552821" w:rsidRDefault="00552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C1" w:rsidRDefault="001F24C1">
    <w:pPr>
      <w:pStyle w:val="a9"/>
      <w:jc w:val="left"/>
    </w:pPr>
    <w:r>
      <w:rPr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5" type="#_x0000_t75" style="width:88.75pt;height:21.75pt;mso-position-horizontal-relative:page;mso-position-vertical-relative:page">
          <v:imagedata r:id="rId1" o:title=""/>
        </v:shape>
      </w:pic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临时公告</w:t>
    </w:r>
  </w:p>
  <w:p w:rsidR="001F24C1" w:rsidRDefault="001F24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9C27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4B1FC9"/>
    <w:multiLevelType w:val="singleLevel"/>
    <w:tmpl w:val="594B1FC9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trackRevisions/>
  <w:doNotTrackMove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4B3"/>
    <w:rsid w:val="00011F55"/>
    <w:rsid w:val="0001244D"/>
    <w:rsid w:val="00015D5E"/>
    <w:rsid w:val="00022C01"/>
    <w:rsid w:val="00023C51"/>
    <w:rsid w:val="00024F0B"/>
    <w:rsid w:val="0002537F"/>
    <w:rsid w:val="0002789F"/>
    <w:rsid w:val="00044130"/>
    <w:rsid w:val="00045F31"/>
    <w:rsid w:val="000476B1"/>
    <w:rsid w:val="00052E3B"/>
    <w:rsid w:val="000539B9"/>
    <w:rsid w:val="00065FCF"/>
    <w:rsid w:val="00066B51"/>
    <w:rsid w:val="000709A2"/>
    <w:rsid w:val="00073121"/>
    <w:rsid w:val="00073FC4"/>
    <w:rsid w:val="0007546E"/>
    <w:rsid w:val="0008181E"/>
    <w:rsid w:val="00085D18"/>
    <w:rsid w:val="000933CE"/>
    <w:rsid w:val="00096F11"/>
    <w:rsid w:val="000A0688"/>
    <w:rsid w:val="000A4495"/>
    <w:rsid w:val="000B149C"/>
    <w:rsid w:val="000B20EA"/>
    <w:rsid w:val="000B4736"/>
    <w:rsid w:val="000B5E8E"/>
    <w:rsid w:val="000C0F62"/>
    <w:rsid w:val="000C3565"/>
    <w:rsid w:val="000C3FA2"/>
    <w:rsid w:val="000C70A2"/>
    <w:rsid w:val="000D1102"/>
    <w:rsid w:val="000D7875"/>
    <w:rsid w:val="000E5675"/>
    <w:rsid w:val="000F4E8F"/>
    <w:rsid w:val="000F6002"/>
    <w:rsid w:val="00101E35"/>
    <w:rsid w:val="001023EF"/>
    <w:rsid w:val="00104323"/>
    <w:rsid w:val="00111219"/>
    <w:rsid w:val="00132BD8"/>
    <w:rsid w:val="00132D51"/>
    <w:rsid w:val="00134461"/>
    <w:rsid w:val="001364E3"/>
    <w:rsid w:val="00140B4C"/>
    <w:rsid w:val="00144CD6"/>
    <w:rsid w:val="00145A86"/>
    <w:rsid w:val="001465C3"/>
    <w:rsid w:val="001524EF"/>
    <w:rsid w:val="00161876"/>
    <w:rsid w:val="001622A2"/>
    <w:rsid w:val="00175E46"/>
    <w:rsid w:val="0018442F"/>
    <w:rsid w:val="00193408"/>
    <w:rsid w:val="001A002A"/>
    <w:rsid w:val="001A25F6"/>
    <w:rsid w:val="001A3F03"/>
    <w:rsid w:val="001A4B91"/>
    <w:rsid w:val="001A6685"/>
    <w:rsid w:val="001C03A0"/>
    <w:rsid w:val="001C3F36"/>
    <w:rsid w:val="001D2135"/>
    <w:rsid w:val="001D6298"/>
    <w:rsid w:val="001D6946"/>
    <w:rsid w:val="001E06F0"/>
    <w:rsid w:val="001E2EE1"/>
    <w:rsid w:val="001E38D5"/>
    <w:rsid w:val="001F1757"/>
    <w:rsid w:val="001F22FA"/>
    <w:rsid w:val="001F24C1"/>
    <w:rsid w:val="001F45F4"/>
    <w:rsid w:val="002011AE"/>
    <w:rsid w:val="00212255"/>
    <w:rsid w:val="00214617"/>
    <w:rsid w:val="00214D2C"/>
    <w:rsid w:val="00217F69"/>
    <w:rsid w:val="00220AE5"/>
    <w:rsid w:val="00223811"/>
    <w:rsid w:val="0023169F"/>
    <w:rsid w:val="0023305C"/>
    <w:rsid w:val="002356FC"/>
    <w:rsid w:val="00241E70"/>
    <w:rsid w:val="00244B57"/>
    <w:rsid w:val="00244F18"/>
    <w:rsid w:val="00245E98"/>
    <w:rsid w:val="002467BB"/>
    <w:rsid w:val="00252B0D"/>
    <w:rsid w:val="00252F84"/>
    <w:rsid w:val="00252FA3"/>
    <w:rsid w:val="00262D29"/>
    <w:rsid w:val="00264431"/>
    <w:rsid w:val="00275BCF"/>
    <w:rsid w:val="00275E81"/>
    <w:rsid w:val="002777E3"/>
    <w:rsid w:val="0027790A"/>
    <w:rsid w:val="002868A8"/>
    <w:rsid w:val="00290EB5"/>
    <w:rsid w:val="00292E33"/>
    <w:rsid w:val="0029348F"/>
    <w:rsid w:val="00293ECD"/>
    <w:rsid w:val="00294C44"/>
    <w:rsid w:val="00297CD7"/>
    <w:rsid w:val="002A0758"/>
    <w:rsid w:val="002A689C"/>
    <w:rsid w:val="002A724F"/>
    <w:rsid w:val="002A7C4B"/>
    <w:rsid w:val="002C5B2F"/>
    <w:rsid w:val="002D1171"/>
    <w:rsid w:val="002D266F"/>
    <w:rsid w:val="002D563F"/>
    <w:rsid w:val="002E44D1"/>
    <w:rsid w:val="002F1195"/>
    <w:rsid w:val="002F35B2"/>
    <w:rsid w:val="00301CE9"/>
    <w:rsid w:val="00312730"/>
    <w:rsid w:val="00316026"/>
    <w:rsid w:val="00321FDC"/>
    <w:rsid w:val="00324AA8"/>
    <w:rsid w:val="00326A62"/>
    <w:rsid w:val="00326F4C"/>
    <w:rsid w:val="003272A3"/>
    <w:rsid w:val="003275E2"/>
    <w:rsid w:val="00331565"/>
    <w:rsid w:val="003326FD"/>
    <w:rsid w:val="00332DEE"/>
    <w:rsid w:val="00333C00"/>
    <w:rsid w:val="003359B6"/>
    <w:rsid w:val="003359E5"/>
    <w:rsid w:val="00336B41"/>
    <w:rsid w:val="003450D6"/>
    <w:rsid w:val="00347E7C"/>
    <w:rsid w:val="00354217"/>
    <w:rsid w:val="00355322"/>
    <w:rsid w:val="00355876"/>
    <w:rsid w:val="00355BE1"/>
    <w:rsid w:val="0035640E"/>
    <w:rsid w:val="003623A8"/>
    <w:rsid w:val="00364B66"/>
    <w:rsid w:val="003679DB"/>
    <w:rsid w:val="00370FF9"/>
    <w:rsid w:val="00371470"/>
    <w:rsid w:val="00374625"/>
    <w:rsid w:val="00375807"/>
    <w:rsid w:val="003852B4"/>
    <w:rsid w:val="00393D91"/>
    <w:rsid w:val="00394297"/>
    <w:rsid w:val="003973E8"/>
    <w:rsid w:val="003976CB"/>
    <w:rsid w:val="00397AB9"/>
    <w:rsid w:val="003A0C40"/>
    <w:rsid w:val="003A23FE"/>
    <w:rsid w:val="003A3E4F"/>
    <w:rsid w:val="003A5894"/>
    <w:rsid w:val="003A702D"/>
    <w:rsid w:val="003B1264"/>
    <w:rsid w:val="003B5945"/>
    <w:rsid w:val="003B6C01"/>
    <w:rsid w:val="003C07C7"/>
    <w:rsid w:val="003C5684"/>
    <w:rsid w:val="003D5705"/>
    <w:rsid w:val="003E0595"/>
    <w:rsid w:val="003E199B"/>
    <w:rsid w:val="003E4F67"/>
    <w:rsid w:val="003E61C3"/>
    <w:rsid w:val="003E643B"/>
    <w:rsid w:val="003E71BC"/>
    <w:rsid w:val="003F5AB3"/>
    <w:rsid w:val="003F6719"/>
    <w:rsid w:val="003F787A"/>
    <w:rsid w:val="004008CA"/>
    <w:rsid w:val="00400FE1"/>
    <w:rsid w:val="00423831"/>
    <w:rsid w:val="0042669A"/>
    <w:rsid w:val="0042777B"/>
    <w:rsid w:val="00433B5D"/>
    <w:rsid w:val="004348C5"/>
    <w:rsid w:val="004361CF"/>
    <w:rsid w:val="00437F1E"/>
    <w:rsid w:val="0044065B"/>
    <w:rsid w:val="004468B8"/>
    <w:rsid w:val="00452EC9"/>
    <w:rsid w:val="00460C90"/>
    <w:rsid w:val="004621C8"/>
    <w:rsid w:val="00462E51"/>
    <w:rsid w:val="0046758E"/>
    <w:rsid w:val="00476140"/>
    <w:rsid w:val="00476DB1"/>
    <w:rsid w:val="00481B4F"/>
    <w:rsid w:val="0048672D"/>
    <w:rsid w:val="004918EC"/>
    <w:rsid w:val="004940E3"/>
    <w:rsid w:val="00494BD1"/>
    <w:rsid w:val="00495BA6"/>
    <w:rsid w:val="00495E06"/>
    <w:rsid w:val="00496E43"/>
    <w:rsid w:val="00497487"/>
    <w:rsid w:val="004C6589"/>
    <w:rsid w:val="004D46BB"/>
    <w:rsid w:val="004D5DA1"/>
    <w:rsid w:val="004E3C4A"/>
    <w:rsid w:val="004E76BA"/>
    <w:rsid w:val="004F0906"/>
    <w:rsid w:val="004F1566"/>
    <w:rsid w:val="004F6437"/>
    <w:rsid w:val="00500CB2"/>
    <w:rsid w:val="00501447"/>
    <w:rsid w:val="0051062E"/>
    <w:rsid w:val="00515114"/>
    <w:rsid w:val="00520C13"/>
    <w:rsid w:val="005255A0"/>
    <w:rsid w:val="00536B0F"/>
    <w:rsid w:val="005412AF"/>
    <w:rsid w:val="0054238C"/>
    <w:rsid w:val="00544EF3"/>
    <w:rsid w:val="00546E46"/>
    <w:rsid w:val="00547A44"/>
    <w:rsid w:val="00551711"/>
    <w:rsid w:val="00552821"/>
    <w:rsid w:val="00561E2F"/>
    <w:rsid w:val="0056574F"/>
    <w:rsid w:val="00570829"/>
    <w:rsid w:val="00571098"/>
    <w:rsid w:val="00573933"/>
    <w:rsid w:val="0057602C"/>
    <w:rsid w:val="0058162C"/>
    <w:rsid w:val="005853D7"/>
    <w:rsid w:val="005861E7"/>
    <w:rsid w:val="005867C6"/>
    <w:rsid w:val="00587E99"/>
    <w:rsid w:val="00590F6B"/>
    <w:rsid w:val="00592113"/>
    <w:rsid w:val="00595E1F"/>
    <w:rsid w:val="00596990"/>
    <w:rsid w:val="005A10B7"/>
    <w:rsid w:val="005A45B3"/>
    <w:rsid w:val="005A7408"/>
    <w:rsid w:val="005B1D04"/>
    <w:rsid w:val="005B3C96"/>
    <w:rsid w:val="005B430C"/>
    <w:rsid w:val="005C4D3C"/>
    <w:rsid w:val="005C5547"/>
    <w:rsid w:val="005D2C68"/>
    <w:rsid w:val="005D5DE7"/>
    <w:rsid w:val="005E0320"/>
    <w:rsid w:val="005E39EF"/>
    <w:rsid w:val="005F0A1F"/>
    <w:rsid w:val="005F4B42"/>
    <w:rsid w:val="005F4D5F"/>
    <w:rsid w:val="005F64FF"/>
    <w:rsid w:val="005F6D69"/>
    <w:rsid w:val="0060072B"/>
    <w:rsid w:val="006028C0"/>
    <w:rsid w:val="00602E55"/>
    <w:rsid w:val="00603647"/>
    <w:rsid w:val="0060513B"/>
    <w:rsid w:val="006063C6"/>
    <w:rsid w:val="00611081"/>
    <w:rsid w:val="0061578F"/>
    <w:rsid w:val="00637C38"/>
    <w:rsid w:val="00637CEA"/>
    <w:rsid w:val="00642380"/>
    <w:rsid w:val="00644426"/>
    <w:rsid w:val="006501B2"/>
    <w:rsid w:val="00655CBA"/>
    <w:rsid w:val="00664DC6"/>
    <w:rsid w:val="00674925"/>
    <w:rsid w:val="00680274"/>
    <w:rsid w:val="00686A5B"/>
    <w:rsid w:val="00686EC9"/>
    <w:rsid w:val="00695A00"/>
    <w:rsid w:val="006A5390"/>
    <w:rsid w:val="006A58C4"/>
    <w:rsid w:val="006B17C8"/>
    <w:rsid w:val="006B5AB5"/>
    <w:rsid w:val="006B60E1"/>
    <w:rsid w:val="006B6E30"/>
    <w:rsid w:val="006B782F"/>
    <w:rsid w:val="006C3DC5"/>
    <w:rsid w:val="006D5682"/>
    <w:rsid w:val="006D5895"/>
    <w:rsid w:val="006E00F9"/>
    <w:rsid w:val="006E1994"/>
    <w:rsid w:val="006E2262"/>
    <w:rsid w:val="006E5B21"/>
    <w:rsid w:val="006F0973"/>
    <w:rsid w:val="006F0D6A"/>
    <w:rsid w:val="006F2F16"/>
    <w:rsid w:val="006F3AD5"/>
    <w:rsid w:val="006F5FF0"/>
    <w:rsid w:val="007070EA"/>
    <w:rsid w:val="00710AAB"/>
    <w:rsid w:val="00713F26"/>
    <w:rsid w:val="00715251"/>
    <w:rsid w:val="00725D59"/>
    <w:rsid w:val="00732AFC"/>
    <w:rsid w:val="00734053"/>
    <w:rsid w:val="007357D1"/>
    <w:rsid w:val="00735CD2"/>
    <w:rsid w:val="00735F1E"/>
    <w:rsid w:val="00736252"/>
    <w:rsid w:val="0074395D"/>
    <w:rsid w:val="007439FF"/>
    <w:rsid w:val="00744386"/>
    <w:rsid w:val="007526C1"/>
    <w:rsid w:val="00752C14"/>
    <w:rsid w:val="0075407A"/>
    <w:rsid w:val="00756E61"/>
    <w:rsid w:val="007634EF"/>
    <w:rsid w:val="00763A7B"/>
    <w:rsid w:val="00770928"/>
    <w:rsid w:val="00770FE4"/>
    <w:rsid w:val="007752F5"/>
    <w:rsid w:val="007A03B7"/>
    <w:rsid w:val="007C2E35"/>
    <w:rsid w:val="007C5B63"/>
    <w:rsid w:val="007C7F24"/>
    <w:rsid w:val="007D0D95"/>
    <w:rsid w:val="007D521F"/>
    <w:rsid w:val="007E5E75"/>
    <w:rsid w:val="007F107A"/>
    <w:rsid w:val="00800130"/>
    <w:rsid w:val="0080346C"/>
    <w:rsid w:val="008047D7"/>
    <w:rsid w:val="00805307"/>
    <w:rsid w:val="008059F6"/>
    <w:rsid w:val="00806618"/>
    <w:rsid w:val="008225F0"/>
    <w:rsid w:val="00831DDC"/>
    <w:rsid w:val="00832260"/>
    <w:rsid w:val="008356B6"/>
    <w:rsid w:val="00835FBF"/>
    <w:rsid w:val="00843151"/>
    <w:rsid w:val="008436F1"/>
    <w:rsid w:val="00845AE2"/>
    <w:rsid w:val="008473A4"/>
    <w:rsid w:val="00853D84"/>
    <w:rsid w:val="00864A5B"/>
    <w:rsid w:val="00870966"/>
    <w:rsid w:val="00883764"/>
    <w:rsid w:val="00885D35"/>
    <w:rsid w:val="00894FF6"/>
    <w:rsid w:val="00896E04"/>
    <w:rsid w:val="008A0195"/>
    <w:rsid w:val="008A5539"/>
    <w:rsid w:val="008B2720"/>
    <w:rsid w:val="008B528E"/>
    <w:rsid w:val="008B7AAC"/>
    <w:rsid w:val="008C0A39"/>
    <w:rsid w:val="008C1E3E"/>
    <w:rsid w:val="008C50E4"/>
    <w:rsid w:val="008C736A"/>
    <w:rsid w:val="008F2B6D"/>
    <w:rsid w:val="008F6F2E"/>
    <w:rsid w:val="008F70DF"/>
    <w:rsid w:val="009005F3"/>
    <w:rsid w:val="00902590"/>
    <w:rsid w:val="00902756"/>
    <w:rsid w:val="00903ED5"/>
    <w:rsid w:val="00905C70"/>
    <w:rsid w:val="00907F19"/>
    <w:rsid w:val="00916C66"/>
    <w:rsid w:val="00922903"/>
    <w:rsid w:val="00926D3B"/>
    <w:rsid w:val="00947A68"/>
    <w:rsid w:val="00962DA3"/>
    <w:rsid w:val="00964DE5"/>
    <w:rsid w:val="0097582F"/>
    <w:rsid w:val="00975B2F"/>
    <w:rsid w:val="009814A9"/>
    <w:rsid w:val="00981995"/>
    <w:rsid w:val="0099742B"/>
    <w:rsid w:val="0099744D"/>
    <w:rsid w:val="009A1088"/>
    <w:rsid w:val="009A1C2A"/>
    <w:rsid w:val="009B0C50"/>
    <w:rsid w:val="009C17EC"/>
    <w:rsid w:val="009C2647"/>
    <w:rsid w:val="009C331A"/>
    <w:rsid w:val="009D6D49"/>
    <w:rsid w:val="009D7041"/>
    <w:rsid w:val="009E2862"/>
    <w:rsid w:val="009E40F3"/>
    <w:rsid w:val="009E4D0F"/>
    <w:rsid w:val="009E7F8A"/>
    <w:rsid w:val="009F4195"/>
    <w:rsid w:val="00A0378F"/>
    <w:rsid w:val="00A05C9D"/>
    <w:rsid w:val="00A05F48"/>
    <w:rsid w:val="00A15244"/>
    <w:rsid w:val="00A30ADD"/>
    <w:rsid w:val="00A337A9"/>
    <w:rsid w:val="00A33A50"/>
    <w:rsid w:val="00A40520"/>
    <w:rsid w:val="00A46BB9"/>
    <w:rsid w:val="00A5065B"/>
    <w:rsid w:val="00A5268D"/>
    <w:rsid w:val="00A56CDE"/>
    <w:rsid w:val="00A60779"/>
    <w:rsid w:val="00A75483"/>
    <w:rsid w:val="00A81CFB"/>
    <w:rsid w:val="00A838AA"/>
    <w:rsid w:val="00A85258"/>
    <w:rsid w:val="00A9307B"/>
    <w:rsid w:val="00A967A5"/>
    <w:rsid w:val="00A9684E"/>
    <w:rsid w:val="00AA23C0"/>
    <w:rsid w:val="00AA69BD"/>
    <w:rsid w:val="00AB5A6D"/>
    <w:rsid w:val="00AC156B"/>
    <w:rsid w:val="00AC465D"/>
    <w:rsid w:val="00AC4F5C"/>
    <w:rsid w:val="00AD542E"/>
    <w:rsid w:val="00AE67EE"/>
    <w:rsid w:val="00AE711A"/>
    <w:rsid w:val="00AF3854"/>
    <w:rsid w:val="00AF4FBA"/>
    <w:rsid w:val="00AF58F7"/>
    <w:rsid w:val="00B03E38"/>
    <w:rsid w:val="00B0452C"/>
    <w:rsid w:val="00B050AD"/>
    <w:rsid w:val="00B06B60"/>
    <w:rsid w:val="00B129C3"/>
    <w:rsid w:val="00B25CB2"/>
    <w:rsid w:val="00B32BC5"/>
    <w:rsid w:val="00B35F7D"/>
    <w:rsid w:val="00B42CF7"/>
    <w:rsid w:val="00B43706"/>
    <w:rsid w:val="00B43F61"/>
    <w:rsid w:val="00B52503"/>
    <w:rsid w:val="00B54140"/>
    <w:rsid w:val="00B54C0F"/>
    <w:rsid w:val="00B67486"/>
    <w:rsid w:val="00B71624"/>
    <w:rsid w:val="00B71AE8"/>
    <w:rsid w:val="00B738DD"/>
    <w:rsid w:val="00B73BFF"/>
    <w:rsid w:val="00B73DFD"/>
    <w:rsid w:val="00B741EF"/>
    <w:rsid w:val="00B75F36"/>
    <w:rsid w:val="00B81897"/>
    <w:rsid w:val="00B83136"/>
    <w:rsid w:val="00B90161"/>
    <w:rsid w:val="00B97ABE"/>
    <w:rsid w:val="00BA033A"/>
    <w:rsid w:val="00BA5F5B"/>
    <w:rsid w:val="00BC1132"/>
    <w:rsid w:val="00BC39F3"/>
    <w:rsid w:val="00BC4E94"/>
    <w:rsid w:val="00BD0927"/>
    <w:rsid w:val="00BD2C71"/>
    <w:rsid w:val="00BE04B7"/>
    <w:rsid w:val="00BE0E90"/>
    <w:rsid w:val="00BE66E9"/>
    <w:rsid w:val="00BF22F9"/>
    <w:rsid w:val="00BF6B65"/>
    <w:rsid w:val="00BF6CA6"/>
    <w:rsid w:val="00BF7F3D"/>
    <w:rsid w:val="00C052D3"/>
    <w:rsid w:val="00C12883"/>
    <w:rsid w:val="00C24838"/>
    <w:rsid w:val="00C300C9"/>
    <w:rsid w:val="00C32739"/>
    <w:rsid w:val="00C32923"/>
    <w:rsid w:val="00C45D04"/>
    <w:rsid w:val="00C46083"/>
    <w:rsid w:val="00C50F93"/>
    <w:rsid w:val="00C53FBC"/>
    <w:rsid w:val="00C550D2"/>
    <w:rsid w:val="00C56BC2"/>
    <w:rsid w:val="00C573F5"/>
    <w:rsid w:val="00C66731"/>
    <w:rsid w:val="00C675F0"/>
    <w:rsid w:val="00C747D4"/>
    <w:rsid w:val="00C76A7A"/>
    <w:rsid w:val="00C77D88"/>
    <w:rsid w:val="00C920F7"/>
    <w:rsid w:val="00CA31B7"/>
    <w:rsid w:val="00CA456A"/>
    <w:rsid w:val="00CA4972"/>
    <w:rsid w:val="00CB2DD3"/>
    <w:rsid w:val="00CB565E"/>
    <w:rsid w:val="00CB69EC"/>
    <w:rsid w:val="00CC03CF"/>
    <w:rsid w:val="00CC5242"/>
    <w:rsid w:val="00CC68F9"/>
    <w:rsid w:val="00CC738F"/>
    <w:rsid w:val="00CD345B"/>
    <w:rsid w:val="00CE064C"/>
    <w:rsid w:val="00CE08B1"/>
    <w:rsid w:val="00CE13EA"/>
    <w:rsid w:val="00CE350E"/>
    <w:rsid w:val="00CE3BEA"/>
    <w:rsid w:val="00CE61B0"/>
    <w:rsid w:val="00CF2427"/>
    <w:rsid w:val="00CF6A30"/>
    <w:rsid w:val="00D02221"/>
    <w:rsid w:val="00D033AF"/>
    <w:rsid w:val="00D04615"/>
    <w:rsid w:val="00D05B7B"/>
    <w:rsid w:val="00D11441"/>
    <w:rsid w:val="00D148F4"/>
    <w:rsid w:val="00D1674E"/>
    <w:rsid w:val="00D16DF3"/>
    <w:rsid w:val="00D21DB5"/>
    <w:rsid w:val="00D22912"/>
    <w:rsid w:val="00D34469"/>
    <w:rsid w:val="00D37727"/>
    <w:rsid w:val="00D41492"/>
    <w:rsid w:val="00D445E3"/>
    <w:rsid w:val="00D57635"/>
    <w:rsid w:val="00D674EC"/>
    <w:rsid w:val="00D72BFE"/>
    <w:rsid w:val="00D7489D"/>
    <w:rsid w:val="00D74B5E"/>
    <w:rsid w:val="00D811E8"/>
    <w:rsid w:val="00D934B3"/>
    <w:rsid w:val="00D9422D"/>
    <w:rsid w:val="00D963DA"/>
    <w:rsid w:val="00DB558F"/>
    <w:rsid w:val="00DC0292"/>
    <w:rsid w:val="00DC0695"/>
    <w:rsid w:val="00DC2DC2"/>
    <w:rsid w:val="00DC3E36"/>
    <w:rsid w:val="00DD06B3"/>
    <w:rsid w:val="00DD1D40"/>
    <w:rsid w:val="00DD33F8"/>
    <w:rsid w:val="00DD3AB3"/>
    <w:rsid w:val="00DD4962"/>
    <w:rsid w:val="00DE153D"/>
    <w:rsid w:val="00DE28D1"/>
    <w:rsid w:val="00DE6B99"/>
    <w:rsid w:val="00DE7C8B"/>
    <w:rsid w:val="00DF0B02"/>
    <w:rsid w:val="00DF0C23"/>
    <w:rsid w:val="00DF18A2"/>
    <w:rsid w:val="00DF1F40"/>
    <w:rsid w:val="00DF48FA"/>
    <w:rsid w:val="00E022C6"/>
    <w:rsid w:val="00E04226"/>
    <w:rsid w:val="00E04994"/>
    <w:rsid w:val="00E061F2"/>
    <w:rsid w:val="00E14F4A"/>
    <w:rsid w:val="00E22214"/>
    <w:rsid w:val="00E22664"/>
    <w:rsid w:val="00E23AC4"/>
    <w:rsid w:val="00E2727F"/>
    <w:rsid w:val="00E27366"/>
    <w:rsid w:val="00E371D7"/>
    <w:rsid w:val="00E41286"/>
    <w:rsid w:val="00E470DA"/>
    <w:rsid w:val="00E5745E"/>
    <w:rsid w:val="00E60934"/>
    <w:rsid w:val="00E62DD7"/>
    <w:rsid w:val="00E6625E"/>
    <w:rsid w:val="00E66776"/>
    <w:rsid w:val="00E67757"/>
    <w:rsid w:val="00E70629"/>
    <w:rsid w:val="00E739EE"/>
    <w:rsid w:val="00E74F00"/>
    <w:rsid w:val="00E755BE"/>
    <w:rsid w:val="00E76D74"/>
    <w:rsid w:val="00E857FC"/>
    <w:rsid w:val="00E941D7"/>
    <w:rsid w:val="00E96BA2"/>
    <w:rsid w:val="00EA2A46"/>
    <w:rsid w:val="00EA5AC5"/>
    <w:rsid w:val="00EB7B51"/>
    <w:rsid w:val="00EC4ABC"/>
    <w:rsid w:val="00EE0C05"/>
    <w:rsid w:val="00EE5BB0"/>
    <w:rsid w:val="00EE6288"/>
    <w:rsid w:val="00EF040C"/>
    <w:rsid w:val="00EF5F27"/>
    <w:rsid w:val="00F1335E"/>
    <w:rsid w:val="00F168A0"/>
    <w:rsid w:val="00F20554"/>
    <w:rsid w:val="00F20D45"/>
    <w:rsid w:val="00F23429"/>
    <w:rsid w:val="00F25749"/>
    <w:rsid w:val="00F26CC7"/>
    <w:rsid w:val="00F356D9"/>
    <w:rsid w:val="00F41FCE"/>
    <w:rsid w:val="00F44155"/>
    <w:rsid w:val="00F46E60"/>
    <w:rsid w:val="00F503C4"/>
    <w:rsid w:val="00F519EF"/>
    <w:rsid w:val="00F61419"/>
    <w:rsid w:val="00F61E1A"/>
    <w:rsid w:val="00F653A9"/>
    <w:rsid w:val="00F81557"/>
    <w:rsid w:val="00F83C33"/>
    <w:rsid w:val="00F85579"/>
    <w:rsid w:val="00F94FBE"/>
    <w:rsid w:val="00FA306E"/>
    <w:rsid w:val="00FA4C91"/>
    <w:rsid w:val="00FB2C5E"/>
    <w:rsid w:val="00FB55C5"/>
    <w:rsid w:val="00FC0389"/>
    <w:rsid w:val="00FD32C2"/>
    <w:rsid w:val="00FD7201"/>
    <w:rsid w:val="00FE0051"/>
    <w:rsid w:val="00FF2804"/>
    <w:rsid w:val="00FF30CB"/>
    <w:rsid w:val="00FF363B"/>
    <w:rsid w:val="00FF50CC"/>
    <w:rsid w:val="00FF787E"/>
    <w:rsid w:val="0A641D92"/>
    <w:rsid w:val="1C137696"/>
    <w:rsid w:val="2AA41866"/>
    <w:rsid w:val="352B6ADC"/>
    <w:rsid w:val="5FE8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E96BA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03E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annotation reference"/>
    <w:uiPriority w:val="99"/>
    <w:unhideWhenUsed/>
    <w:rPr>
      <w:sz w:val="21"/>
      <w:szCs w:val="21"/>
    </w:rPr>
  </w:style>
  <w:style w:type="character" w:customStyle="1" w:styleId="Char">
    <w:name w:val="批注文字 Char"/>
    <w:link w:val="a5"/>
    <w:uiPriority w:val="99"/>
    <w:rPr>
      <w:kern w:val="2"/>
      <w:sz w:val="21"/>
      <w:szCs w:val="22"/>
    </w:rPr>
  </w:style>
  <w:style w:type="character" w:customStyle="1" w:styleId="Char0">
    <w:name w:val="页脚 Char"/>
    <w:link w:val="a6"/>
    <w:uiPriority w:val="99"/>
    <w:rPr>
      <w:kern w:val="2"/>
      <w:sz w:val="18"/>
      <w:szCs w:val="18"/>
    </w:rPr>
  </w:style>
  <w:style w:type="character" w:customStyle="1" w:styleId="2Char">
    <w:name w:val="标题 2 Char"/>
    <w:link w:val="2"/>
    <w:uiPriority w:val="9"/>
    <w:rPr>
      <w:rFonts w:ascii="宋体" w:hAnsi="宋体" w:cs="宋体"/>
      <w:b/>
      <w:bCs/>
      <w:sz w:val="36"/>
      <w:szCs w:val="36"/>
    </w:rPr>
  </w:style>
  <w:style w:type="character" w:customStyle="1" w:styleId="Char1">
    <w:name w:val="批注框文本 Char"/>
    <w:link w:val="a7"/>
    <w:uiPriority w:val="99"/>
    <w:semiHidden/>
    <w:rPr>
      <w:sz w:val="18"/>
      <w:szCs w:val="18"/>
    </w:rPr>
  </w:style>
  <w:style w:type="character" w:customStyle="1" w:styleId="Char2">
    <w:name w:val="批注主题 Char"/>
    <w:link w:val="a8"/>
    <w:uiPriority w:val="99"/>
    <w:semiHidden/>
    <w:rPr>
      <w:b/>
      <w:bCs/>
      <w:kern w:val="2"/>
      <w:sz w:val="21"/>
      <w:szCs w:val="22"/>
    </w:rPr>
  </w:style>
  <w:style w:type="character" w:customStyle="1" w:styleId="Char3">
    <w:name w:val="页眉 Char"/>
    <w:link w:val="a9"/>
    <w:uiPriority w:val="99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9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annotation text"/>
    <w:basedOn w:val="a"/>
    <w:link w:val="Char"/>
    <w:uiPriority w:val="99"/>
    <w:unhideWhenUsed/>
    <w:pPr>
      <w:jc w:val="left"/>
    </w:pPr>
  </w:style>
  <w:style w:type="paragraph" w:styleId="a8">
    <w:name w:val="annotation subject"/>
    <w:basedOn w:val="a5"/>
    <w:next w:val="a5"/>
    <w:link w:val="Char2"/>
    <w:uiPriority w:val="99"/>
    <w:unhideWhenUsed/>
    <w:rPr>
      <w:b/>
      <w:bCs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-2">
    <w:name w:val="Medium List 2 Accent 2"/>
    <w:uiPriority w:val="99"/>
    <w:semiHidden/>
    <w:rPr>
      <w:kern w:val="2"/>
      <w:sz w:val="21"/>
      <w:szCs w:val="22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y">
    <w:name w:val="any"/>
    <w:rsid w:val="00B03E38"/>
  </w:style>
  <w:style w:type="paragraph" w:customStyle="1" w:styleId="faguiconp">
    <w:name w:val="faguicon_p"/>
    <w:basedOn w:val="a"/>
    <w:rsid w:val="00B03E38"/>
    <w:pPr>
      <w:widowControl/>
      <w:ind w:firstLine="480"/>
      <w:jc w:val="left"/>
    </w:pPr>
    <w:rPr>
      <w:rFonts w:ascii="微软雅黑" w:eastAsia="微软雅黑" w:hAnsi="微软雅黑" w:cs="微软雅黑"/>
      <w:kern w:val="0"/>
      <w:sz w:val="24"/>
      <w:szCs w:val="24"/>
    </w:rPr>
  </w:style>
  <w:style w:type="character" w:customStyle="1" w:styleId="sect2title">
    <w:name w:val="sect2title"/>
    <w:rsid w:val="00B03E38"/>
    <w:rPr>
      <w:rFonts w:ascii="微软雅黑" w:eastAsia="微软雅黑" w:hAnsi="微软雅黑" w:cs="微软雅黑"/>
      <w:b/>
      <w:bCs/>
      <w:sz w:val="26"/>
      <w:szCs w:val="26"/>
    </w:rPr>
  </w:style>
  <w:style w:type="character" w:customStyle="1" w:styleId="1Char">
    <w:name w:val="标题 1 Char"/>
    <w:link w:val="1"/>
    <w:uiPriority w:val="9"/>
    <w:rsid w:val="00B03E38"/>
    <w:rPr>
      <w:b/>
      <w:bCs/>
      <w:kern w:val="44"/>
      <w:sz w:val="44"/>
      <w:szCs w:val="44"/>
    </w:rPr>
  </w:style>
  <w:style w:type="character" w:customStyle="1" w:styleId="acontentlinklink">
    <w:name w:val="a_contentlink_link"/>
    <w:rsid w:val="00B03E38"/>
    <w:rPr>
      <w:rFonts w:ascii="微软雅黑" w:eastAsia="微软雅黑" w:hAnsi="微软雅黑" w:cs="微软雅黑"/>
      <w:color w:val="0000FF"/>
      <w:sz w:val="24"/>
      <w:szCs w:val="24"/>
    </w:rPr>
  </w:style>
  <w:style w:type="paragraph" w:styleId="ac">
    <w:name w:val="Body Text"/>
    <w:basedOn w:val="a"/>
    <w:link w:val="Char4"/>
    <w:uiPriority w:val="1"/>
    <w:qFormat/>
    <w:rsid w:val="007F107A"/>
    <w:pPr>
      <w:spacing w:before="116"/>
      <w:ind w:left="523"/>
      <w:jc w:val="left"/>
    </w:pPr>
    <w:rPr>
      <w:rFonts w:ascii="宋体" w:hAnsi="宋体"/>
      <w:kern w:val="0"/>
      <w:szCs w:val="21"/>
      <w:lang w:eastAsia="en-US"/>
    </w:rPr>
  </w:style>
  <w:style w:type="character" w:customStyle="1" w:styleId="Char4">
    <w:name w:val="正文文本 Char"/>
    <w:link w:val="ac"/>
    <w:uiPriority w:val="1"/>
    <w:rsid w:val="007F107A"/>
    <w:rPr>
      <w:rFonts w:ascii="宋体" w:hAnsi="宋体"/>
      <w:sz w:val="21"/>
      <w:szCs w:val="21"/>
      <w:lang w:eastAsia="en-US"/>
    </w:rPr>
  </w:style>
  <w:style w:type="table" w:customStyle="1" w:styleId="10">
    <w:name w:val="网格型1"/>
    <w:basedOn w:val="a1"/>
    <w:next w:val="ab"/>
    <w:uiPriority w:val="39"/>
    <w:rsid w:val="007F107A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71"/>
    <w:rsid w:val="00EF5F2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A1F3E-3C95-4DDA-86EA-36F02FEC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1148</Characters>
  <Application>Microsoft Office Word</Application>
  <DocSecurity>4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唐研然</dc:creator>
  <cp:keywords/>
  <cp:lastModifiedBy>ZHONGM</cp:lastModifiedBy>
  <cp:revision>2</cp:revision>
  <cp:lastPrinted>2022-05-31T06:43:00Z</cp:lastPrinted>
  <dcterms:created xsi:type="dcterms:W3CDTF">2024-01-04T16:00:00Z</dcterms:created>
  <dcterms:modified xsi:type="dcterms:W3CDTF">2024-01-04T16:00:00Z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