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097" w:rsidRPr="00B41EBE" w:rsidRDefault="006C71F4" w:rsidP="00B41EBE">
      <w:pPr>
        <w:spacing w:line="360" w:lineRule="auto"/>
        <w:jc w:val="center"/>
        <w:rPr>
          <w:b/>
          <w:bCs/>
          <w:sz w:val="24"/>
        </w:rPr>
      </w:pPr>
      <w:r w:rsidRPr="00B41EBE">
        <w:rPr>
          <w:rFonts w:hint="eastAsia"/>
          <w:b/>
          <w:bCs/>
          <w:sz w:val="24"/>
        </w:rPr>
        <w:t>关于指定证券投资基金主流动性服务商的公告</w:t>
      </w:r>
    </w:p>
    <w:p w:rsidR="00B40097" w:rsidRDefault="00B40097">
      <w:pPr>
        <w:widowControl/>
        <w:snapToGrid w:val="0"/>
        <w:spacing w:line="440" w:lineRule="exact"/>
        <w:ind w:firstLine="600"/>
        <w:jc w:val="center"/>
        <w:rPr>
          <w:rFonts w:ascii="宋体" w:hAnsi="宋体"/>
          <w:kern w:val="0"/>
          <w:sz w:val="30"/>
          <w:szCs w:val="30"/>
        </w:rPr>
      </w:pPr>
    </w:p>
    <w:p w:rsidR="00B40097" w:rsidRPr="00B41EBE" w:rsidRDefault="006C71F4" w:rsidP="00B41EBE">
      <w:pPr>
        <w:spacing w:line="440" w:lineRule="exact"/>
        <w:ind w:firstLineChars="200" w:firstLine="480"/>
        <w:rPr>
          <w:rStyle w:val="c1"/>
          <w:color w:val="auto"/>
          <w:kern w:val="0"/>
          <w:sz w:val="24"/>
          <w:szCs w:val="24"/>
        </w:rPr>
      </w:pPr>
      <w:r w:rsidRPr="00B41EBE">
        <w:rPr>
          <w:rStyle w:val="c1"/>
          <w:rFonts w:hint="eastAsia"/>
          <w:color w:val="auto"/>
          <w:kern w:val="0"/>
          <w:sz w:val="24"/>
          <w:szCs w:val="24"/>
        </w:rPr>
        <w:t>根据《深圳证券交易所证券投资基金业务指引第</w:t>
      </w:r>
      <w:r w:rsidRPr="00B41EBE">
        <w:rPr>
          <w:rStyle w:val="c1"/>
          <w:rFonts w:hint="eastAsia"/>
          <w:color w:val="auto"/>
          <w:kern w:val="0"/>
          <w:sz w:val="24"/>
          <w:szCs w:val="24"/>
        </w:rPr>
        <w:t>2</w:t>
      </w:r>
      <w:r w:rsidRPr="00B41EBE">
        <w:rPr>
          <w:rStyle w:val="c1"/>
          <w:rFonts w:hint="eastAsia"/>
          <w:color w:val="auto"/>
          <w:kern w:val="0"/>
          <w:sz w:val="24"/>
          <w:szCs w:val="24"/>
        </w:rPr>
        <w:t>号——流动性服务》等有关规定，自</w:t>
      </w:r>
      <w:r w:rsidR="000318B5" w:rsidRPr="00B41EBE">
        <w:rPr>
          <w:rStyle w:val="c1"/>
          <w:color w:val="auto"/>
          <w:kern w:val="0"/>
          <w:sz w:val="24"/>
          <w:szCs w:val="24"/>
        </w:rPr>
        <w:t>2024</w:t>
      </w:r>
      <w:r w:rsidRPr="00B41EBE">
        <w:rPr>
          <w:rStyle w:val="c1"/>
          <w:rFonts w:hint="eastAsia"/>
          <w:color w:val="auto"/>
          <w:kern w:val="0"/>
          <w:sz w:val="24"/>
          <w:szCs w:val="24"/>
        </w:rPr>
        <w:t>年</w:t>
      </w:r>
      <w:r w:rsidR="000318B5" w:rsidRPr="00B41EBE">
        <w:rPr>
          <w:rStyle w:val="c1"/>
          <w:color w:val="auto"/>
          <w:kern w:val="0"/>
          <w:sz w:val="24"/>
          <w:szCs w:val="24"/>
        </w:rPr>
        <w:t>1</w:t>
      </w:r>
      <w:r w:rsidRPr="00B41EBE">
        <w:rPr>
          <w:rStyle w:val="c1"/>
          <w:rFonts w:hint="eastAsia"/>
          <w:color w:val="auto"/>
          <w:kern w:val="0"/>
          <w:sz w:val="24"/>
          <w:szCs w:val="24"/>
        </w:rPr>
        <w:t>月</w:t>
      </w:r>
      <w:r w:rsidR="00966395" w:rsidRPr="00B41EBE">
        <w:rPr>
          <w:rStyle w:val="c1"/>
          <w:color w:val="auto"/>
          <w:kern w:val="0"/>
          <w:sz w:val="24"/>
          <w:szCs w:val="24"/>
        </w:rPr>
        <w:t>5</w:t>
      </w:r>
      <w:r w:rsidRPr="00B41EBE">
        <w:rPr>
          <w:rStyle w:val="c1"/>
          <w:rFonts w:hint="eastAsia"/>
          <w:color w:val="auto"/>
          <w:kern w:val="0"/>
          <w:sz w:val="24"/>
          <w:szCs w:val="24"/>
        </w:rPr>
        <w:t>日起，本公司指定下列流动性服务商为相关证券投资基金的主流动性服务商：</w:t>
      </w:r>
    </w:p>
    <w:p w:rsidR="00966395" w:rsidRPr="00B41EBE" w:rsidRDefault="00966395" w:rsidP="00B41EBE">
      <w:pPr>
        <w:spacing w:line="440" w:lineRule="exact"/>
        <w:ind w:firstLineChars="200" w:firstLine="480"/>
        <w:rPr>
          <w:rStyle w:val="c1"/>
          <w:color w:val="auto"/>
          <w:kern w:val="0"/>
          <w:sz w:val="24"/>
          <w:szCs w:val="24"/>
        </w:rPr>
      </w:pPr>
      <w:bookmarkStart w:id="0" w:name="_Hlk154836070"/>
      <w:r w:rsidRPr="00B41EBE">
        <w:rPr>
          <w:rStyle w:val="c1"/>
          <w:rFonts w:hint="eastAsia"/>
          <w:color w:val="auto"/>
          <w:kern w:val="0"/>
          <w:sz w:val="24"/>
          <w:szCs w:val="24"/>
        </w:rPr>
        <w:t>1</w:t>
      </w:r>
      <w:r w:rsidRPr="00B41EBE">
        <w:rPr>
          <w:rStyle w:val="c1"/>
          <w:rFonts w:hint="eastAsia"/>
          <w:color w:val="auto"/>
          <w:kern w:val="0"/>
          <w:sz w:val="24"/>
          <w:szCs w:val="24"/>
        </w:rPr>
        <w:t>、华夏中证动漫游戏交易型开放式指数证券投资基金（</w:t>
      </w:r>
      <w:r w:rsidRPr="00B41EBE">
        <w:rPr>
          <w:rStyle w:val="c1"/>
          <w:rFonts w:hint="eastAsia"/>
          <w:color w:val="auto"/>
          <w:kern w:val="0"/>
          <w:sz w:val="24"/>
          <w:szCs w:val="24"/>
        </w:rPr>
        <w:t>1</w:t>
      </w:r>
      <w:r w:rsidRPr="00B41EBE">
        <w:rPr>
          <w:rStyle w:val="c1"/>
          <w:color w:val="auto"/>
          <w:kern w:val="0"/>
          <w:sz w:val="24"/>
          <w:szCs w:val="24"/>
        </w:rPr>
        <w:t>59869</w:t>
      </w:r>
      <w:r w:rsidRPr="00B41EBE">
        <w:rPr>
          <w:rStyle w:val="c1"/>
          <w:rFonts w:hint="eastAsia"/>
          <w:color w:val="auto"/>
          <w:kern w:val="0"/>
          <w:sz w:val="24"/>
          <w:szCs w:val="24"/>
        </w:rPr>
        <w:t>）：</w:t>
      </w:r>
    </w:p>
    <w:p w:rsidR="00966395" w:rsidRPr="00B41EBE" w:rsidRDefault="00966395" w:rsidP="00B41EBE">
      <w:pPr>
        <w:spacing w:line="440" w:lineRule="exact"/>
        <w:ind w:firstLineChars="200" w:firstLine="480"/>
        <w:rPr>
          <w:rStyle w:val="c1"/>
          <w:color w:val="auto"/>
          <w:kern w:val="0"/>
          <w:sz w:val="24"/>
          <w:szCs w:val="24"/>
        </w:rPr>
      </w:pPr>
      <w:r w:rsidRPr="00B41EBE">
        <w:rPr>
          <w:rStyle w:val="c1"/>
          <w:rFonts w:hint="eastAsia"/>
          <w:color w:val="auto"/>
          <w:kern w:val="0"/>
          <w:sz w:val="24"/>
          <w:szCs w:val="24"/>
        </w:rPr>
        <w:t xml:space="preserve">      </w:t>
      </w:r>
      <w:r w:rsidRPr="00B41EBE">
        <w:rPr>
          <w:rStyle w:val="c1"/>
          <w:rFonts w:hint="eastAsia"/>
          <w:color w:val="auto"/>
          <w:kern w:val="0"/>
          <w:sz w:val="24"/>
          <w:szCs w:val="24"/>
        </w:rPr>
        <w:t>方正证券股份有限公司</w:t>
      </w:r>
    </w:p>
    <w:p w:rsidR="00966395" w:rsidRPr="00B41EBE" w:rsidRDefault="00966395" w:rsidP="00B41EBE">
      <w:pPr>
        <w:spacing w:line="440" w:lineRule="exact"/>
        <w:ind w:firstLineChars="200" w:firstLine="480"/>
        <w:rPr>
          <w:rStyle w:val="c1"/>
          <w:color w:val="auto"/>
          <w:kern w:val="0"/>
          <w:sz w:val="24"/>
          <w:szCs w:val="24"/>
        </w:rPr>
      </w:pPr>
      <w:r w:rsidRPr="00B41EBE">
        <w:rPr>
          <w:rStyle w:val="c1"/>
          <w:rFonts w:hint="eastAsia"/>
          <w:color w:val="auto"/>
          <w:kern w:val="0"/>
          <w:sz w:val="24"/>
          <w:szCs w:val="24"/>
        </w:rPr>
        <w:t xml:space="preserve">      </w:t>
      </w:r>
      <w:r w:rsidRPr="00B41EBE">
        <w:rPr>
          <w:rStyle w:val="c1"/>
          <w:rFonts w:hint="eastAsia"/>
          <w:color w:val="auto"/>
          <w:kern w:val="0"/>
          <w:sz w:val="24"/>
          <w:szCs w:val="24"/>
        </w:rPr>
        <w:t>中国国际金融股份有限公司</w:t>
      </w:r>
    </w:p>
    <w:p w:rsidR="00966395" w:rsidRPr="00B41EBE" w:rsidRDefault="00966395" w:rsidP="00B41EBE">
      <w:pPr>
        <w:spacing w:line="440" w:lineRule="exact"/>
        <w:ind w:firstLineChars="200" w:firstLine="480"/>
        <w:rPr>
          <w:rStyle w:val="c1"/>
          <w:color w:val="auto"/>
          <w:kern w:val="0"/>
          <w:sz w:val="24"/>
          <w:szCs w:val="24"/>
        </w:rPr>
      </w:pPr>
      <w:r w:rsidRPr="00B41EBE">
        <w:rPr>
          <w:rStyle w:val="c1"/>
          <w:rFonts w:hint="eastAsia"/>
          <w:color w:val="auto"/>
          <w:kern w:val="0"/>
          <w:sz w:val="24"/>
          <w:szCs w:val="24"/>
        </w:rPr>
        <w:t>2</w:t>
      </w:r>
      <w:r w:rsidRPr="00B41EBE">
        <w:rPr>
          <w:rStyle w:val="c1"/>
          <w:rFonts w:hint="eastAsia"/>
          <w:color w:val="auto"/>
          <w:kern w:val="0"/>
          <w:sz w:val="24"/>
          <w:szCs w:val="24"/>
        </w:rPr>
        <w:t>、华夏中证智能汽车主题交易型开放式指数证券投资基金（</w:t>
      </w:r>
      <w:r w:rsidRPr="00B41EBE">
        <w:rPr>
          <w:rStyle w:val="c1"/>
          <w:rFonts w:hint="eastAsia"/>
          <w:color w:val="auto"/>
          <w:kern w:val="0"/>
          <w:sz w:val="24"/>
          <w:szCs w:val="24"/>
        </w:rPr>
        <w:t>1</w:t>
      </w:r>
      <w:r w:rsidRPr="00B41EBE">
        <w:rPr>
          <w:rStyle w:val="c1"/>
          <w:color w:val="auto"/>
          <w:kern w:val="0"/>
          <w:sz w:val="24"/>
          <w:szCs w:val="24"/>
        </w:rPr>
        <w:t>59888</w:t>
      </w:r>
      <w:r w:rsidRPr="00B41EBE">
        <w:rPr>
          <w:rStyle w:val="c1"/>
          <w:rFonts w:hint="eastAsia"/>
          <w:color w:val="auto"/>
          <w:kern w:val="0"/>
          <w:sz w:val="24"/>
          <w:szCs w:val="24"/>
        </w:rPr>
        <w:t>）：</w:t>
      </w:r>
    </w:p>
    <w:p w:rsidR="00966395" w:rsidRPr="00B41EBE" w:rsidRDefault="00966395" w:rsidP="00B41EBE">
      <w:pPr>
        <w:spacing w:line="440" w:lineRule="exact"/>
        <w:ind w:firstLineChars="200" w:firstLine="480"/>
        <w:rPr>
          <w:rStyle w:val="c1"/>
          <w:color w:val="auto"/>
          <w:kern w:val="0"/>
          <w:sz w:val="24"/>
          <w:szCs w:val="24"/>
        </w:rPr>
      </w:pPr>
      <w:r w:rsidRPr="00B41EBE">
        <w:rPr>
          <w:rStyle w:val="c1"/>
          <w:rFonts w:hint="eastAsia"/>
          <w:color w:val="auto"/>
          <w:kern w:val="0"/>
          <w:sz w:val="24"/>
          <w:szCs w:val="24"/>
        </w:rPr>
        <w:t xml:space="preserve">      </w:t>
      </w:r>
      <w:r w:rsidRPr="00B41EBE">
        <w:rPr>
          <w:rStyle w:val="c1"/>
          <w:rFonts w:hint="eastAsia"/>
          <w:color w:val="auto"/>
          <w:kern w:val="0"/>
          <w:sz w:val="24"/>
          <w:szCs w:val="24"/>
        </w:rPr>
        <w:t>方正证券股份有限公司</w:t>
      </w:r>
    </w:p>
    <w:p w:rsidR="00966395" w:rsidRPr="00B41EBE" w:rsidRDefault="00966395" w:rsidP="00B41EBE">
      <w:pPr>
        <w:spacing w:line="440" w:lineRule="exact"/>
        <w:ind w:firstLineChars="200" w:firstLine="480"/>
        <w:rPr>
          <w:rStyle w:val="c1"/>
          <w:color w:val="auto"/>
          <w:kern w:val="0"/>
          <w:sz w:val="24"/>
          <w:szCs w:val="24"/>
        </w:rPr>
      </w:pPr>
      <w:r w:rsidRPr="00B41EBE">
        <w:rPr>
          <w:rStyle w:val="c1"/>
          <w:color w:val="auto"/>
          <w:kern w:val="0"/>
          <w:sz w:val="24"/>
          <w:szCs w:val="24"/>
        </w:rPr>
        <w:t>3</w:t>
      </w:r>
      <w:r w:rsidRPr="00B41EBE">
        <w:rPr>
          <w:rStyle w:val="c1"/>
          <w:rFonts w:hint="eastAsia"/>
          <w:color w:val="auto"/>
          <w:kern w:val="0"/>
          <w:sz w:val="24"/>
          <w:szCs w:val="24"/>
        </w:rPr>
        <w:t>、华夏恒生香港上市生物科技交易型开放式指数证券投资基金（</w:t>
      </w:r>
      <w:r w:rsidRPr="00B41EBE">
        <w:rPr>
          <w:rStyle w:val="c1"/>
          <w:rFonts w:hint="eastAsia"/>
          <w:color w:val="auto"/>
          <w:kern w:val="0"/>
          <w:sz w:val="24"/>
          <w:szCs w:val="24"/>
        </w:rPr>
        <w:t>QDII</w:t>
      </w:r>
      <w:r w:rsidRPr="00B41EBE">
        <w:rPr>
          <w:rStyle w:val="c1"/>
          <w:rFonts w:hint="eastAsia"/>
          <w:color w:val="auto"/>
          <w:kern w:val="0"/>
          <w:sz w:val="24"/>
          <w:szCs w:val="24"/>
        </w:rPr>
        <w:t>）（</w:t>
      </w:r>
      <w:r w:rsidRPr="00B41EBE">
        <w:rPr>
          <w:rStyle w:val="c1"/>
          <w:rFonts w:hint="eastAsia"/>
          <w:color w:val="auto"/>
          <w:kern w:val="0"/>
          <w:sz w:val="24"/>
          <w:szCs w:val="24"/>
        </w:rPr>
        <w:t>1</w:t>
      </w:r>
      <w:r w:rsidRPr="00B41EBE">
        <w:rPr>
          <w:rStyle w:val="c1"/>
          <w:color w:val="auto"/>
          <w:kern w:val="0"/>
          <w:sz w:val="24"/>
          <w:szCs w:val="24"/>
        </w:rPr>
        <w:t>59892</w:t>
      </w:r>
      <w:r w:rsidRPr="00B41EBE">
        <w:rPr>
          <w:rStyle w:val="c1"/>
          <w:rFonts w:hint="eastAsia"/>
          <w:color w:val="auto"/>
          <w:kern w:val="0"/>
          <w:sz w:val="24"/>
          <w:szCs w:val="24"/>
        </w:rPr>
        <w:t>）：</w:t>
      </w:r>
    </w:p>
    <w:p w:rsidR="00966395" w:rsidRPr="00B41EBE" w:rsidRDefault="00966395" w:rsidP="00B41EBE">
      <w:pPr>
        <w:spacing w:line="440" w:lineRule="exact"/>
        <w:ind w:firstLineChars="200" w:firstLine="480"/>
        <w:rPr>
          <w:rStyle w:val="c1"/>
          <w:color w:val="auto"/>
          <w:kern w:val="0"/>
          <w:sz w:val="24"/>
          <w:szCs w:val="24"/>
        </w:rPr>
      </w:pPr>
      <w:r w:rsidRPr="00B41EBE">
        <w:rPr>
          <w:rStyle w:val="c1"/>
          <w:rFonts w:hint="eastAsia"/>
          <w:color w:val="auto"/>
          <w:kern w:val="0"/>
          <w:sz w:val="24"/>
          <w:szCs w:val="24"/>
        </w:rPr>
        <w:t xml:space="preserve">      </w:t>
      </w:r>
      <w:r w:rsidRPr="00B41EBE">
        <w:rPr>
          <w:rStyle w:val="c1"/>
          <w:rFonts w:hint="eastAsia"/>
          <w:color w:val="auto"/>
          <w:kern w:val="0"/>
          <w:sz w:val="24"/>
          <w:szCs w:val="24"/>
        </w:rPr>
        <w:t>广发证券股份有限公司</w:t>
      </w:r>
    </w:p>
    <w:p w:rsidR="00966395" w:rsidRPr="00B41EBE" w:rsidRDefault="00966395" w:rsidP="00B41EBE">
      <w:pPr>
        <w:spacing w:line="440" w:lineRule="exact"/>
        <w:ind w:firstLineChars="200" w:firstLine="480"/>
        <w:rPr>
          <w:rStyle w:val="c1"/>
          <w:color w:val="auto"/>
          <w:kern w:val="0"/>
          <w:sz w:val="24"/>
          <w:szCs w:val="24"/>
        </w:rPr>
      </w:pPr>
      <w:r w:rsidRPr="00B41EBE">
        <w:rPr>
          <w:rStyle w:val="c1"/>
          <w:rFonts w:hint="eastAsia"/>
          <w:color w:val="auto"/>
          <w:kern w:val="0"/>
          <w:sz w:val="24"/>
          <w:szCs w:val="24"/>
        </w:rPr>
        <w:t xml:space="preserve">      </w:t>
      </w:r>
      <w:r w:rsidRPr="00B41EBE">
        <w:rPr>
          <w:rStyle w:val="c1"/>
          <w:rFonts w:hint="eastAsia"/>
          <w:color w:val="auto"/>
          <w:kern w:val="0"/>
          <w:sz w:val="24"/>
          <w:szCs w:val="24"/>
        </w:rPr>
        <w:t>中国国际金融股份有限公司</w:t>
      </w:r>
    </w:p>
    <w:p w:rsidR="00966395" w:rsidRPr="00B41EBE" w:rsidRDefault="00966395" w:rsidP="00B41EBE">
      <w:pPr>
        <w:spacing w:line="440" w:lineRule="exact"/>
        <w:ind w:firstLineChars="200" w:firstLine="480"/>
        <w:rPr>
          <w:rStyle w:val="c1"/>
          <w:color w:val="auto"/>
          <w:kern w:val="0"/>
          <w:sz w:val="24"/>
          <w:szCs w:val="24"/>
        </w:rPr>
      </w:pPr>
      <w:r w:rsidRPr="00B41EBE">
        <w:rPr>
          <w:rStyle w:val="c1"/>
          <w:rFonts w:hint="eastAsia"/>
          <w:color w:val="auto"/>
          <w:kern w:val="0"/>
          <w:sz w:val="24"/>
          <w:szCs w:val="24"/>
        </w:rPr>
        <w:t xml:space="preserve">      </w:t>
      </w:r>
      <w:r w:rsidRPr="00B41EBE">
        <w:rPr>
          <w:rStyle w:val="c1"/>
          <w:rFonts w:hint="eastAsia"/>
          <w:color w:val="auto"/>
          <w:kern w:val="0"/>
          <w:sz w:val="24"/>
          <w:szCs w:val="24"/>
        </w:rPr>
        <w:t>中信建投证券股份有限公司</w:t>
      </w:r>
    </w:p>
    <w:p w:rsidR="00966395" w:rsidRPr="00B41EBE" w:rsidRDefault="00966395" w:rsidP="00B41EBE">
      <w:pPr>
        <w:spacing w:line="440" w:lineRule="exact"/>
        <w:ind w:firstLineChars="200" w:firstLine="480"/>
        <w:rPr>
          <w:rStyle w:val="c1"/>
          <w:color w:val="auto"/>
          <w:kern w:val="0"/>
          <w:sz w:val="24"/>
          <w:szCs w:val="24"/>
        </w:rPr>
      </w:pPr>
      <w:r w:rsidRPr="00B41EBE">
        <w:rPr>
          <w:rStyle w:val="c1"/>
          <w:color w:val="auto"/>
          <w:kern w:val="0"/>
          <w:sz w:val="24"/>
          <w:szCs w:val="24"/>
        </w:rPr>
        <w:t>4</w:t>
      </w:r>
      <w:r w:rsidRPr="00B41EBE">
        <w:rPr>
          <w:rStyle w:val="c1"/>
          <w:rFonts w:hint="eastAsia"/>
          <w:color w:val="auto"/>
          <w:kern w:val="0"/>
          <w:sz w:val="24"/>
          <w:szCs w:val="24"/>
        </w:rPr>
        <w:t>、中小企业</w:t>
      </w:r>
      <w:r w:rsidRPr="00B41EBE">
        <w:rPr>
          <w:rStyle w:val="c1"/>
          <w:rFonts w:hint="eastAsia"/>
          <w:color w:val="auto"/>
          <w:kern w:val="0"/>
          <w:sz w:val="24"/>
          <w:szCs w:val="24"/>
        </w:rPr>
        <w:t>100</w:t>
      </w:r>
      <w:r w:rsidRPr="00B41EBE">
        <w:rPr>
          <w:rStyle w:val="c1"/>
          <w:rFonts w:hint="eastAsia"/>
          <w:color w:val="auto"/>
          <w:kern w:val="0"/>
          <w:sz w:val="24"/>
          <w:szCs w:val="24"/>
        </w:rPr>
        <w:t>交易型开放式指数基金（</w:t>
      </w:r>
      <w:r w:rsidRPr="00B41EBE">
        <w:rPr>
          <w:rStyle w:val="c1"/>
          <w:rFonts w:hint="eastAsia"/>
          <w:color w:val="auto"/>
          <w:kern w:val="0"/>
          <w:sz w:val="24"/>
          <w:szCs w:val="24"/>
        </w:rPr>
        <w:t>1</w:t>
      </w:r>
      <w:r w:rsidRPr="00B41EBE">
        <w:rPr>
          <w:rStyle w:val="c1"/>
          <w:color w:val="auto"/>
          <w:kern w:val="0"/>
          <w:sz w:val="24"/>
          <w:szCs w:val="24"/>
        </w:rPr>
        <w:t>59902</w:t>
      </w:r>
      <w:r w:rsidRPr="00B41EBE">
        <w:rPr>
          <w:rStyle w:val="c1"/>
          <w:rFonts w:hint="eastAsia"/>
          <w:color w:val="auto"/>
          <w:kern w:val="0"/>
          <w:sz w:val="24"/>
          <w:szCs w:val="24"/>
        </w:rPr>
        <w:t>）：</w:t>
      </w:r>
    </w:p>
    <w:p w:rsidR="00966395" w:rsidRPr="00B41EBE" w:rsidRDefault="00966395" w:rsidP="00B41EBE">
      <w:pPr>
        <w:spacing w:line="440" w:lineRule="exact"/>
        <w:ind w:firstLineChars="200" w:firstLine="480"/>
        <w:rPr>
          <w:rStyle w:val="c1"/>
          <w:color w:val="auto"/>
          <w:kern w:val="0"/>
          <w:sz w:val="24"/>
          <w:szCs w:val="24"/>
        </w:rPr>
      </w:pPr>
      <w:r w:rsidRPr="00B41EBE">
        <w:rPr>
          <w:rStyle w:val="c1"/>
          <w:rFonts w:hint="eastAsia"/>
          <w:color w:val="auto"/>
          <w:kern w:val="0"/>
          <w:sz w:val="24"/>
          <w:szCs w:val="24"/>
        </w:rPr>
        <w:t xml:space="preserve">      </w:t>
      </w:r>
      <w:r w:rsidRPr="00B41EBE">
        <w:rPr>
          <w:rStyle w:val="c1"/>
          <w:rFonts w:hint="eastAsia"/>
          <w:color w:val="auto"/>
          <w:kern w:val="0"/>
          <w:sz w:val="24"/>
          <w:szCs w:val="24"/>
        </w:rPr>
        <w:t>广发证券股份有限公司</w:t>
      </w:r>
    </w:p>
    <w:p w:rsidR="00966395" w:rsidRPr="00B41EBE" w:rsidRDefault="00966395" w:rsidP="00B41EBE">
      <w:pPr>
        <w:spacing w:line="440" w:lineRule="exact"/>
        <w:ind w:firstLineChars="200" w:firstLine="480"/>
        <w:rPr>
          <w:rStyle w:val="c1"/>
          <w:color w:val="auto"/>
          <w:kern w:val="0"/>
          <w:sz w:val="24"/>
          <w:szCs w:val="24"/>
        </w:rPr>
      </w:pPr>
      <w:r w:rsidRPr="00B41EBE">
        <w:rPr>
          <w:rStyle w:val="c1"/>
          <w:color w:val="auto"/>
          <w:kern w:val="0"/>
          <w:sz w:val="24"/>
          <w:szCs w:val="24"/>
        </w:rPr>
        <w:t>5</w:t>
      </w:r>
      <w:r w:rsidRPr="00B41EBE">
        <w:rPr>
          <w:rStyle w:val="c1"/>
          <w:rFonts w:hint="eastAsia"/>
          <w:color w:val="auto"/>
          <w:kern w:val="0"/>
          <w:sz w:val="24"/>
          <w:szCs w:val="24"/>
        </w:rPr>
        <w:t>、恒生交易型开放式指数证券投资基金（</w:t>
      </w:r>
      <w:r w:rsidRPr="00B41EBE">
        <w:rPr>
          <w:rStyle w:val="c1"/>
          <w:rFonts w:hint="eastAsia"/>
          <w:color w:val="auto"/>
          <w:kern w:val="0"/>
          <w:sz w:val="24"/>
          <w:szCs w:val="24"/>
        </w:rPr>
        <w:t>1</w:t>
      </w:r>
      <w:r w:rsidRPr="00B41EBE">
        <w:rPr>
          <w:rStyle w:val="c1"/>
          <w:color w:val="auto"/>
          <w:kern w:val="0"/>
          <w:sz w:val="24"/>
          <w:szCs w:val="24"/>
        </w:rPr>
        <w:t>59920</w:t>
      </w:r>
      <w:r w:rsidRPr="00B41EBE">
        <w:rPr>
          <w:rStyle w:val="c1"/>
          <w:rFonts w:hint="eastAsia"/>
          <w:color w:val="auto"/>
          <w:kern w:val="0"/>
          <w:sz w:val="24"/>
          <w:szCs w:val="24"/>
        </w:rPr>
        <w:t>）：</w:t>
      </w:r>
    </w:p>
    <w:p w:rsidR="00966395" w:rsidRPr="00B41EBE" w:rsidRDefault="00966395" w:rsidP="00B41EBE">
      <w:pPr>
        <w:spacing w:line="440" w:lineRule="exact"/>
        <w:ind w:firstLineChars="200" w:firstLine="480"/>
        <w:rPr>
          <w:rStyle w:val="c1"/>
          <w:color w:val="auto"/>
          <w:kern w:val="0"/>
          <w:sz w:val="24"/>
          <w:szCs w:val="24"/>
        </w:rPr>
      </w:pPr>
      <w:r w:rsidRPr="00B41EBE">
        <w:rPr>
          <w:rStyle w:val="c1"/>
          <w:rFonts w:hint="eastAsia"/>
          <w:color w:val="auto"/>
          <w:kern w:val="0"/>
          <w:sz w:val="24"/>
          <w:szCs w:val="24"/>
        </w:rPr>
        <w:t xml:space="preserve">      </w:t>
      </w:r>
      <w:r w:rsidRPr="00B41EBE">
        <w:rPr>
          <w:rStyle w:val="c1"/>
          <w:rFonts w:hint="eastAsia"/>
          <w:color w:val="auto"/>
          <w:kern w:val="0"/>
          <w:sz w:val="24"/>
          <w:szCs w:val="24"/>
        </w:rPr>
        <w:t>广发证券股份有限公司</w:t>
      </w:r>
    </w:p>
    <w:p w:rsidR="00966395" w:rsidRPr="00B41EBE" w:rsidRDefault="00966395" w:rsidP="00B41EBE">
      <w:pPr>
        <w:spacing w:line="440" w:lineRule="exact"/>
        <w:ind w:firstLineChars="200" w:firstLine="480"/>
        <w:rPr>
          <w:rStyle w:val="c1"/>
          <w:color w:val="auto"/>
          <w:kern w:val="0"/>
          <w:sz w:val="24"/>
          <w:szCs w:val="24"/>
        </w:rPr>
      </w:pPr>
      <w:r w:rsidRPr="00B41EBE">
        <w:rPr>
          <w:rStyle w:val="c1"/>
          <w:color w:val="auto"/>
          <w:kern w:val="0"/>
          <w:sz w:val="24"/>
          <w:szCs w:val="24"/>
        </w:rPr>
        <w:t>6</w:t>
      </w:r>
      <w:r w:rsidRPr="00B41EBE">
        <w:rPr>
          <w:rStyle w:val="c1"/>
          <w:rFonts w:hint="eastAsia"/>
          <w:color w:val="auto"/>
          <w:kern w:val="0"/>
          <w:sz w:val="24"/>
          <w:szCs w:val="24"/>
        </w:rPr>
        <w:t>、华夏创业板交易型开放式指数证券投资基金（</w:t>
      </w:r>
      <w:r w:rsidRPr="00B41EBE">
        <w:rPr>
          <w:rStyle w:val="c1"/>
          <w:rFonts w:hint="eastAsia"/>
          <w:color w:val="auto"/>
          <w:kern w:val="0"/>
          <w:sz w:val="24"/>
          <w:szCs w:val="24"/>
        </w:rPr>
        <w:t>1</w:t>
      </w:r>
      <w:r w:rsidRPr="00B41EBE">
        <w:rPr>
          <w:rStyle w:val="c1"/>
          <w:color w:val="auto"/>
          <w:kern w:val="0"/>
          <w:sz w:val="24"/>
          <w:szCs w:val="24"/>
        </w:rPr>
        <w:t>59957</w:t>
      </w:r>
      <w:r w:rsidRPr="00B41EBE">
        <w:rPr>
          <w:rStyle w:val="c1"/>
          <w:rFonts w:hint="eastAsia"/>
          <w:color w:val="auto"/>
          <w:kern w:val="0"/>
          <w:sz w:val="24"/>
          <w:szCs w:val="24"/>
        </w:rPr>
        <w:t>）：</w:t>
      </w:r>
    </w:p>
    <w:p w:rsidR="00966395" w:rsidRPr="00B41EBE" w:rsidRDefault="00966395" w:rsidP="00B41EBE">
      <w:pPr>
        <w:spacing w:line="440" w:lineRule="exact"/>
        <w:ind w:firstLineChars="200" w:firstLine="480"/>
        <w:rPr>
          <w:rStyle w:val="c1"/>
          <w:color w:val="auto"/>
          <w:kern w:val="0"/>
          <w:sz w:val="24"/>
          <w:szCs w:val="24"/>
        </w:rPr>
      </w:pPr>
      <w:r w:rsidRPr="00B41EBE">
        <w:rPr>
          <w:rStyle w:val="c1"/>
          <w:rFonts w:hint="eastAsia"/>
          <w:color w:val="auto"/>
          <w:kern w:val="0"/>
          <w:sz w:val="24"/>
          <w:szCs w:val="24"/>
        </w:rPr>
        <w:t xml:space="preserve">      </w:t>
      </w:r>
      <w:r w:rsidRPr="00B41EBE">
        <w:rPr>
          <w:rStyle w:val="c1"/>
          <w:rFonts w:hint="eastAsia"/>
          <w:color w:val="auto"/>
          <w:kern w:val="0"/>
          <w:sz w:val="24"/>
          <w:szCs w:val="24"/>
        </w:rPr>
        <w:t>广发证券股份有限公司</w:t>
      </w:r>
    </w:p>
    <w:p w:rsidR="00966395" w:rsidRPr="00B41EBE" w:rsidRDefault="00966395" w:rsidP="00B41EBE">
      <w:pPr>
        <w:spacing w:line="440" w:lineRule="exact"/>
        <w:ind w:firstLineChars="200" w:firstLine="480"/>
        <w:rPr>
          <w:rStyle w:val="c1"/>
          <w:color w:val="auto"/>
          <w:kern w:val="0"/>
          <w:sz w:val="24"/>
          <w:szCs w:val="24"/>
        </w:rPr>
      </w:pPr>
      <w:r w:rsidRPr="00B41EBE">
        <w:rPr>
          <w:rStyle w:val="c1"/>
          <w:color w:val="auto"/>
          <w:kern w:val="0"/>
          <w:sz w:val="24"/>
          <w:szCs w:val="24"/>
        </w:rPr>
        <w:t>7</w:t>
      </w:r>
      <w:r w:rsidRPr="00B41EBE">
        <w:rPr>
          <w:rStyle w:val="c1"/>
          <w:rFonts w:hint="eastAsia"/>
          <w:color w:val="auto"/>
          <w:kern w:val="0"/>
          <w:sz w:val="24"/>
          <w:szCs w:val="24"/>
        </w:rPr>
        <w:t>、华夏创业板低波价值交易型开放式指数证券投资基金（</w:t>
      </w:r>
      <w:r w:rsidRPr="00B41EBE">
        <w:rPr>
          <w:rStyle w:val="c1"/>
          <w:rFonts w:hint="eastAsia"/>
          <w:color w:val="auto"/>
          <w:kern w:val="0"/>
          <w:sz w:val="24"/>
          <w:szCs w:val="24"/>
        </w:rPr>
        <w:t>1</w:t>
      </w:r>
      <w:r w:rsidRPr="00B41EBE">
        <w:rPr>
          <w:rStyle w:val="c1"/>
          <w:color w:val="auto"/>
          <w:kern w:val="0"/>
          <w:sz w:val="24"/>
          <w:szCs w:val="24"/>
        </w:rPr>
        <w:t>59966</w:t>
      </w:r>
      <w:r w:rsidRPr="00B41EBE">
        <w:rPr>
          <w:rStyle w:val="c1"/>
          <w:rFonts w:hint="eastAsia"/>
          <w:color w:val="auto"/>
          <w:kern w:val="0"/>
          <w:sz w:val="24"/>
          <w:szCs w:val="24"/>
        </w:rPr>
        <w:t>）：</w:t>
      </w:r>
    </w:p>
    <w:p w:rsidR="00966395" w:rsidRPr="00B41EBE" w:rsidRDefault="00966395" w:rsidP="00B41EBE">
      <w:pPr>
        <w:spacing w:line="440" w:lineRule="exact"/>
        <w:ind w:firstLineChars="200" w:firstLine="480"/>
        <w:rPr>
          <w:rStyle w:val="c1"/>
          <w:color w:val="auto"/>
          <w:kern w:val="0"/>
          <w:sz w:val="24"/>
          <w:szCs w:val="24"/>
        </w:rPr>
      </w:pPr>
      <w:r w:rsidRPr="00B41EBE">
        <w:rPr>
          <w:rStyle w:val="c1"/>
          <w:rFonts w:hint="eastAsia"/>
          <w:color w:val="auto"/>
          <w:kern w:val="0"/>
          <w:sz w:val="24"/>
          <w:szCs w:val="24"/>
        </w:rPr>
        <w:t xml:space="preserve">      </w:t>
      </w:r>
      <w:r w:rsidRPr="00B41EBE">
        <w:rPr>
          <w:rStyle w:val="c1"/>
          <w:rFonts w:hint="eastAsia"/>
          <w:color w:val="auto"/>
          <w:kern w:val="0"/>
          <w:sz w:val="24"/>
          <w:szCs w:val="24"/>
        </w:rPr>
        <w:t>中信证券股份有限公司</w:t>
      </w:r>
    </w:p>
    <w:p w:rsidR="00966395" w:rsidRPr="00B41EBE" w:rsidRDefault="00966395" w:rsidP="00B41EBE">
      <w:pPr>
        <w:spacing w:line="440" w:lineRule="exact"/>
        <w:ind w:firstLineChars="200" w:firstLine="480"/>
        <w:rPr>
          <w:rStyle w:val="c1"/>
          <w:color w:val="auto"/>
          <w:kern w:val="0"/>
          <w:sz w:val="24"/>
          <w:szCs w:val="24"/>
        </w:rPr>
      </w:pPr>
      <w:r w:rsidRPr="00B41EBE">
        <w:rPr>
          <w:rStyle w:val="c1"/>
          <w:color w:val="auto"/>
          <w:kern w:val="0"/>
          <w:sz w:val="24"/>
          <w:szCs w:val="24"/>
        </w:rPr>
        <w:t>8</w:t>
      </w:r>
      <w:r w:rsidRPr="00B41EBE">
        <w:rPr>
          <w:rStyle w:val="c1"/>
          <w:rFonts w:hint="eastAsia"/>
          <w:color w:val="auto"/>
          <w:kern w:val="0"/>
          <w:sz w:val="24"/>
          <w:szCs w:val="24"/>
        </w:rPr>
        <w:t>、华夏创业板动量成长交易型开放式指数证券投资基金（</w:t>
      </w:r>
      <w:r w:rsidRPr="00B41EBE">
        <w:rPr>
          <w:rStyle w:val="c1"/>
          <w:color w:val="auto"/>
          <w:kern w:val="0"/>
          <w:sz w:val="24"/>
          <w:szCs w:val="24"/>
        </w:rPr>
        <w:t>159967</w:t>
      </w:r>
      <w:r w:rsidRPr="00B41EBE">
        <w:rPr>
          <w:rStyle w:val="c1"/>
          <w:rFonts w:hint="eastAsia"/>
          <w:color w:val="auto"/>
          <w:kern w:val="0"/>
          <w:sz w:val="24"/>
          <w:szCs w:val="24"/>
        </w:rPr>
        <w:t>）：</w:t>
      </w:r>
    </w:p>
    <w:p w:rsidR="00966395" w:rsidRPr="00B41EBE" w:rsidRDefault="00966395" w:rsidP="00B41EBE">
      <w:pPr>
        <w:spacing w:line="440" w:lineRule="exact"/>
        <w:ind w:firstLineChars="200" w:firstLine="480"/>
        <w:rPr>
          <w:rStyle w:val="c1"/>
          <w:color w:val="auto"/>
          <w:kern w:val="0"/>
          <w:sz w:val="24"/>
          <w:szCs w:val="24"/>
        </w:rPr>
      </w:pPr>
      <w:r w:rsidRPr="00B41EBE">
        <w:rPr>
          <w:rStyle w:val="c1"/>
          <w:rFonts w:hint="eastAsia"/>
          <w:color w:val="auto"/>
          <w:kern w:val="0"/>
          <w:sz w:val="24"/>
          <w:szCs w:val="24"/>
        </w:rPr>
        <w:t xml:space="preserve">      </w:t>
      </w:r>
      <w:r w:rsidRPr="00B41EBE">
        <w:rPr>
          <w:rStyle w:val="c1"/>
          <w:rFonts w:hint="eastAsia"/>
          <w:color w:val="auto"/>
          <w:kern w:val="0"/>
          <w:sz w:val="24"/>
          <w:szCs w:val="24"/>
        </w:rPr>
        <w:t>华泰证券股份有限公司</w:t>
      </w:r>
    </w:p>
    <w:p w:rsidR="00966395" w:rsidRPr="00B41EBE" w:rsidRDefault="00966395" w:rsidP="00B41EBE">
      <w:pPr>
        <w:spacing w:line="440" w:lineRule="exact"/>
        <w:ind w:firstLineChars="200" w:firstLine="480"/>
        <w:rPr>
          <w:rStyle w:val="c1"/>
          <w:color w:val="auto"/>
          <w:kern w:val="0"/>
          <w:sz w:val="24"/>
          <w:szCs w:val="24"/>
        </w:rPr>
      </w:pPr>
      <w:r w:rsidRPr="00B41EBE">
        <w:rPr>
          <w:rStyle w:val="c1"/>
          <w:rFonts w:hint="eastAsia"/>
          <w:color w:val="auto"/>
          <w:kern w:val="0"/>
          <w:sz w:val="24"/>
          <w:szCs w:val="24"/>
        </w:rPr>
        <w:t xml:space="preserve">      </w:t>
      </w:r>
      <w:r w:rsidRPr="00B41EBE">
        <w:rPr>
          <w:rStyle w:val="c1"/>
          <w:rFonts w:hint="eastAsia"/>
          <w:color w:val="auto"/>
          <w:kern w:val="0"/>
          <w:sz w:val="24"/>
          <w:szCs w:val="24"/>
        </w:rPr>
        <w:t>中信证券股份有限公司</w:t>
      </w:r>
    </w:p>
    <w:p w:rsidR="00966395" w:rsidRPr="00B41EBE" w:rsidRDefault="00966395" w:rsidP="00B41EBE">
      <w:pPr>
        <w:spacing w:line="440" w:lineRule="exact"/>
        <w:ind w:firstLineChars="200" w:firstLine="480"/>
        <w:rPr>
          <w:rStyle w:val="c1"/>
          <w:color w:val="auto"/>
          <w:kern w:val="0"/>
          <w:sz w:val="24"/>
          <w:szCs w:val="24"/>
        </w:rPr>
      </w:pPr>
      <w:r w:rsidRPr="00B41EBE">
        <w:rPr>
          <w:rStyle w:val="c1"/>
          <w:color w:val="auto"/>
          <w:kern w:val="0"/>
          <w:sz w:val="24"/>
          <w:szCs w:val="24"/>
        </w:rPr>
        <w:t>9</w:t>
      </w:r>
      <w:r w:rsidRPr="00B41EBE">
        <w:rPr>
          <w:rStyle w:val="c1"/>
          <w:rFonts w:hint="eastAsia"/>
          <w:color w:val="auto"/>
          <w:kern w:val="0"/>
          <w:sz w:val="24"/>
          <w:szCs w:val="24"/>
        </w:rPr>
        <w:t>、华夏饲料豆粕期货交易型开放式证券投资基金（</w:t>
      </w:r>
      <w:r w:rsidRPr="00B41EBE">
        <w:rPr>
          <w:rStyle w:val="c1"/>
          <w:color w:val="auto"/>
          <w:kern w:val="0"/>
          <w:sz w:val="24"/>
          <w:szCs w:val="24"/>
        </w:rPr>
        <w:t>159985</w:t>
      </w:r>
      <w:r w:rsidRPr="00B41EBE">
        <w:rPr>
          <w:rStyle w:val="c1"/>
          <w:rFonts w:hint="eastAsia"/>
          <w:color w:val="auto"/>
          <w:kern w:val="0"/>
          <w:sz w:val="24"/>
          <w:szCs w:val="24"/>
        </w:rPr>
        <w:t>）：</w:t>
      </w:r>
    </w:p>
    <w:p w:rsidR="00966395" w:rsidRPr="00B41EBE" w:rsidRDefault="00966395" w:rsidP="00B41EBE">
      <w:pPr>
        <w:spacing w:line="440" w:lineRule="exact"/>
        <w:ind w:firstLineChars="200" w:firstLine="480"/>
        <w:rPr>
          <w:rStyle w:val="c1"/>
          <w:color w:val="auto"/>
          <w:kern w:val="0"/>
          <w:sz w:val="24"/>
          <w:szCs w:val="24"/>
        </w:rPr>
      </w:pPr>
      <w:r w:rsidRPr="00B41EBE">
        <w:rPr>
          <w:rStyle w:val="c1"/>
          <w:rFonts w:hint="eastAsia"/>
          <w:color w:val="auto"/>
          <w:kern w:val="0"/>
          <w:sz w:val="24"/>
          <w:szCs w:val="24"/>
        </w:rPr>
        <w:t xml:space="preserve">      </w:t>
      </w:r>
      <w:r w:rsidRPr="00B41EBE">
        <w:rPr>
          <w:rStyle w:val="c1"/>
          <w:rFonts w:hint="eastAsia"/>
          <w:color w:val="auto"/>
          <w:kern w:val="0"/>
          <w:sz w:val="24"/>
          <w:szCs w:val="24"/>
        </w:rPr>
        <w:t>国金证券股份有限公司</w:t>
      </w:r>
    </w:p>
    <w:p w:rsidR="00966395" w:rsidRPr="00B41EBE" w:rsidRDefault="00966395" w:rsidP="00B41EBE">
      <w:pPr>
        <w:spacing w:line="440" w:lineRule="exact"/>
        <w:ind w:firstLineChars="200" w:firstLine="480"/>
        <w:rPr>
          <w:rStyle w:val="c1"/>
          <w:color w:val="auto"/>
          <w:kern w:val="0"/>
          <w:sz w:val="24"/>
          <w:szCs w:val="24"/>
        </w:rPr>
      </w:pPr>
      <w:r w:rsidRPr="00B41EBE">
        <w:rPr>
          <w:rStyle w:val="c1"/>
          <w:color w:val="auto"/>
          <w:kern w:val="0"/>
          <w:sz w:val="24"/>
          <w:szCs w:val="24"/>
        </w:rPr>
        <w:t>10</w:t>
      </w:r>
      <w:r w:rsidRPr="00B41EBE">
        <w:rPr>
          <w:rStyle w:val="c1"/>
          <w:rFonts w:hint="eastAsia"/>
          <w:color w:val="auto"/>
          <w:kern w:val="0"/>
          <w:sz w:val="24"/>
          <w:szCs w:val="24"/>
        </w:rPr>
        <w:t>、华夏国证半导体芯片交易型开放式指数证券投资基金（</w:t>
      </w:r>
      <w:r w:rsidRPr="00B41EBE">
        <w:rPr>
          <w:rStyle w:val="c1"/>
          <w:color w:val="auto"/>
          <w:kern w:val="0"/>
          <w:sz w:val="24"/>
          <w:szCs w:val="24"/>
        </w:rPr>
        <w:t>159995</w:t>
      </w:r>
      <w:r w:rsidRPr="00B41EBE">
        <w:rPr>
          <w:rStyle w:val="c1"/>
          <w:rFonts w:hint="eastAsia"/>
          <w:color w:val="auto"/>
          <w:kern w:val="0"/>
          <w:sz w:val="24"/>
          <w:szCs w:val="24"/>
        </w:rPr>
        <w:t>）：</w:t>
      </w:r>
    </w:p>
    <w:p w:rsidR="00966395" w:rsidRPr="00B41EBE" w:rsidRDefault="00966395" w:rsidP="00B41EBE">
      <w:pPr>
        <w:spacing w:line="440" w:lineRule="exact"/>
        <w:ind w:firstLineChars="200" w:firstLine="480"/>
        <w:rPr>
          <w:rStyle w:val="c1"/>
          <w:color w:val="auto"/>
          <w:kern w:val="0"/>
          <w:sz w:val="24"/>
          <w:szCs w:val="24"/>
        </w:rPr>
      </w:pPr>
      <w:r w:rsidRPr="00B41EBE">
        <w:rPr>
          <w:rStyle w:val="c1"/>
          <w:rFonts w:hint="eastAsia"/>
          <w:color w:val="auto"/>
          <w:kern w:val="0"/>
          <w:sz w:val="24"/>
          <w:szCs w:val="24"/>
        </w:rPr>
        <w:t xml:space="preserve">      </w:t>
      </w:r>
      <w:r w:rsidRPr="00B41EBE">
        <w:rPr>
          <w:rStyle w:val="c1"/>
          <w:rFonts w:hint="eastAsia"/>
          <w:color w:val="auto"/>
          <w:kern w:val="0"/>
          <w:sz w:val="24"/>
          <w:szCs w:val="24"/>
        </w:rPr>
        <w:t>中国国际金融股份有限公司</w:t>
      </w:r>
    </w:p>
    <w:p w:rsidR="00966395" w:rsidRPr="00B41EBE" w:rsidRDefault="00966395" w:rsidP="00B41EBE">
      <w:pPr>
        <w:spacing w:line="440" w:lineRule="exact"/>
        <w:ind w:firstLineChars="200" w:firstLine="480"/>
        <w:rPr>
          <w:rStyle w:val="c1"/>
          <w:color w:val="auto"/>
          <w:kern w:val="0"/>
          <w:sz w:val="24"/>
          <w:szCs w:val="24"/>
        </w:rPr>
      </w:pPr>
      <w:bookmarkStart w:id="1" w:name="_GoBack"/>
      <w:bookmarkEnd w:id="1"/>
    </w:p>
    <w:p w:rsidR="00966395" w:rsidRPr="00B41EBE" w:rsidRDefault="00966395" w:rsidP="00B41EBE">
      <w:pPr>
        <w:spacing w:line="440" w:lineRule="exact"/>
        <w:ind w:firstLineChars="200" w:firstLine="480"/>
        <w:rPr>
          <w:rStyle w:val="c1"/>
          <w:color w:val="auto"/>
          <w:kern w:val="0"/>
          <w:sz w:val="24"/>
          <w:szCs w:val="24"/>
        </w:rPr>
      </w:pPr>
    </w:p>
    <w:p w:rsidR="00966395" w:rsidRPr="00B41EBE" w:rsidRDefault="00966395" w:rsidP="00B41EBE">
      <w:pPr>
        <w:spacing w:line="440" w:lineRule="exact"/>
        <w:ind w:firstLineChars="200" w:firstLine="480"/>
        <w:rPr>
          <w:rStyle w:val="c1"/>
          <w:color w:val="auto"/>
          <w:kern w:val="0"/>
          <w:sz w:val="24"/>
          <w:szCs w:val="24"/>
        </w:rPr>
      </w:pPr>
    </w:p>
    <w:bookmarkEnd w:id="0"/>
    <w:p w:rsidR="00B41EBE" w:rsidRPr="0003462E" w:rsidRDefault="00B41EBE" w:rsidP="00B41EBE">
      <w:pPr>
        <w:spacing w:line="440" w:lineRule="exact"/>
        <w:ind w:firstLineChars="200" w:firstLine="480"/>
        <w:rPr>
          <w:rStyle w:val="c1"/>
          <w:color w:val="auto"/>
          <w:kern w:val="0"/>
          <w:sz w:val="24"/>
          <w:szCs w:val="24"/>
        </w:rPr>
      </w:pPr>
      <w:r>
        <w:rPr>
          <w:rStyle w:val="c1"/>
          <w:rFonts w:hint="eastAsia"/>
          <w:color w:val="auto"/>
          <w:kern w:val="0"/>
          <w:sz w:val="24"/>
          <w:szCs w:val="24"/>
        </w:rPr>
        <w:t>特此公告</w:t>
      </w:r>
    </w:p>
    <w:p w:rsidR="00B41EBE" w:rsidRDefault="00B41EBE" w:rsidP="00B41EBE">
      <w:pPr>
        <w:spacing w:line="360" w:lineRule="auto"/>
        <w:ind w:firstLineChars="200" w:firstLine="480"/>
        <w:jc w:val="right"/>
        <w:rPr>
          <w:sz w:val="24"/>
        </w:rPr>
      </w:pPr>
    </w:p>
    <w:p w:rsidR="00B41EBE" w:rsidRPr="006800D7" w:rsidRDefault="00B41EBE" w:rsidP="00B41EBE">
      <w:pPr>
        <w:spacing w:line="360" w:lineRule="auto"/>
        <w:ind w:firstLineChars="200" w:firstLine="480"/>
        <w:jc w:val="right"/>
        <w:rPr>
          <w:sz w:val="24"/>
        </w:rPr>
      </w:pPr>
    </w:p>
    <w:p w:rsidR="00B41EBE" w:rsidRPr="006800D7" w:rsidRDefault="00B41EBE" w:rsidP="00B41EBE">
      <w:pPr>
        <w:spacing w:line="360" w:lineRule="auto"/>
        <w:ind w:firstLineChars="200" w:firstLine="480"/>
        <w:jc w:val="right"/>
        <w:rPr>
          <w:sz w:val="24"/>
        </w:rPr>
      </w:pPr>
      <w:r w:rsidRPr="006800D7">
        <w:rPr>
          <w:rFonts w:hAnsi="宋体"/>
          <w:sz w:val="24"/>
        </w:rPr>
        <w:t>华夏基金管理有限公司</w:t>
      </w:r>
    </w:p>
    <w:p w:rsidR="00B41EBE" w:rsidRPr="006800D7" w:rsidRDefault="00B41EBE" w:rsidP="00B41EBE">
      <w:pPr>
        <w:wordWrap w:val="0"/>
        <w:spacing w:line="360" w:lineRule="auto"/>
        <w:ind w:firstLineChars="200" w:firstLine="480"/>
        <w:jc w:val="right"/>
        <w:rPr>
          <w:rFonts w:hAnsi="宋体"/>
          <w:sz w:val="24"/>
        </w:rPr>
      </w:pPr>
      <w:r w:rsidRPr="006800D7">
        <w:rPr>
          <w:rFonts w:ascii="宋体" w:hAnsi="宋体"/>
          <w:sz w:val="24"/>
        </w:rPr>
        <w:t>二○</w:t>
      </w:r>
      <w:r>
        <w:rPr>
          <w:rFonts w:ascii="宋体" w:hAnsi="宋体" w:hint="eastAsia"/>
          <w:sz w:val="24"/>
        </w:rPr>
        <w:t>二四</w:t>
      </w:r>
      <w:r w:rsidRPr="006800D7">
        <w:rPr>
          <w:rFonts w:ascii="宋体" w:hAnsi="宋体"/>
          <w:sz w:val="24"/>
        </w:rPr>
        <w:t>年</w:t>
      </w:r>
      <w:r>
        <w:rPr>
          <w:rFonts w:ascii="宋体" w:hAnsi="宋体" w:hint="eastAsia"/>
          <w:sz w:val="24"/>
        </w:rPr>
        <w:t>一</w:t>
      </w:r>
      <w:r w:rsidRPr="00001F41">
        <w:rPr>
          <w:rFonts w:ascii="宋体" w:hAnsi="宋体"/>
          <w:sz w:val="24"/>
        </w:rPr>
        <w:t>月</w:t>
      </w:r>
      <w:r>
        <w:rPr>
          <w:rFonts w:ascii="宋体" w:hAnsi="宋体" w:hint="eastAsia"/>
          <w:sz w:val="24"/>
        </w:rPr>
        <w:t>五</w:t>
      </w:r>
      <w:r w:rsidRPr="00001F41">
        <w:rPr>
          <w:rFonts w:hAnsi="宋体"/>
          <w:sz w:val="24"/>
        </w:rPr>
        <w:t>日</w:t>
      </w:r>
    </w:p>
    <w:p w:rsidR="00B40097" w:rsidRDefault="00B40097"/>
    <w:sectPr w:rsidR="00B40097" w:rsidSect="0094350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161" w:rsidRDefault="00E45161" w:rsidP="000318B5">
      <w:r>
        <w:separator/>
      </w:r>
    </w:p>
  </w:endnote>
  <w:endnote w:type="continuationSeparator" w:id="0">
    <w:p w:rsidR="00E45161" w:rsidRDefault="00E45161" w:rsidP="000318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EBE" w:rsidRDefault="00B41EB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EBE" w:rsidRDefault="00B41EB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EBE" w:rsidRDefault="00B41EB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161" w:rsidRDefault="00E45161" w:rsidP="000318B5">
      <w:r>
        <w:separator/>
      </w:r>
    </w:p>
  </w:footnote>
  <w:footnote w:type="continuationSeparator" w:id="0">
    <w:p w:rsidR="00E45161" w:rsidRDefault="00E45161" w:rsidP="000318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EBE" w:rsidRDefault="00B41EB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EBE" w:rsidRDefault="00B41EB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EBE" w:rsidRDefault="00B41EB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DBDC7E"/>
    <w:multiLevelType w:val="singleLevel"/>
    <w:tmpl w:val="D6DBDC7E"/>
    <w:lvl w:ilvl="0">
      <w:start w:val="1"/>
      <w:numFmt w:val="decimal"/>
      <w:suff w:val="nothing"/>
      <w:lvlText w:val="%1、"/>
      <w:lvlJc w:val="left"/>
    </w:lvl>
  </w:abstractNum>
  <w:abstractNum w:abstractNumId="1">
    <w:nsid w:val="17E9F37E"/>
    <w:multiLevelType w:val="singleLevel"/>
    <w:tmpl w:val="17E9F37E"/>
    <w:lvl w:ilvl="0">
      <w:start w:val="1"/>
      <w:numFmt w:val="decimal"/>
      <w:pStyle w:val="1"/>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0097"/>
    <w:rsid w:val="000318B5"/>
    <w:rsid w:val="000872F7"/>
    <w:rsid w:val="000B72A0"/>
    <w:rsid w:val="00181D3E"/>
    <w:rsid w:val="003A10F4"/>
    <w:rsid w:val="006C71F4"/>
    <w:rsid w:val="00922D1B"/>
    <w:rsid w:val="00943509"/>
    <w:rsid w:val="00966395"/>
    <w:rsid w:val="00B40097"/>
    <w:rsid w:val="00B41EBE"/>
    <w:rsid w:val="00E45161"/>
    <w:rsid w:val="00F54F6A"/>
    <w:rsid w:val="0EC15D17"/>
    <w:rsid w:val="26BA22AF"/>
    <w:rsid w:val="3E1D224B"/>
    <w:rsid w:val="547B4A8C"/>
    <w:rsid w:val="64B364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3509"/>
    <w:pPr>
      <w:widowControl w:val="0"/>
      <w:jc w:val="both"/>
    </w:pPr>
    <w:rPr>
      <w:rFonts w:ascii="Times New Roman" w:eastAsia="宋体" w:hAnsi="Times New Roman" w:cs="Times New Roman"/>
      <w:kern w:val="2"/>
      <w:sz w:val="21"/>
      <w:szCs w:val="24"/>
    </w:rPr>
  </w:style>
  <w:style w:type="paragraph" w:styleId="4">
    <w:name w:val="heading 4"/>
    <w:basedOn w:val="a"/>
    <w:next w:val="a"/>
    <w:semiHidden/>
    <w:unhideWhenUsed/>
    <w:qFormat/>
    <w:rsid w:val="00943509"/>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4"/>
    <w:next w:val="a"/>
    <w:qFormat/>
    <w:rsid w:val="00943509"/>
    <w:pPr>
      <w:numPr>
        <w:numId w:val="1"/>
      </w:numPr>
    </w:pPr>
    <w:rPr>
      <w:rFonts w:asciiTheme="minorHAnsi" w:hAnsiTheme="minorHAnsi"/>
      <w:sz w:val="24"/>
    </w:rPr>
  </w:style>
  <w:style w:type="paragraph" w:styleId="a3">
    <w:name w:val="header"/>
    <w:basedOn w:val="a"/>
    <w:link w:val="Char"/>
    <w:rsid w:val="000318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318B5"/>
    <w:rPr>
      <w:rFonts w:ascii="Times New Roman" w:eastAsia="宋体" w:hAnsi="Times New Roman" w:cs="Times New Roman"/>
      <w:kern w:val="2"/>
      <w:sz w:val="18"/>
      <w:szCs w:val="18"/>
    </w:rPr>
  </w:style>
  <w:style w:type="paragraph" w:styleId="a4">
    <w:name w:val="footer"/>
    <w:basedOn w:val="a"/>
    <w:link w:val="Char0"/>
    <w:rsid w:val="000318B5"/>
    <w:pPr>
      <w:tabs>
        <w:tab w:val="center" w:pos="4153"/>
        <w:tab w:val="right" w:pos="8306"/>
      </w:tabs>
      <w:snapToGrid w:val="0"/>
      <w:jc w:val="left"/>
    </w:pPr>
    <w:rPr>
      <w:sz w:val="18"/>
      <w:szCs w:val="18"/>
    </w:rPr>
  </w:style>
  <w:style w:type="character" w:customStyle="1" w:styleId="Char0">
    <w:name w:val="页脚 Char"/>
    <w:basedOn w:val="a0"/>
    <w:link w:val="a4"/>
    <w:rsid w:val="000318B5"/>
    <w:rPr>
      <w:rFonts w:ascii="Times New Roman" w:eastAsia="宋体" w:hAnsi="Times New Roman" w:cs="Times New Roman"/>
      <w:kern w:val="2"/>
      <w:sz w:val="18"/>
      <w:szCs w:val="18"/>
    </w:rPr>
  </w:style>
  <w:style w:type="character" w:customStyle="1" w:styleId="c1">
    <w:name w:val="c1"/>
    <w:rsid w:val="00B41EBE"/>
    <w:rPr>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614</Characters>
  <Application>Microsoft Office Word</Application>
  <DocSecurity>4</DocSecurity>
  <Lines>5</Lines>
  <Paragraphs>1</Paragraphs>
  <ScaleCrop>false</ScaleCrop>
  <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yyli01.oth</dc:creator>
  <cp:lastModifiedBy>ZHONGM</cp:lastModifiedBy>
  <cp:revision>2</cp:revision>
  <dcterms:created xsi:type="dcterms:W3CDTF">2024-01-04T16:02:00Z</dcterms:created>
  <dcterms:modified xsi:type="dcterms:W3CDTF">2024-01-04T16:02:00Z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B00C3DA7780E49CFB28798986B20F482</vt:lpwstr>
  </property>
</Properties>
</file>