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F6" w:rsidRPr="001B243E" w:rsidRDefault="00F801F6" w:rsidP="00C61B9D">
      <w:pPr>
        <w:spacing w:line="360" w:lineRule="auto"/>
        <w:jc w:val="center"/>
        <w:rPr>
          <w:rFonts w:hAnsi="宋体"/>
          <w:b/>
          <w:color w:val="000000"/>
          <w:sz w:val="24"/>
        </w:rPr>
      </w:pPr>
      <w:r w:rsidRPr="001B243E">
        <w:rPr>
          <w:rFonts w:hAnsi="宋体" w:hint="eastAsia"/>
          <w:b/>
          <w:color w:val="000000"/>
          <w:sz w:val="24"/>
        </w:rPr>
        <w:t>华夏基金管理有限公司关于</w:t>
      </w:r>
    </w:p>
    <w:p w:rsidR="00CF57D3" w:rsidRPr="001B243E" w:rsidRDefault="007A605A" w:rsidP="00C61B9D">
      <w:pPr>
        <w:spacing w:line="360" w:lineRule="auto"/>
        <w:jc w:val="center"/>
        <w:rPr>
          <w:rFonts w:hAnsi="宋体"/>
          <w:b/>
          <w:color w:val="000000"/>
          <w:sz w:val="24"/>
        </w:rPr>
      </w:pPr>
      <w:r w:rsidRPr="001B243E">
        <w:rPr>
          <w:rFonts w:hAnsi="宋体" w:hint="eastAsia"/>
          <w:b/>
          <w:color w:val="000000"/>
          <w:sz w:val="24"/>
        </w:rPr>
        <w:t>华夏粤港澳大湾区创新</w:t>
      </w:r>
      <w:r w:rsidRPr="001B243E">
        <w:rPr>
          <w:rFonts w:hAnsi="宋体" w:hint="eastAsia"/>
          <w:b/>
          <w:color w:val="000000"/>
          <w:sz w:val="24"/>
        </w:rPr>
        <w:t>100</w:t>
      </w:r>
      <w:r w:rsidRPr="001B243E">
        <w:rPr>
          <w:rFonts w:hAnsi="宋体" w:hint="eastAsia"/>
          <w:b/>
          <w:color w:val="000000"/>
          <w:sz w:val="24"/>
        </w:rPr>
        <w:t>交易型开放式指数证券投资基金</w:t>
      </w:r>
    </w:p>
    <w:p w:rsidR="00D62F74" w:rsidRPr="001B243E" w:rsidRDefault="00D62F74" w:rsidP="00C61B9D">
      <w:pPr>
        <w:spacing w:line="360" w:lineRule="auto"/>
        <w:jc w:val="center"/>
        <w:rPr>
          <w:rFonts w:hAnsi="宋体" w:hint="eastAsia"/>
          <w:b/>
          <w:color w:val="000000"/>
          <w:sz w:val="24"/>
        </w:rPr>
      </w:pPr>
      <w:r w:rsidRPr="001B243E">
        <w:rPr>
          <w:rFonts w:hAnsi="宋体"/>
          <w:b/>
          <w:color w:val="000000"/>
          <w:sz w:val="24"/>
        </w:rPr>
        <w:t>终止上市</w:t>
      </w:r>
      <w:r w:rsidR="00F801F6" w:rsidRPr="001B243E">
        <w:rPr>
          <w:rFonts w:hAnsi="宋体" w:hint="eastAsia"/>
          <w:b/>
          <w:color w:val="000000"/>
          <w:sz w:val="24"/>
        </w:rPr>
        <w:t>的</w:t>
      </w:r>
      <w:r w:rsidR="00322DD0">
        <w:rPr>
          <w:rFonts w:hAnsi="宋体" w:hint="eastAsia"/>
          <w:b/>
          <w:color w:val="000000"/>
          <w:sz w:val="24"/>
        </w:rPr>
        <w:t>提示性</w:t>
      </w:r>
      <w:r w:rsidRPr="001B243E">
        <w:rPr>
          <w:rFonts w:hAnsi="宋体"/>
          <w:b/>
          <w:color w:val="000000"/>
          <w:sz w:val="24"/>
        </w:rPr>
        <w:t>公告</w:t>
      </w:r>
    </w:p>
    <w:p w:rsidR="00AB6BD8" w:rsidRPr="001B243E" w:rsidRDefault="00AB6BD8" w:rsidP="00C61B9D">
      <w:pPr>
        <w:spacing w:line="360" w:lineRule="auto"/>
        <w:jc w:val="center"/>
        <w:rPr>
          <w:rFonts w:hAnsi="宋体" w:hint="eastAsia"/>
          <w:b/>
          <w:color w:val="000000"/>
          <w:sz w:val="24"/>
        </w:rPr>
      </w:pPr>
    </w:p>
    <w:p w:rsidR="00322DD0" w:rsidRDefault="00322DD0" w:rsidP="00C61B9D">
      <w:pPr>
        <w:autoSpaceDE w:val="0"/>
        <w:autoSpaceDN w:val="0"/>
        <w:adjustRightInd w:val="0"/>
        <w:spacing w:line="360" w:lineRule="auto"/>
        <w:ind w:firstLineChars="200" w:firstLine="480"/>
        <w:jc w:val="left"/>
        <w:rPr>
          <w:rFonts w:hAnsi="宋体"/>
          <w:sz w:val="24"/>
        </w:rPr>
      </w:pPr>
      <w:r>
        <w:rPr>
          <w:rFonts w:hint="eastAsia"/>
          <w:sz w:val="24"/>
        </w:rPr>
        <w:t>华夏基金管理有限公司（以下简称“基金管理人”）已于</w:t>
      </w:r>
      <w:r>
        <w:rPr>
          <w:rFonts w:hint="eastAsia"/>
          <w:sz w:val="24"/>
        </w:rPr>
        <w:t>2</w:t>
      </w:r>
      <w:r>
        <w:rPr>
          <w:sz w:val="24"/>
        </w:rPr>
        <w:t>024</w:t>
      </w:r>
      <w:r>
        <w:rPr>
          <w:rFonts w:hint="eastAsia"/>
          <w:sz w:val="24"/>
        </w:rPr>
        <w:t>年</w:t>
      </w:r>
      <w:r>
        <w:rPr>
          <w:sz w:val="24"/>
        </w:rPr>
        <w:t>1</w:t>
      </w:r>
      <w:r>
        <w:rPr>
          <w:rFonts w:hint="eastAsia"/>
          <w:sz w:val="24"/>
        </w:rPr>
        <w:t>月</w:t>
      </w:r>
      <w:r>
        <w:rPr>
          <w:rFonts w:hint="eastAsia"/>
          <w:sz w:val="24"/>
        </w:rPr>
        <w:t>2</w:t>
      </w:r>
      <w:r>
        <w:rPr>
          <w:rFonts w:hint="eastAsia"/>
          <w:sz w:val="24"/>
        </w:rPr>
        <w:t>日发布《</w:t>
      </w:r>
      <w:r w:rsidRPr="00322DD0">
        <w:rPr>
          <w:rFonts w:hint="eastAsia"/>
          <w:sz w:val="24"/>
        </w:rPr>
        <w:t>华夏基金管理有限公司关于华夏粤港澳大湾区创新</w:t>
      </w:r>
      <w:r w:rsidRPr="00322DD0">
        <w:rPr>
          <w:rFonts w:hint="eastAsia"/>
          <w:sz w:val="24"/>
        </w:rPr>
        <w:t>100</w:t>
      </w:r>
      <w:r w:rsidRPr="00322DD0">
        <w:rPr>
          <w:rFonts w:hint="eastAsia"/>
          <w:sz w:val="24"/>
        </w:rPr>
        <w:t>交易型开放式指数证券投资基金终止上市的公告</w:t>
      </w:r>
      <w:r>
        <w:rPr>
          <w:rFonts w:hint="eastAsia"/>
          <w:sz w:val="24"/>
        </w:rPr>
        <w:t>》，为保护投资者利益，特将</w:t>
      </w:r>
      <w:r w:rsidRPr="001B243E">
        <w:rPr>
          <w:rFonts w:hAnsi="宋体" w:hint="eastAsia"/>
          <w:sz w:val="24"/>
        </w:rPr>
        <w:t>华夏粤港澳大湾区创新</w:t>
      </w:r>
      <w:r w:rsidRPr="001B243E">
        <w:rPr>
          <w:rFonts w:hAnsi="宋体" w:hint="eastAsia"/>
          <w:sz w:val="24"/>
        </w:rPr>
        <w:t>100</w:t>
      </w:r>
      <w:r w:rsidRPr="001B243E">
        <w:rPr>
          <w:rFonts w:hAnsi="宋体" w:hint="eastAsia"/>
          <w:sz w:val="24"/>
        </w:rPr>
        <w:t>交易型开放式指数证券投资基金（以下简称“本基金”）</w:t>
      </w:r>
      <w:r>
        <w:rPr>
          <w:rFonts w:hAnsi="宋体" w:hint="eastAsia"/>
          <w:sz w:val="24"/>
        </w:rPr>
        <w:t>终止上市事项提示如下：</w:t>
      </w:r>
    </w:p>
    <w:p w:rsidR="00B877BB" w:rsidRPr="001B243E" w:rsidRDefault="00E729A3" w:rsidP="00C61B9D">
      <w:pPr>
        <w:autoSpaceDE w:val="0"/>
        <w:autoSpaceDN w:val="0"/>
        <w:adjustRightInd w:val="0"/>
        <w:spacing w:line="360" w:lineRule="auto"/>
        <w:ind w:firstLineChars="200" w:firstLine="480"/>
        <w:jc w:val="left"/>
        <w:rPr>
          <w:rFonts w:ascii="宋体" w:cs="宋体"/>
          <w:kern w:val="0"/>
          <w:sz w:val="24"/>
        </w:rPr>
      </w:pPr>
      <w:r w:rsidRPr="001B243E">
        <w:rPr>
          <w:rFonts w:hAnsi="宋体" w:hint="eastAsia"/>
          <w:sz w:val="24"/>
        </w:rPr>
        <w:t>本基金以通讯方式召开</w:t>
      </w:r>
      <w:r w:rsidR="00322DD2" w:rsidRPr="001B243E">
        <w:rPr>
          <w:rFonts w:hAnsi="宋体" w:hint="eastAsia"/>
          <w:sz w:val="24"/>
        </w:rPr>
        <w:t>了</w:t>
      </w:r>
      <w:r w:rsidRPr="001B243E">
        <w:rPr>
          <w:rFonts w:hAnsi="宋体" w:hint="eastAsia"/>
          <w:sz w:val="24"/>
        </w:rPr>
        <w:t>基金份额持有人大会，审议</w:t>
      </w:r>
      <w:r w:rsidRPr="001B243E">
        <w:rPr>
          <w:rFonts w:hAnsi="宋体"/>
          <w:kern w:val="0"/>
          <w:sz w:val="24"/>
        </w:rPr>
        <w:t>《</w:t>
      </w:r>
      <w:r w:rsidR="007A605A" w:rsidRPr="001B243E">
        <w:rPr>
          <w:rFonts w:hint="eastAsia"/>
          <w:sz w:val="24"/>
        </w:rPr>
        <w:t>关于华夏粤港澳大湾区创新</w:t>
      </w:r>
      <w:r w:rsidR="007A605A" w:rsidRPr="001B243E">
        <w:rPr>
          <w:sz w:val="24"/>
        </w:rPr>
        <w:t>100</w:t>
      </w:r>
      <w:r w:rsidR="007A605A" w:rsidRPr="001B243E">
        <w:rPr>
          <w:sz w:val="24"/>
        </w:rPr>
        <w:t>交易型开放式指数证券投资基金终止基金合同并终止上市相关事项的议案</w:t>
      </w:r>
      <w:r w:rsidRPr="001B243E">
        <w:rPr>
          <w:rFonts w:hAnsi="宋体"/>
          <w:kern w:val="0"/>
          <w:sz w:val="24"/>
        </w:rPr>
        <w:t>》</w:t>
      </w:r>
      <w:r w:rsidRPr="001B243E">
        <w:rPr>
          <w:rFonts w:hAnsi="宋体" w:hint="eastAsia"/>
          <w:kern w:val="0"/>
          <w:sz w:val="24"/>
        </w:rPr>
        <w:t>，该议案于</w:t>
      </w:r>
      <w:r w:rsidRPr="001B243E">
        <w:rPr>
          <w:rFonts w:hAnsi="宋体" w:hint="eastAsia"/>
          <w:kern w:val="0"/>
          <w:sz w:val="24"/>
        </w:rPr>
        <w:t>2</w:t>
      </w:r>
      <w:r w:rsidRPr="001B243E">
        <w:rPr>
          <w:rFonts w:hAnsi="宋体"/>
          <w:kern w:val="0"/>
          <w:sz w:val="24"/>
        </w:rPr>
        <w:t>02</w:t>
      </w:r>
      <w:r w:rsidR="007A605A" w:rsidRPr="001B243E">
        <w:rPr>
          <w:rFonts w:hAnsi="宋体"/>
          <w:kern w:val="0"/>
          <w:sz w:val="24"/>
        </w:rPr>
        <w:t>3</w:t>
      </w:r>
      <w:r w:rsidRPr="001B243E">
        <w:rPr>
          <w:rFonts w:hAnsi="宋体" w:hint="eastAsia"/>
          <w:kern w:val="0"/>
          <w:sz w:val="24"/>
        </w:rPr>
        <w:t>年</w:t>
      </w:r>
      <w:r w:rsidRPr="001B243E">
        <w:rPr>
          <w:rFonts w:hAnsi="宋体" w:hint="eastAsia"/>
          <w:kern w:val="0"/>
          <w:sz w:val="24"/>
        </w:rPr>
        <w:t>1</w:t>
      </w:r>
      <w:r w:rsidR="007A605A" w:rsidRPr="001B243E">
        <w:rPr>
          <w:rFonts w:hAnsi="宋体"/>
          <w:kern w:val="0"/>
          <w:sz w:val="24"/>
        </w:rPr>
        <w:t>2</w:t>
      </w:r>
      <w:r w:rsidRPr="001B243E">
        <w:rPr>
          <w:rFonts w:hAnsi="宋体" w:hint="eastAsia"/>
          <w:kern w:val="0"/>
          <w:sz w:val="24"/>
        </w:rPr>
        <w:t>月</w:t>
      </w:r>
      <w:r w:rsidR="007A605A" w:rsidRPr="001B243E">
        <w:rPr>
          <w:rFonts w:hAnsi="宋体" w:hint="eastAsia"/>
          <w:kern w:val="0"/>
          <w:sz w:val="24"/>
        </w:rPr>
        <w:t>26</w:t>
      </w:r>
      <w:r w:rsidRPr="001B243E">
        <w:rPr>
          <w:rFonts w:hAnsi="宋体" w:hint="eastAsia"/>
          <w:kern w:val="0"/>
          <w:sz w:val="24"/>
        </w:rPr>
        <w:t>日</w:t>
      </w:r>
      <w:r w:rsidR="00594252" w:rsidRPr="001B243E">
        <w:rPr>
          <w:rFonts w:hAnsi="宋体" w:hint="eastAsia"/>
          <w:kern w:val="0"/>
          <w:sz w:val="24"/>
        </w:rPr>
        <w:t>获得</w:t>
      </w:r>
      <w:r w:rsidR="009A2A52" w:rsidRPr="001B243E">
        <w:rPr>
          <w:rFonts w:hAnsi="宋体" w:hint="eastAsia"/>
          <w:kern w:val="0"/>
          <w:sz w:val="24"/>
        </w:rPr>
        <w:t>表决</w:t>
      </w:r>
      <w:r w:rsidRPr="001B243E">
        <w:rPr>
          <w:rFonts w:hAnsi="宋体" w:hint="eastAsia"/>
          <w:kern w:val="0"/>
          <w:sz w:val="24"/>
        </w:rPr>
        <w:t>通过。</w:t>
      </w:r>
      <w:r w:rsidR="00D62F74" w:rsidRPr="001B243E">
        <w:rPr>
          <w:sz w:val="24"/>
        </w:rPr>
        <w:t>根据《中华人民共和国证券投资基金法》《</w:t>
      </w:r>
      <w:r w:rsidR="000D4097" w:rsidRPr="001B243E">
        <w:rPr>
          <w:rFonts w:hint="eastAsia"/>
          <w:sz w:val="24"/>
        </w:rPr>
        <w:t>公开募集</w:t>
      </w:r>
      <w:r w:rsidR="00D62F74" w:rsidRPr="001B243E">
        <w:rPr>
          <w:sz w:val="24"/>
        </w:rPr>
        <w:t>证券投资基金运作管理办法》</w:t>
      </w:r>
      <w:r w:rsidR="00E47D51" w:rsidRPr="001B243E">
        <w:rPr>
          <w:sz w:val="24"/>
        </w:rPr>
        <w:t>《</w:t>
      </w:r>
      <w:r w:rsidR="002D230A" w:rsidRPr="001B243E">
        <w:rPr>
          <w:rFonts w:ascii="宋体" w:cs="宋体" w:hint="eastAsia"/>
          <w:kern w:val="0"/>
          <w:sz w:val="24"/>
        </w:rPr>
        <w:t>深圳</w:t>
      </w:r>
      <w:r w:rsidR="00E47D51" w:rsidRPr="001B243E">
        <w:rPr>
          <w:rFonts w:ascii="宋体" w:cs="宋体" w:hint="eastAsia"/>
          <w:kern w:val="0"/>
          <w:sz w:val="24"/>
        </w:rPr>
        <w:t>证券交易所证券投资基金上市规则</w:t>
      </w:r>
      <w:r w:rsidR="00E47D51" w:rsidRPr="001B243E">
        <w:rPr>
          <w:sz w:val="24"/>
        </w:rPr>
        <w:t>》</w:t>
      </w:r>
      <w:r w:rsidR="002D4078" w:rsidRPr="001B243E">
        <w:rPr>
          <w:rFonts w:hint="eastAsia"/>
          <w:sz w:val="24"/>
        </w:rPr>
        <w:t>以及</w:t>
      </w:r>
      <w:r w:rsidR="00B1014F" w:rsidRPr="001B243E">
        <w:rPr>
          <w:rFonts w:hAnsi="宋体" w:hint="eastAsia"/>
          <w:sz w:val="24"/>
        </w:rPr>
        <w:t>本基金</w:t>
      </w:r>
      <w:r w:rsidR="00573E88" w:rsidRPr="001B243E">
        <w:rPr>
          <w:rFonts w:hAnsi="宋体" w:hint="eastAsia"/>
          <w:sz w:val="24"/>
        </w:rPr>
        <w:t>基金合同</w:t>
      </w:r>
      <w:r w:rsidR="00CA46B8" w:rsidRPr="001B243E">
        <w:rPr>
          <w:rFonts w:hAnsi="宋体" w:hint="eastAsia"/>
          <w:sz w:val="24"/>
        </w:rPr>
        <w:t>等规定</w:t>
      </w:r>
      <w:r w:rsidR="00677A36" w:rsidRPr="001B243E">
        <w:rPr>
          <w:rFonts w:hint="eastAsia"/>
          <w:sz w:val="24"/>
        </w:rPr>
        <w:t>，</w:t>
      </w:r>
      <w:r w:rsidR="0092741E" w:rsidRPr="001B243E">
        <w:rPr>
          <w:rFonts w:ascii="宋体" w:hAnsi="宋体"/>
          <w:sz w:val="24"/>
        </w:rPr>
        <w:t>基金</w:t>
      </w:r>
      <w:r w:rsidR="00D62F74" w:rsidRPr="001B243E">
        <w:rPr>
          <w:rFonts w:ascii="宋体" w:hAnsi="宋体"/>
          <w:sz w:val="24"/>
        </w:rPr>
        <w:t>管理</w:t>
      </w:r>
      <w:r w:rsidR="0092741E" w:rsidRPr="001B243E">
        <w:rPr>
          <w:rFonts w:ascii="宋体" w:hAnsi="宋体"/>
          <w:sz w:val="24"/>
        </w:rPr>
        <w:t>人</w:t>
      </w:r>
      <w:r w:rsidR="004C7B86" w:rsidRPr="001B243E">
        <w:rPr>
          <w:rFonts w:hint="eastAsia"/>
          <w:sz w:val="24"/>
        </w:rPr>
        <w:t>已</w:t>
      </w:r>
      <w:r w:rsidR="00D62F74" w:rsidRPr="001B243E">
        <w:rPr>
          <w:sz w:val="24"/>
        </w:rPr>
        <w:t>向</w:t>
      </w:r>
      <w:r w:rsidR="00DC2846" w:rsidRPr="001B243E">
        <w:rPr>
          <w:rFonts w:hint="eastAsia"/>
          <w:sz w:val="24"/>
        </w:rPr>
        <w:t>深圳</w:t>
      </w:r>
      <w:r w:rsidR="00D62F74" w:rsidRPr="001B243E">
        <w:rPr>
          <w:sz w:val="24"/>
        </w:rPr>
        <w:t>证券交易所申请</w:t>
      </w:r>
      <w:r w:rsidR="003E53CB" w:rsidRPr="001B243E">
        <w:rPr>
          <w:rFonts w:hint="eastAsia"/>
          <w:sz w:val="24"/>
        </w:rPr>
        <w:t>本基金终止上市</w:t>
      </w:r>
      <w:r w:rsidR="00C77736" w:rsidRPr="001B243E">
        <w:rPr>
          <w:rFonts w:hint="eastAsia"/>
          <w:sz w:val="24"/>
        </w:rPr>
        <w:t>交易</w:t>
      </w:r>
      <w:r w:rsidR="000B4370" w:rsidRPr="001B243E">
        <w:rPr>
          <w:rFonts w:hint="eastAsia"/>
          <w:sz w:val="24"/>
        </w:rPr>
        <w:t>，</w:t>
      </w:r>
      <w:r w:rsidR="002D230A" w:rsidRPr="001B243E">
        <w:rPr>
          <w:rFonts w:hint="eastAsia"/>
          <w:sz w:val="24"/>
        </w:rPr>
        <w:t>并获得深圳证券交易所</w:t>
      </w:r>
      <w:r w:rsidR="00E3449B" w:rsidRPr="001B243E">
        <w:rPr>
          <w:rFonts w:hint="eastAsia"/>
          <w:sz w:val="24"/>
        </w:rPr>
        <w:t>《终止上市通知书》（</w:t>
      </w:r>
      <w:r w:rsidR="002D230A" w:rsidRPr="001B243E">
        <w:rPr>
          <w:rFonts w:hint="eastAsia"/>
          <w:sz w:val="24"/>
        </w:rPr>
        <w:t>深证上</w:t>
      </w:r>
      <w:r w:rsidR="00FE3B25" w:rsidRPr="00FE3B25">
        <w:rPr>
          <w:sz w:val="24"/>
        </w:rPr>
        <w:t>[2023]1196</w:t>
      </w:r>
      <w:r w:rsidR="002D230A" w:rsidRPr="001B243E">
        <w:rPr>
          <w:rFonts w:hint="eastAsia"/>
          <w:sz w:val="24"/>
        </w:rPr>
        <w:t>号</w:t>
      </w:r>
      <w:r w:rsidR="00E3449B" w:rsidRPr="001B243E">
        <w:rPr>
          <w:rFonts w:hint="eastAsia"/>
          <w:sz w:val="24"/>
        </w:rPr>
        <w:t>）同意</w:t>
      </w:r>
      <w:r w:rsidR="003E53CB" w:rsidRPr="001B243E">
        <w:rPr>
          <w:rFonts w:hint="eastAsia"/>
          <w:sz w:val="24"/>
        </w:rPr>
        <w:t>）</w:t>
      </w:r>
      <w:r w:rsidR="002D230A" w:rsidRPr="001B243E">
        <w:rPr>
          <w:rFonts w:hint="eastAsia"/>
          <w:sz w:val="24"/>
        </w:rPr>
        <w:t>。</w:t>
      </w:r>
      <w:r w:rsidR="00D40BD9" w:rsidRPr="001B243E">
        <w:rPr>
          <w:rFonts w:hint="eastAsia"/>
          <w:sz w:val="24"/>
        </w:rPr>
        <w:t>本</w:t>
      </w:r>
      <w:r w:rsidR="00D62F74" w:rsidRPr="001B243E">
        <w:rPr>
          <w:sz w:val="24"/>
        </w:rPr>
        <w:t>基金终止上市相关内容如下：</w:t>
      </w:r>
    </w:p>
    <w:p w:rsidR="001F2A51" w:rsidRPr="001B243E" w:rsidRDefault="00D62F74" w:rsidP="00C61B9D">
      <w:pPr>
        <w:spacing w:line="360" w:lineRule="auto"/>
        <w:ind w:firstLineChars="200" w:firstLine="480"/>
        <w:outlineLvl w:val="0"/>
        <w:rPr>
          <w:rFonts w:hAnsi="宋体" w:hint="eastAsia"/>
          <w:sz w:val="24"/>
        </w:rPr>
      </w:pPr>
      <w:r w:rsidRPr="001B243E">
        <w:rPr>
          <w:rFonts w:hAnsi="宋体"/>
          <w:sz w:val="24"/>
        </w:rPr>
        <w:t>一、终止上市基金的基本信息</w:t>
      </w:r>
    </w:p>
    <w:p w:rsidR="001F2A51" w:rsidRPr="001B243E" w:rsidRDefault="001F2A51" w:rsidP="00C61B9D">
      <w:pPr>
        <w:spacing w:line="360" w:lineRule="auto"/>
        <w:ind w:firstLineChars="200" w:firstLine="480"/>
        <w:rPr>
          <w:rFonts w:hAnsi="宋体"/>
          <w:sz w:val="24"/>
        </w:rPr>
      </w:pPr>
      <w:r w:rsidRPr="001B243E">
        <w:rPr>
          <w:rFonts w:hAnsi="宋体" w:hint="eastAsia"/>
          <w:sz w:val="24"/>
        </w:rPr>
        <w:t>基金名称：</w:t>
      </w:r>
      <w:r w:rsidR="007A605A" w:rsidRPr="001B243E">
        <w:rPr>
          <w:rFonts w:hAnsi="宋体" w:hint="eastAsia"/>
          <w:sz w:val="24"/>
        </w:rPr>
        <w:t>华夏粤港澳大湾区创新</w:t>
      </w:r>
      <w:r w:rsidR="007A605A" w:rsidRPr="001B243E">
        <w:rPr>
          <w:rFonts w:hAnsi="宋体" w:hint="eastAsia"/>
          <w:sz w:val="24"/>
        </w:rPr>
        <w:t>100</w:t>
      </w:r>
      <w:r w:rsidR="007A605A" w:rsidRPr="001B243E">
        <w:rPr>
          <w:rFonts w:hAnsi="宋体" w:hint="eastAsia"/>
          <w:sz w:val="24"/>
        </w:rPr>
        <w:t>交易型开放式指数证券投资基金</w:t>
      </w:r>
    </w:p>
    <w:p w:rsidR="00B55F5B" w:rsidRPr="001B243E" w:rsidRDefault="00B55F5B" w:rsidP="00C61B9D">
      <w:pPr>
        <w:spacing w:line="360" w:lineRule="auto"/>
        <w:ind w:firstLineChars="200" w:firstLine="480"/>
        <w:rPr>
          <w:rFonts w:hAnsi="宋体" w:hint="eastAsia"/>
          <w:sz w:val="24"/>
        </w:rPr>
      </w:pPr>
      <w:r w:rsidRPr="001B243E">
        <w:rPr>
          <w:rFonts w:hAnsi="宋体" w:hint="eastAsia"/>
          <w:sz w:val="24"/>
        </w:rPr>
        <w:t>基金简称：</w:t>
      </w:r>
      <w:r w:rsidR="007A605A" w:rsidRPr="001B243E">
        <w:rPr>
          <w:rFonts w:hAnsi="宋体" w:hint="eastAsia"/>
          <w:sz w:val="24"/>
        </w:rPr>
        <w:t>华夏粤港澳大湾区创新</w:t>
      </w:r>
      <w:r w:rsidR="007A605A" w:rsidRPr="001B243E">
        <w:rPr>
          <w:rFonts w:hAnsi="宋体" w:hint="eastAsia"/>
          <w:sz w:val="24"/>
        </w:rPr>
        <w:t>100ETF</w:t>
      </w:r>
    </w:p>
    <w:p w:rsidR="001F2A51" w:rsidRPr="001B243E" w:rsidRDefault="00D62F74" w:rsidP="00C61B9D">
      <w:pPr>
        <w:spacing w:line="360" w:lineRule="auto"/>
        <w:ind w:firstLineChars="200" w:firstLine="480"/>
        <w:rPr>
          <w:rFonts w:hAnsi="宋体" w:hint="eastAsia"/>
          <w:sz w:val="24"/>
        </w:rPr>
      </w:pPr>
      <w:r w:rsidRPr="001B243E">
        <w:rPr>
          <w:rFonts w:hAnsi="宋体"/>
          <w:sz w:val="24"/>
        </w:rPr>
        <w:t>基金</w:t>
      </w:r>
      <w:r w:rsidR="001F2A51" w:rsidRPr="001B243E">
        <w:rPr>
          <w:rFonts w:hAnsi="宋体" w:hint="eastAsia"/>
          <w:sz w:val="24"/>
        </w:rPr>
        <w:t>场内</w:t>
      </w:r>
      <w:r w:rsidRPr="001B243E">
        <w:rPr>
          <w:rFonts w:hAnsi="宋体"/>
          <w:sz w:val="24"/>
        </w:rPr>
        <w:t>简称：</w:t>
      </w:r>
      <w:r w:rsidR="007A605A" w:rsidRPr="001B243E">
        <w:rPr>
          <w:rFonts w:hAnsi="宋体" w:hint="eastAsia"/>
          <w:sz w:val="24"/>
        </w:rPr>
        <w:t>粤港澳大湾区</w:t>
      </w:r>
      <w:r w:rsidR="007A605A" w:rsidRPr="001B243E">
        <w:rPr>
          <w:rFonts w:hAnsi="宋体" w:hint="eastAsia"/>
          <w:sz w:val="24"/>
        </w:rPr>
        <w:t>ETF</w:t>
      </w:r>
    </w:p>
    <w:p w:rsidR="007A605A" w:rsidRPr="001B243E" w:rsidRDefault="0053670E" w:rsidP="00C61B9D">
      <w:pPr>
        <w:spacing w:line="360" w:lineRule="auto"/>
        <w:ind w:firstLineChars="200" w:firstLine="480"/>
        <w:rPr>
          <w:rFonts w:hAnsi="宋体"/>
          <w:sz w:val="24"/>
        </w:rPr>
      </w:pPr>
      <w:r w:rsidRPr="001B243E">
        <w:rPr>
          <w:rFonts w:hAnsi="宋体" w:hint="eastAsia"/>
          <w:sz w:val="24"/>
        </w:rPr>
        <w:t>基金</w:t>
      </w:r>
      <w:r w:rsidR="00D62F74" w:rsidRPr="001B243E">
        <w:rPr>
          <w:rFonts w:hAnsi="宋体"/>
          <w:sz w:val="24"/>
        </w:rPr>
        <w:t>交易代码：</w:t>
      </w:r>
      <w:r w:rsidR="007A605A" w:rsidRPr="001B243E">
        <w:rPr>
          <w:rFonts w:hAnsi="宋体"/>
          <w:sz w:val="24"/>
        </w:rPr>
        <w:t>159983</w:t>
      </w:r>
    </w:p>
    <w:p w:rsidR="00FB0DF1" w:rsidRPr="001B243E" w:rsidRDefault="00D62F74" w:rsidP="00C61B9D">
      <w:pPr>
        <w:spacing w:line="360" w:lineRule="auto"/>
        <w:ind w:firstLineChars="200" w:firstLine="480"/>
        <w:rPr>
          <w:rFonts w:hAnsi="宋体"/>
          <w:sz w:val="24"/>
        </w:rPr>
      </w:pPr>
      <w:r w:rsidRPr="001B243E">
        <w:rPr>
          <w:rFonts w:hAnsi="宋体"/>
          <w:sz w:val="24"/>
        </w:rPr>
        <w:t>终止上市日：</w:t>
      </w:r>
      <w:r w:rsidR="00081DEE" w:rsidRPr="001B243E">
        <w:rPr>
          <w:rFonts w:hint="eastAsia"/>
          <w:sz w:val="24"/>
        </w:rPr>
        <w:t>202</w:t>
      </w:r>
      <w:r w:rsidR="00081DEE" w:rsidRPr="001B243E">
        <w:rPr>
          <w:sz w:val="24"/>
        </w:rPr>
        <w:t>4</w:t>
      </w:r>
      <w:r w:rsidR="00081DEE" w:rsidRPr="001B243E">
        <w:rPr>
          <w:rFonts w:hint="eastAsia"/>
          <w:sz w:val="24"/>
        </w:rPr>
        <w:t>年</w:t>
      </w:r>
      <w:r w:rsidR="00081DEE" w:rsidRPr="001B243E">
        <w:rPr>
          <w:rFonts w:hint="eastAsia"/>
          <w:sz w:val="24"/>
        </w:rPr>
        <w:t>1</w:t>
      </w:r>
      <w:r w:rsidR="00081DEE" w:rsidRPr="001B243E">
        <w:rPr>
          <w:rFonts w:hint="eastAsia"/>
          <w:sz w:val="24"/>
        </w:rPr>
        <w:t>月</w:t>
      </w:r>
      <w:r w:rsidR="00081DEE" w:rsidRPr="001B243E">
        <w:rPr>
          <w:sz w:val="24"/>
        </w:rPr>
        <w:t>5</w:t>
      </w:r>
      <w:r w:rsidR="00081DEE" w:rsidRPr="001B243E">
        <w:rPr>
          <w:rFonts w:hint="eastAsia"/>
          <w:sz w:val="24"/>
        </w:rPr>
        <w:t>日</w:t>
      </w:r>
    </w:p>
    <w:p w:rsidR="002D230A" w:rsidRPr="001B243E" w:rsidRDefault="002D230A" w:rsidP="002D230A">
      <w:pPr>
        <w:spacing w:line="360" w:lineRule="auto"/>
        <w:ind w:firstLineChars="200" w:firstLine="480"/>
        <w:rPr>
          <w:sz w:val="24"/>
        </w:rPr>
      </w:pPr>
      <w:r w:rsidRPr="001B243E">
        <w:rPr>
          <w:color w:val="000000"/>
          <w:kern w:val="0"/>
          <w:sz w:val="24"/>
        </w:rPr>
        <w:t>终止上市的权益登记日：</w:t>
      </w:r>
      <w:r w:rsidR="00081DEE" w:rsidRPr="001B243E">
        <w:rPr>
          <w:rFonts w:hint="eastAsia"/>
          <w:sz w:val="24"/>
        </w:rPr>
        <w:t>202</w:t>
      </w:r>
      <w:r w:rsidR="00081DEE" w:rsidRPr="001B243E">
        <w:rPr>
          <w:sz w:val="24"/>
        </w:rPr>
        <w:t>4</w:t>
      </w:r>
      <w:r w:rsidR="00081DEE" w:rsidRPr="001B243E">
        <w:rPr>
          <w:rFonts w:hint="eastAsia"/>
          <w:sz w:val="24"/>
        </w:rPr>
        <w:t>年</w:t>
      </w:r>
      <w:r w:rsidR="00081DEE" w:rsidRPr="001B243E">
        <w:rPr>
          <w:rFonts w:hint="eastAsia"/>
          <w:sz w:val="24"/>
        </w:rPr>
        <w:t>1</w:t>
      </w:r>
      <w:r w:rsidR="00081DEE" w:rsidRPr="001B243E">
        <w:rPr>
          <w:rFonts w:hint="eastAsia"/>
          <w:sz w:val="24"/>
        </w:rPr>
        <w:t>月</w:t>
      </w:r>
      <w:r w:rsidR="00081DEE" w:rsidRPr="001B243E">
        <w:rPr>
          <w:sz w:val="24"/>
        </w:rPr>
        <w:t>4</w:t>
      </w:r>
      <w:r w:rsidR="00081DEE" w:rsidRPr="001B243E">
        <w:rPr>
          <w:rFonts w:hint="eastAsia"/>
          <w:sz w:val="24"/>
        </w:rPr>
        <w:t>日</w:t>
      </w:r>
      <w:r w:rsidRPr="001B243E">
        <w:rPr>
          <w:color w:val="000000"/>
          <w:kern w:val="0"/>
          <w:sz w:val="24"/>
        </w:rPr>
        <w:t>，即在</w:t>
      </w:r>
      <w:r w:rsidR="00081DEE" w:rsidRPr="001B243E">
        <w:rPr>
          <w:rFonts w:hint="eastAsia"/>
          <w:sz w:val="24"/>
        </w:rPr>
        <w:t>202</w:t>
      </w:r>
      <w:r w:rsidR="00081DEE" w:rsidRPr="001B243E">
        <w:rPr>
          <w:sz w:val="24"/>
        </w:rPr>
        <w:t>4</w:t>
      </w:r>
      <w:r w:rsidR="00081DEE" w:rsidRPr="001B243E">
        <w:rPr>
          <w:rFonts w:hint="eastAsia"/>
          <w:sz w:val="24"/>
        </w:rPr>
        <w:t>年</w:t>
      </w:r>
      <w:r w:rsidR="00081DEE" w:rsidRPr="001B243E">
        <w:rPr>
          <w:rFonts w:hint="eastAsia"/>
          <w:sz w:val="24"/>
        </w:rPr>
        <w:t>1</w:t>
      </w:r>
      <w:r w:rsidR="00081DEE" w:rsidRPr="001B243E">
        <w:rPr>
          <w:rFonts w:hint="eastAsia"/>
          <w:sz w:val="24"/>
        </w:rPr>
        <w:t>月</w:t>
      </w:r>
      <w:r w:rsidR="00081DEE" w:rsidRPr="001B243E">
        <w:rPr>
          <w:sz w:val="24"/>
        </w:rPr>
        <w:t>4</w:t>
      </w:r>
      <w:r w:rsidR="00081DEE" w:rsidRPr="001B243E">
        <w:rPr>
          <w:rFonts w:hint="eastAsia"/>
          <w:sz w:val="24"/>
        </w:rPr>
        <w:t>日</w:t>
      </w:r>
      <w:r w:rsidRPr="001B243E">
        <w:rPr>
          <w:color w:val="000000"/>
          <w:kern w:val="0"/>
          <w:sz w:val="24"/>
        </w:rPr>
        <w:t>下午深圳证券交易所交易结束后，在中国证券登记结算有限责任公司登记在册的</w:t>
      </w:r>
      <w:r w:rsidR="00D13EE0" w:rsidRPr="001B243E">
        <w:rPr>
          <w:color w:val="000000"/>
          <w:kern w:val="0"/>
          <w:sz w:val="24"/>
        </w:rPr>
        <w:t>本基金</w:t>
      </w:r>
      <w:r w:rsidRPr="001B243E">
        <w:rPr>
          <w:color w:val="000000"/>
          <w:kern w:val="0"/>
          <w:sz w:val="24"/>
        </w:rPr>
        <w:t>全体</w:t>
      </w:r>
      <w:r w:rsidR="00D13EE0" w:rsidRPr="001B243E">
        <w:rPr>
          <w:color w:val="000000"/>
          <w:kern w:val="0"/>
          <w:sz w:val="24"/>
        </w:rPr>
        <w:t>场内</w:t>
      </w:r>
      <w:r w:rsidRPr="001B243E">
        <w:rPr>
          <w:color w:val="000000"/>
          <w:kern w:val="0"/>
          <w:sz w:val="24"/>
        </w:rPr>
        <w:t>基金份额持有人享有</w:t>
      </w:r>
      <w:r w:rsidR="00D13EE0" w:rsidRPr="001B243E">
        <w:rPr>
          <w:color w:val="000000"/>
          <w:kern w:val="0"/>
          <w:sz w:val="24"/>
        </w:rPr>
        <w:t>本基金</w:t>
      </w:r>
      <w:r w:rsidRPr="001B243E">
        <w:rPr>
          <w:color w:val="000000"/>
          <w:kern w:val="0"/>
          <w:sz w:val="24"/>
        </w:rPr>
        <w:t>终止上市后的相关权利。</w:t>
      </w:r>
    </w:p>
    <w:p w:rsidR="00DA261F" w:rsidRPr="001B243E" w:rsidRDefault="00D62F74" w:rsidP="00C61B9D">
      <w:pPr>
        <w:spacing w:line="360" w:lineRule="auto"/>
        <w:ind w:firstLineChars="200" w:firstLine="480"/>
        <w:outlineLvl w:val="0"/>
        <w:rPr>
          <w:rFonts w:hAnsi="宋体" w:hint="eastAsia"/>
          <w:sz w:val="24"/>
        </w:rPr>
      </w:pPr>
      <w:r w:rsidRPr="001B243E">
        <w:rPr>
          <w:rFonts w:hAnsi="宋体"/>
          <w:color w:val="000000"/>
          <w:sz w:val="24"/>
        </w:rPr>
        <w:t>二、基金终止上市的主要内容</w:t>
      </w:r>
    </w:p>
    <w:p w:rsidR="00D62F74" w:rsidRPr="001B243E" w:rsidRDefault="006029F4" w:rsidP="00C61B9D">
      <w:pPr>
        <w:spacing w:line="360" w:lineRule="auto"/>
        <w:ind w:firstLineChars="200" w:firstLine="480"/>
        <w:jc w:val="left"/>
        <w:rPr>
          <w:rFonts w:hAnsi="宋体"/>
          <w:sz w:val="24"/>
        </w:rPr>
      </w:pPr>
      <w:r w:rsidRPr="001B243E">
        <w:rPr>
          <w:rFonts w:hint="eastAsia"/>
          <w:sz w:val="24"/>
        </w:rPr>
        <w:t>本基金</w:t>
      </w:r>
      <w:r w:rsidR="0023486B" w:rsidRPr="001B243E">
        <w:rPr>
          <w:sz w:val="24"/>
        </w:rPr>
        <w:t>以通讯方式召开</w:t>
      </w:r>
      <w:r w:rsidR="00D6422A" w:rsidRPr="001B243E">
        <w:rPr>
          <w:rFonts w:hint="eastAsia"/>
          <w:sz w:val="24"/>
        </w:rPr>
        <w:t>了</w:t>
      </w:r>
      <w:r w:rsidR="0023486B" w:rsidRPr="001B243E">
        <w:rPr>
          <w:sz w:val="24"/>
        </w:rPr>
        <w:t>基金份额持有人大会</w:t>
      </w:r>
      <w:r w:rsidR="0023486B" w:rsidRPr="001B243E">
        <w:rPr>
          <w:rFonts w:hint="eastAsia"/>
          <w:sz w:val="24"/>
        </w:rPr>
        <w:t>，</w:t>
      </w:r>
      <w:r w:rsidR="00F14FA9" w:rsidRPr="001B243E">
        <w:rPr>
          <w:rFonts w:hAnsi="宋体" w:hint="eastAsia"/>
          <w:sz w:val="24"/>
        </w:rPr>
        <w:t>审议</w:t>
      </w:r>
      <w:r w:rsidR="00F14FA9" w:rsidRPr="001B243E">
        <w:rPr>
          <w:rFonts w:hAnsi="宋体"/>
          <w:kern w:val="0"/>
          <w:sz w:val="24"/>
        </w:rPr>
        <w:t>《</w:t>
      </w:r>
      <w:r w:rsidR="00081DEE" w:rsidRPr="001B243E">
        <w:rPr>
          <w:rFonts w:hint="eastAsia"/>
          <w:sz w:val="24"/>
        </w:rPr>
        <w:t>关于华夏粤港澳大湾区创新</w:t>
      </w:r>
      <w:r w:rsidR="00081DEE" w:rsidRPr="001B243E">
        <w:rPr>
          <w:sz w:val="24"/>
        </w:rPr>
        <w:t>100</w:t>
      </w:r>
      <w:r w:rsidR="00081DEE" w:rsidRPr="001B243E">
        <w:rPr>
          <w:sz w:val="24"/>
        </w:rPr>
        <w:t>交易型开放式指数证券投资基金终止基金合同并终止上市相关事项的议案</w:t>
      </w:r>
      <w:r w:rsidR="00F14FA9" w:rsidRPr="001B243E">
        <w:rPr>
          <w:rFonts w:hAnsi="宋体"/>
          <w:kern w:val="0"/>
          <w:sz w:val="24"/>
        </w:rPr>
        <w:t>》</w:t>
      </w:r>
      <w:r w:rsidR="00F14FA9" w:rsidRPr="001B243E">
        <w:rPr>
          <w:rFonts w:hAnsi="宋体" w:hint="eastAsia"/>
          <w:kern w:val="0"/>
          <w:sz w:val="24"/>
        </w:rPr>
        <w:t>，该议案</w:t>
      </w:r>
      <w:r w:rsidR="0023486B" w:rsidRPr="001B243E">
        <w:rPr>
          <w:rFonts w:hint="eastAsia"/>
          <w:sz w:val="24"/>
        </w:rPr>
        <w:t>于</w:t>
      </w:r>
      <w:r w:rsidR="00635192" w:rsidRPr="001B243E">
        <w:rPr>
          <w:rFonts w:hAnsi="宋体" w:hint="eastAsia"/>
          <w:kern w:val="0"/>
          <w:sz w:val="24"/>
        </w:rPr>
        <w:t>2</w:t>
      </w:r>
      <w:r w:rsidR="00635192" w:rsidRPr="001B243E">
        <w:rPr>
          <w:rFonts w:hAnsi="宋体"/>
          <w:kern w:val="0"/>
          <w:sz w:val="24"/>
        </w:rPr>
        <w:t>023</w:t>
      </w:r>
      <w:r w:rsidR="00635192" w:rsidRPr="001B243E">
        <w:rPr>
          <w:rFonts w:hAnsi="宋体" w:hint="eastAsia"/>
          <w:kern w:val="0"/>
          <w:sz w:val="24"/>
        </w:rPr>
        <w:t>年</w:t>
      </w:r>
      <w:r w:rsidR="00635192" w:rsidRPr="001B243E">
        <w:rPr>
          <w:rFonts w:hAnsi="宋体" w:hint="eastAsia"/>
          <w:kern w:val="0"/>
          <w:sz w:val="24"/>
        </w:rPr>
        <w:t>1</w:t>
      </w:r>
      <w:r w:rsidR="00635192" w:rsidRPr="001B243E">
        <w:rPr>
          <w:rFonts w:hAnsi="宋体"/>
          <w:kern w:val="0"/>
          <w:sz w:val="24"/>
        </w:rPr>
        <w:t>2</w:t>
      </w:r>
      <w:r w:rsidR="00635192" w:rsidRPr="001B243E">
        <w:rPr>
          <w:rFonts w:hAnsi="宋体" w:hint="eastAsia"/>
          <w:kern w:val="0"/>
          <w:sz w:val="24"/>
        </w:rPr>
        <w:t>月</w:t>
      </w:r>
      <w:r w:rsidR="00635192" w:rsidRPr="001B243E">
        <w:rPr>
          <w:rFonts w:hAnsi="宋体" w:hint="eastAsia"/>
          <w:kern w:val="0"/>
          <w:sz w:val="24"/>
        </w:rPr>
        <w:t>26</w:t>
      </w:r>
      <w:r w:rsidR="00635192" w:rsidRPr="001B243E">
        <w:rPr>
          <w:rFonts w:hAnsi="宋体" w:hint="eastAsia"/>
          <w:kern w:val="0"/>
          <w:sz w:val="24"/>
        </w:rPr>
        <w:t>日</w:t>
      </w:r>
      <w:r w:rsidR="00C51FAE" w:rsidRPr="001B243E">
        <w:rPr>
          <w:rFonts w:hint="eastAsia"/>
          <w:sz w:val="24"/>
        </w:rPr>
        <w:t>获得</w:t>
      </w:r>
      <w:r w:rsidR="006B6BD7" w:rsidRPr="001B243E">
        <w:rPr>
          <w:rFonts w:hint="eastAsia"/>
          <w:sz w:val="24"/>
        </w:rPr>
        <w:t>表决</w:t>
      </w:r>
      <w:r w:rsidR="00C51FAE" w:rsidRPr="001B243E">
        <w:rPr>
          <w:rFonts w:hint="eastAsia"/>
          <w:sz w:val="24"/>
        </w:rPr>
        <w:t>通过</w:t>
      </w:r>
      <w:r w:rsidR="0023486B" w:rsidRPr="001B243E">
        <w:rPr>
          <w:sz w:val="24"/>
        </w:rPr>
        <w:t>。</w:t>
      </w:r>
      <w:r w:rsidR="00E21933" w:rsidRPr="001B243E">
        <w:rPr>
          <w:rFonts w:hAnsi="宋体" w:hint="eastAsia"/>
          <w:sz w:val="24"/>
        </w:rPr>
        <w:t>基金管理人</w:t>
      </w:r>
      <w:r w:rsidR="00604CAD" w:rsidRPr="001B243E">
        <w:rPr>
          <w:rFonts w:hAnsi="宋体" w:hint="eastAsia"/>
          <w:sz w:val="24"/>
        </w:rPr>
        <w:t>已</w:t>
      </w:r>
      <w:r w:rsidR="00D62F74" w:rsidRPr="001B243E">
        <w:rPr>
          <w:rFonts w:hAnsi="宋体"/>
          <w:sz w:val="24"/>
        </w:rPr>
        <w:t>向</w:t>
      </w:r>
      <w:r w:rsidR="00D13EE0" w:rsidRPr="001B243E">
        <w:rPr>
          <w:rFonts w:hAnsi="宋体" w:hint="eastAsia"/>
          <w:sz w:val="24"/>
        </w:rPr>
        <w:t>深圳</w:t>
      </w:r>
      <w:r w:rsidR="00D62F74" w:rsidRPr="001B243E">
        <w:rPr>
          <w:rFonts w:hAnsi="宋体"/>
          <w:sz w:val="24"/>
        </w:rPr>
        <w:t>证券交易所申请</w:t>
      </w:r>
      <w:r w:rsidR="00543197" w:rsidRPr="001B243E">
        <w:rPr>
          <w:rFonts w:hAnsi="宋体" w:hint="eastAsia"/>
          <w:sz w:val="24"/>
        </w:rPr>
        <w:t>本</w:t>
      </w:r>
      <w:r w:rsidR="00E21933" w:rsidRPr="001B243E">
        <w:rPr>
          <w:rFonts w:hAnsi="宋体" w:hint="eastAsia"/>
          <w:sz w:val="24"/>
        </w:rPr>
        <w:t>基金</w:t>
      </w:r>
      <w:r w:rsidR="00B54969" w:rsidRPr="001B243E">
        <w:rPr>
          <w:rFonts w:hAnsi="宋体" w:hint="eastAsia"/>
          <w:sz w:val="24"/>
        </w:rPr>
        <w:t>终止上市</w:t>
      </w:r>
      <w:r w:rsidR="00C51FAE" w:rsidRPr="001B243E">
        <w:rPr>
          <w:rFonts w:hAnsi="宋体" w:hint="eastAsia"/>
          <w:sz w:val="24"/>
        </w:rPr>
        <w:t>交易</w:t>
      </w:r>
      <w:r w:rsidR="00D62F74" w:rsidRPr="001B243E">
        <w:rPr>
          <w:rFonts w:hAnsi="宋体"/>
          <w:sz w:val="24"/>
        </w:rPr>
        <w:t>，</w:t>
      </w:r>
      <w:r w:rsidR="007251E3" w:rsidRPr="001B243E">
        <w:rPr>
          <w:rFonts w:hAnsi="宋体" w:hint="eastAsia"/>
          <w:sz w:val="24"/>
        </w:rPr>
        <w:t>并</w:t>
      </w:r>
      <w:r w:rsidR="00D62F74" w:rsidRPr="001B243E">
        <w:rPr>
          <w:rFonts w:hAnsi="宋体"/>
          <w:sz w:val="24"/>
        </w:rPr>
        <w:t>获得</w:t>
      </w:r>
      <w:r w:rsidR="00D13EE0" w:rsidRPr="001B243E">
        <w:rPr>
          <w:rFonts w:hAnsi="宋体" w:hint="eastAsia"/>
          <w:sz w:val="24"/>
        </w:rPr>
        <w:t>深圳</w:t>
      </w:r>
      <w:r w:rsidR="00D62F74" w:rsidRPr="001B243E">
        <w:rPr>
          <w:rFonts w:hAnsi="宋体"/>
          <w:sz w:val="24"/>
        </w:rPr>
        <w:t>证券交易所</w:t>
      </w:r>
      <w:r w:rsidR="00466551" w:rsidRPr="001B243E">
        <w:rPr>
          <w:rFonts w:hint="eastAsia"/>
          <w:sz w:val="24"/>
        </w:rPr>
        <w:t>《终止上市通知书》（深证上</w:t>
      </w:r>
      <w:r w:rsidR="00FE3B25">
        <w:rPr>
          <w:sz w:val="24"/>
        </w:rPr>
        <w:t>[2023]1196</w:t>
      </w:r>
      <w:r w:rsidR="00466551" w:rsidRPr="001B243E">
        <w:rPr>
          <w:rFonts w:hint="eastAsia"/>
          <w:sz w:val="24"/>
        </w:rPr>
        <w:t>号）同意）</w:t>
      </w:r>
      <w:r w:rsidR="00D62F74" w:rsidRPr="001B243E">
        <w:rPr>
          <w:rFonts w:hAnsi="宋体"/>
          <w:sz w:val="24"/>
        </w:rPr>
        <w:t>。</w:t>
      </w:r>
    </w:p>
    <w:p w:rsidR="00510EF2" w:rsidRPr="001B243E" w:rsidRDefault="00D62F74" w:rsidP="00C61B9D">
      <w:pPr>
        <w:spacing w:line="360" w:lineRule="auto"/>
        <w:ind w:firstLineChars="196" w:firstLine="470"/>
        <w:outlineLvl w:val="0"/>
        <w:rPr>
          <w:rFonts w:hAnsi="宋体" w:hint="eastAsia"/>
          <w:color w:val="000000"/>
          <w:kern w:val="0"/>
          <w:sz w:val="24"/>
        </w:rPr>
      </w:pPr>
      <w:r w:rsidRPr="001B243E">
        <w:rPr>
          <w:rFonts w:hAnsi="宋体"/>
          <w:color w:val="000000"/>
          <w:sz w:val="24"/>
        </w:rPr>
        <w:t>三、</w:t>
      </w:r>
      <w:r w:rsidR="00322DD2" w:rsidRPr="001B243E">
        <w:rPr>
          <w:rFonts w:hAnsi="宋体" w:hint="eastAsia"/>
          <w:color w:val="000000"/>
          <w:sz w:val="24"/>
        </w:rPr>
        <w:t>基金</w:t>
      </w:r>
      <w:r w:rsidR="00C1175F" w:rsidRPr="001B243E">
        <w:rPr>
          <w:rFonts w:hAnsi="宋体" w:hint="eastAsia"/>
          <w:color w:val="000000"/>
          <w:sz w:val="24"/>
        </w:rPr>
        <w:t>终止上市</w:t>
      </w:r>
      <w:r w:rsidRPr="001B243E">
        <w:rPr>
          <w:rFonts w:hAnsi="宋体"/>
          <w:color w:val="000000"/>
          <w:kern w:val="0"/>
          <w:sz w:val="24"/>
        </w:rPr>
        <w:t>后续事项说明</w:t>
      </w:r>
    </w:p>
    <w:p w:rsidR="00D13EE0" w:rsidRPr="001B243E" w:rsidRDefault="00D13EE0" w:rsidP="00C61B9D">
      <w:pPr>
        <w:spacing w:line="360" w:lineRule="auto"/>
        <w:ind w:firstLineChars="196" w:firstLine="470"/>
        <w:outlineLvl w:val="0"/>
        <w:rPr>
          <w:sz w:val="24"/>
        </w:rPr>
      </w:pPr>
      <w:r w:rsidRPr="001B243E">
        <w:rPr>
          <w:rFonts w:hint="eastAsia"/>
          <w:sz w:val="24"/>
        </w:rPr>
        <w:t>本基金自</w:t>
      </w:r>
      <w:r w:rsidR="00635192" w:rsidRPr="001B243E">
        <w:rPr>
          <w:sz w:val="24"/>
        </w:rPr>
        <w:t>2023</w:t>
      </w:r>
      <w:r w:rsidR="00635192" w:rsidRPr="001B243E">
        <w:rPr>
          <w:sz w:val="24"/>
        </w:rPr>
        <w:t>年</w:t>
      </w:r>
      <w:r w:rsidR="00635192" w:rsidRPr="001B243E">
        <w:rPr>
          <w:sz w:val="24"/>
        </w:rPr>
        <w:t>12</w:t>
      </w:r>
      <w:r w:rsidR="00635192" w:rsidRPr="001B243E">
        <w:rPr>
          <w:sz w:val="24"/>
        </w:rPr>
        <w:t>月</w:t>
      </w:r>
      <w:r w:rsidR="00635192" w:rsidRPr="001B243E">
        <w:rPr>
          <w:sz w:val="24"/>
        </w:rPr>
        <w:t>26</w:t>
      </w:r>
      <w:r w:rsidR="00635192" w:rsidRPr="001B243E">
        <w:rPr>
          <w:sz w:val="24"/>
        </w:rPr>
        <w:t>日</w:t>
      </w:r>
      <w:r w:rsidR="009E2073" w:rsidRPr="001B243E">
        <w:rPr>
          <w:rFonts w:hint="eastAsia"/>
          <w:sz w:val="24"/>
        </w:rPr>
        <w:t>开市起停牌并于当日起暂停办理申购业务</w:t>
      </w:r>
      <w:r w:rsidR="00312DB5" w:rsidRPr="001B243E">
        <w:rPr>
          <w:rFonts w:hint="eastAsia"/>
          <w:sz w:val="24"/>
        </w:rPr>
        <w:t>，且不再恢</w:t>
      </w:r>
      <w:r w:rsidR="00312DB5" w:rsidRPr="001B243E">
        <w:rPr>
          <w:rFonts w:hint="eastAsia"/>
          <w:sz w:val="24"/>
        </w:rPr>
        <w:lastRenderedPageBreak/>
        <w:t>复</w:t>
      </w:r>
      <w:r w:rsidR="007C61A1" w:rsidRPr="001B243E">
        <w:rPr>
          <w:rFonts w:hint="eastAsia"/>
          <w:sz w:val="24"/>
        </w:rPr>
        <w:t>。</w:t>
      </w:r>
      <w:r w:rsidRPr="001B243E">
        <w:rPr>
          <w:rFonts w:hint="eastAsia"/>
          <w:sz w:val="24"/>
        </w:rPr>
        <w:t>自</w:t>
      </w:r>
      <w:r w:rsidR="00635192" w:rsidRPr="001B243E">
        <w:rPr>
          <w:rFonts w:hint="eastAsia"/>
          <w:sz w:val="24"/>
        </w:rPr>
        <w:t>2023</w:t>
      </w:r>
      <w:r w:rsidR="00635192" w:rsidRPr="001B243E">
        <w:rPr>
          <w:rFonts w:hint="eastAsia"/>
          <w:sz w:val="24"/>
        </w:rPr>
        <w:t>年</w:t>
      </w:r>
      <w:r w:rsidR="00635192" w:rsidRPr="001B243E">
        <w:rPr>
          <w:rFonts w:hint="eastAsia"/>
          <w:sz w:val="24"/>
        </w:rPr>
        <w:t>12</w:t>
      </w:r>
      <w:r w:rsidR="00635192" w:rsidRPr="001B243E">
        <w:rPr>
          <w:rFonts w:hint="eastAsia"/>
          <w:sz w:val="24"/>
        </w:rPr>
        <w:t>月</w:t>
      </w:r>
      <w:r w:rsidR="00635192" w:rsidRPr="001B243E">
        <w:rPr>
          <w:rFonts w:hint="eastAsia"/>
          <w:sz w:val="24"/>
        </w:rPr>
        <w:t>28</w:t>
      </w:r>
      <w:r w:rsidR="00635192" w:rsidRPr="001B243E">
        <w:rPr>
          <w:rFonts w:hint="eastAsia"/>
          <w:sz w:val="24"/>
        </w:rPr>
        <w:t>日</w:t>
      </w:r>
      <w:r w:rsidRPr="001B243E">
        <w:rPr>
          <w:rFonts w:hint="eastAsia"/>
          <w:sz w:val="24"/>
        </w:rPr>
        <w:t>起</w:t>
      </w:r>
      <w:r w:rsidR="0089302E" w:rsidRPr="001B243E">
        <w:rPr>
          <w:rFonts w:hint="eastAsia"/>
          <w:sz w:val="24"/>
        </w:rPr>
        <w:t>本基金</w:t>
      </w:r>
      <w:r w:rsidRPr="001B243E">
        <w:rPr>
          <w:rFonts w:hint="eastAsia"/>
          <w:sz w:val="24"/>
        </w:rPr>
        <w:t>进入</w:t>
      </w:r>
      <w:r w:rsidR="0086490A" w:rsidRPr="001B243E">
        <w:rPr>
          <w:rFonts w:hint="eastAsia"/>
          <w:sz w:val="24"/>
        </w:rPr>
        <w:t>基金财产</w:t>
      </w:r>
      <w:r w:rsidRPr="001B243E">
        <w:rPr>
          <w:rFonts w:hint="eastAsia"/>
          <w:sz w:val="24"/>
        </w:rPr>
        <w:t>清算程序，</w:t>
      </w:r>
      <w:r w:rsidR="006C173D" w:rsidRPr="001B243E">
        <w:rPr>
          <w:rFonts w:hint="eastAsia"/>
          <w:sz w:val="24"/>
        </w:rPr>
        <w:t>进入清算程序后，本基金</w:t>
      </w:r>
      <w:r w:rsidR="00351875" w:rsidRPr="001B243E">
        <w:rPr>
          <w:rFonts w:hint="eastAsia"/>
          <w:sz w:val="24"/>
        </w:rPr>
        <w:t>不再办理赎回业务</w:t>
      </w:r>
      <w:r w:rsidR="006C173D" w:rsidRPr="001B243E">
        <w:rPr>
          <w:rFonts w:hint="eastAsia"/>
          <w:sz w:val="24"/>
        </w:rPr>
        <w:t>，不再收取基金管理费和基金托管费</w:t>
      </w:r>
      <w:r w:rsidRPr="001B243E">
        <w:rPr>
          <w:rFonts w:hint="eastAsia"/>
          <w:sz w:val="24"/>
        </w:rPr>
        <w:t>。基金管理人</w:t>
      </w:r>
      <w:r w:rsidR="006F4690" w:rsidRPr="001B243E">
        <w:rPr>
          <w:rFonts w:hint="eastAsia"/>
          <w:sz w:val="24"/>
        </w:rPr>
        <w:t>已</w:t>
      </w:r>
      <w:r w:rsidRPr="001B243E">
        <w:rPr>
          <w:rFonts w:hint="eastAsia"/>
          <w:sz w:val="24"/>
        </w:rPr>
        <w:t>按照</w:t>
      </w:r>
      <w:r w:rsidR="006C173D" w:rsidRPr="001B243E">
        <w:rPr>
          <w:rFonts w:hint="eastAsia"/>
          <w:sz w:val="24"/>
        </w:rPr>
        <w:t>本基金</w:t>
      </w:r>
      <w:r w:rsidRPr="001B243E">
        <w:rPr>
          <w:rFonts w:hint="eastAsia"/>
          <w:sz w:val="24"/>
        </w:rPr>
        <w:t>基金合同的约定，组织成立基金财产清算小组履行基金财产清算程序，</w:t>
      </w:r>
      <w:r w:rsidR="000021BE" w:rsidRPr="001B243E">
        <w:rPr>
          <w:rFonts w:hint="eastAsia"/>
          <w:sz w:val="24"/>
        </w:rPr>
        <w:t>并将及时对</w:t>
      </w:r>
      <w:r w:rsidR="00471BF0" w:rsidRPr="001B243E">
        <w:rPr>
          <w:rFonts w:hint="eastAsia"/>
          <w:sz w:val="24"/>
        </w:rPr>
        <w:t>有关清算及剩余财产分配事项</w:t>
      </w:r>
      <w:r w:rsidRPr="001B243E">
        <w:rPr>
          <w:rFonts w:hint="eastAsia"/>
          <w:sz w:val="24"/>
        </w:rPr>
        <w:t>予以公告。</w:t>
      </w:r>
    </w:p>
    <w:p w:rsidR="00B628FB" w:rsidRPr="001B243E" w:rsidRDefault="004F58B6" w:rsidP="00C61B9D">
      <w:pPr>
        <w:spacing w:line="360" w:lineRule="auto"/>
        <w:ind w:firstLineChars="196" w:firstLine="470"/>
        <w:outlineLvl w:val="0"/>
        <w:rPr>
          <w:rFonts w:hint="eastAsia"/>
          <w:sz w:val="24"/>
          <w:szCs w:val="21"/>
        </w:rPr>
      </w:pPr>
      <w:r w:rsidRPr="001B243E">
        <w:rPr>
          <w:rFonts w:hint="eastAsia"/>
          <w:sz w:val="24"/>
        </w:rPr>
        <w:t>本</w:t>
      </w:r>
      <w:r w:rsidR="009F697C" w:rsidRPr="001B243E">
        <w:rPr>
          <w:rFonts w:hint="eastAsia"/>
          <w:sz w:val="24"/>
        </w:rPr>
        <w:t>基金终止上市后，基金管</w:t>
      </w:r>
      <w:r w:rsidR="009F697C" w:rsidRPr="001B243E">
        <w:rPr>
          <w:rFonts w:hAnsi="宋体" w:hint="eastAsia"/>
          <w:sz w:val="24"/>
        </w:rPr>
        <w:t>理人将按照</w:t>
      </w:r>
      <w:r w:rsidR="009F697C" w:rsidRPr="001B243E">
        <w:rPr>
          <w:rFonts w:hAnsi="宋体"/>
          <w:sz w:val="24"/>
        </w:rPr>
        <w:t>中国证券登记结算有限责任公司</w:t>
      </w:r>
      <w:r w:rsidR="009F697C" w:rsidRPr="001B243E">
        <w:rPr>
          <w:rFonts w:hAnsi="宋体" w:hint="eastAsia"/>
          <w:sz w:val="24"/>
        </w:rPr>
        <w:t>的规定办理基金退出登记等业务。投资者</w:t>
      </w:r>
      <w:r w:rsidR="009F697C" w:rsidRPr="001B243E">
        <w:rPr>
          <w:rFonts w:hAnsi="宋体"/>
          <w:sz w:val="24"/>
        </w:rPr>
        <w:t>可</w:t>
      </w:r>
      <w:r w:rsidR="006C173D" w:rsidRPr="001B243E">
        <w:rPr>
          <w:rFonts w:hAnsi="宋体" w:hint="eastAsia"/>
          <w:sz w:val="24"/>
        </w:rPr>
        <w:t>登录基金管理人网站（</w:t>
      </w:r>
      <w:r w:rsidR="006C173D" w:rsidRPr="001B243E">
        <w:rPr>
          <w:sz w:val="24"/>
        </w:rPr>
        <w:t>www.ChinaAMC.com</w:t>
      </w:r>
      <w:r w:rsidR="006C173D" w:rsidRPr="001B243E">
        <w:rPr>
          <w:rFonts w:hAnsi="宋体" w:hint="eastAsia"/>
          <w:sz w:val="24"/>
        </w:rPr>
        <w:t>）或</w:t>
      </w:r>
      <w:r w:rsidR="009F697C" w:rsidRPr="001B243E">
        <w:rPr>
          <w:rFonts w:hAnsi="宋体"/>
          <w:sz w:val="24"/>
        </w:rPr>
        <w:t>拨打</w:t>
      </w:r>
      <w:r w:rsidR="009F697C" w:rsidRPr="001B243E">
        <w:rPr>
          <w:rFonts w:hAnsi="宋体" w:hint="eastAsia"/>
          <w:sz w:val="24"/>
        </w:rPr>
        <w:t>基金管理人</w:t>
      </w:r>
      <w:r w:rsidR="009F697C" w:rsidRPr="001B243E">
        <w:rPr>
          <w:rFonts w:hAnsi="宋体"/>
          <w:sz w:val="24"/>
        </w:rPr>
        <w:t>的客户服务电话（</w:t>
      </w:r>
      <w:r w:rsidR="009F697C" w:rsidRPr="001B243E">
        <w:rPr>
          <w:rFonts w:hAnsi="宋体"/>
          <w:sz w:val="24"/>
        </w:rPr>
        <w:t>400-818-6666</w:t>
      </w:r>
      <w:r w:rsidR="009F697C" w:rsidRPr="001B243E">
        <w:rPr>
          <w:rFonts w:hAnsi="宋体"/>
          <w:sz w:val="24"/>
        </w:rPr>
        <w:t>）了解</w:t>
      </w:r>
      <w:r w:rsidR="009F697C" w:rsidRPr="001B243E">
        <w:rPr>
          <w:rFonts w:hAnsi="宋体" w:hint="eastAsia"/>
          <w:sz w:val="24"/>
        </w:rPr>
        <w:t>相关事宜</w:t>
      </w:r>
      <w:r w:rsidR="009F697C" w:rsidRPr="001B243E">
        <w:rPr>
          <w:rFonts w:hAnsi="宋体"/>
          <w:sz w:val="24"/>
        </w:rPr>
        <w:t>。</w:t>
      </w:r>
    </w:p>
    <w:p w:rsidR="00D62F74" w:rsidRPr="001B243E" w:rsidRDefault="00D62F74" w:rsidP="00C61B9D">
      <w:pPr>
        <w:spacing w:line="360" w:lineRule="auto"/>
        <w:ind w:firstLineChars="175" w:firstLine="420"/>
        <w:rPr>
          <w:rFonts w:hAnsi="宋体" w:hint="eastAsia"/>
          <w:sz w:val="24"/>
        </w:rPr>
      </w:pPr>
      <w:r w:rsidRPr="001B243E">
        <w:rPr>
          <w:rFonts w:hAnsi="宋体"/>
          <w:sz w:val="24"/>
        </w:rPr>
        <w:t>特此公告</w:t>
      </w:r>
    </w:p>
    <w:p w:rsidR="008C582E" w:rsidRPr="001B243E" w:rsidRDefault="008C582E" w:rsidP="00C61B9D">
      <w:pPr>
        <w:spacing w:line="360" w:lineRule="auto"/>
        <w:rPr>
          <w:rFonts w:hAnsi="宋体" w:hint="eastAsia"/>
          <w:sz w:val="24"/>
        </w:rPr>
      </w:pPr>
    </w:p>
    <w:p w:rsidR="00145A7F" w:rsidRPr="001B243E" w:rsidRDefault="00C619AB" w:rsidP="00C61B9D">
      <w:pPr>
        <w:spacing w:line="360" w:lineRule="auto"/>
        <w:ind w:firstLineChars="250" w:firstLine="600"/>
        <w:jc w:val="right"/>
        <w:rPr>
          <w:rFonts w:hint="eastAsia"/>
          <w:sz w:val="24"/>
        </w:rPr>
      </w:pPr>
      <w:r w:rsidRPr="001B243E">
        <w:rPr>
          <w:rFonts w:hint="eastAsia"/>
          <w:sz w:val="24"/>
        </w:rPr>
        <w:t>华夏基金管理有限公司</w:t>
      </w:r>
    </w:p>
    <w:p w:rsidR="00C619AB" w:rsidRPr="00351F65" w:rsidRDefault="00C619AB" w:rsidP="00C61B9D">
      <w:pPr>
        <w:wordWrap w:val="0"/>
        <w:spacing w:line="360" w:lineRule="auto"/>
        <w:ind w:firstLineChars="250" w:firstLine="600"/>
        <w:jc w:val="right"/>
        <w:rPr>
          <w:rFonts w:hint="eastAsia"/>
          <w:sz w:val="24"/>
        </w:rPr>
      </w:pPr>
      <w:r w:rsidRPr="001B243E">
        <w:rPr>
          <w:rFonts w:hint="eastAsia"/>
          <w:sz w:val="24"/>
        </w:rPr>
        <w:t>二○</w:t>
      </w:r>
      <w:r w:rsidR="00CF57D3" w:rsidRPr="001B243E">
        <w:rPr>
          <w:rFonts w:hint="eastAsia"/>
          <w:sz w:val="24"/>
        </w:rPr>
        <w:t>二</w:t>
      </w:r>
      <w:r w:rsidR="00635192" w:rsidRPr="001B243E">
        <w:rPr>
          <w:rFonts w:hint="eastAsia"/>
          <w:sz w:val="24"/>
        </w:rPr>
        <w:t>四</w:t>
      </w:r>
      <w:r w:rsidR="00B63615" w:rsidRPr="001B243E">
        <w:rPr>
          <w:rFonts w:hint="eastAsia"/>
          <w:sz w:val="24"/>
        </w:rPr>
        <w:t>年</w:t>
      </w:r>
      <w:r w:rsidR="00635192" w:rsidRPr="001B243E">
        <w:rPr>
          <w:rFonts w:hint="eastAsia"/>
          <w:sz w:val="24"/>
        </w:rPr>
        <w:t>一</w:t>
      </w:r>
      <w:r w:rsidR="00B63615" w:rsidRPr="001B243E">
        <w:rPr>
          <w:rFonts w:hint="eastAsia"/>
          <w:sz w:val="24"/>
        </w:rPr>
        <w:t>月</w:t>
      </w:r>
      <w:r w:rsidR="00322DD0">
        <w:rPr>
          <w:rFonts w:hint="eastAsia"/>
          <w:sz w:val="24"/>
        </w:rPr>
        <w:t>四</w:t>
      </w:r>
      <w:r w:rsidR="00B63615" w:rsidRPr="001B243E">
        <w:rPr>
          <w:rFonts w:hint="eastAsia"/>
          <w:sz w:val="24"/>
        </w:rPr>
        <w:t>日</w:t>
      </w:r>
    </w:p>
    <w:sectPr w:rsidR="00C619AB" w:rsidRPr="00351F65" w:rsidSect="00C61B9D">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851" w:footer="992" w:gutter="0"/>
      <w:cols w:space="425"/>
      <w:docGrid w:type="lines" w:linePitch="315" w:charSpace="100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5D" w:rsidRDefault="006B685D">
      <w:r>
        <w:separator/>
      </w:r>
    </w:p>
  </w:endnote>
  <w:endnote w:type="continuationSeparator" w:id="0">
    <w:p w:rsidR="006B685D" w:rsidRDefault="006B6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A4" w:rsidRDefault="005716A4" w:rsidP="002759F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16A4" w:rsidRDefault="005716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A4" w:rsidRDefault="005716A4" w:rsidP="002759F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3A30">
      <w:rPr>
        <w:rStyle w:val="a5"/>
        <w:noProof/>
      </w:rPr>
      <w:t>1</w:t>
    </w:r>
    <w:r>
      <w:rPr>
        <w:rStyle w:val="a5"/>
      </w:rPr>
      <w:fldChar w:fldCharType="end"/>
    </w:r>
  </w:p>
  <w:p w:rsidR="005716A4" w:rsidRDefault="005716A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25" w:rsidRDefault="00FE3B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5D" w:rsidRDefault="006B685D">
      <w:r>
        <w:separator/>
      </w:r>
    </w:p>
  </w:footnote>
  <w:footnote w:type="continuationSeparator" w:id="0">
    <w:p w:rsidR="006B685D" w:rsidRDefault="006B6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3E" w:rsidRDefault="00E2323E" w:rsidP="00C61B9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9E" w:rsidRDefault="00A15E9E" w:rsidP="00C61B9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25" w:rsidRDefault="00FE3B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5B92"/>
    <w:multiLevelType w:val="hybridMultilevel"/>
    <w:tmpl w:val="C304FFD0"/>
    <w:lvl w:ilvl="0" w:tplc="3948CD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C7D60F8"/>
    <w:multiLevelType w:val="hybridMultilevel"/>
    <w:tmpl w:val="1ED8CE40"/>
    <w:lvl w:ilvl="0" w:tplc="0C56C3A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NotTrackMoves/>
  <w:defaultTabStop w:val="420"/>
  <w:drawingGridHorizontalSpacing w:val="215"/>
  <w:drawingGridVerticalSpacing w:val="31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2F74"/>
    <w:rsid w:val="000021BE"/>
    <w:rsid w:val="000053E9"/>
    <w:rsid w:val="00010BCE"/>
    <w:rsid w:val="00014A90"/>
    <w:rsid w:val="00016FBD"/>
    <w:rsid w:val="00021DB7"/>
    <w:rsid w:val="00033DF9"/>
    <w:rsid w:val="00036247"/>
    <w:rsid w:val="0004194F"/>
    <w:rsid w:val="00054BC4"/>
    <w:rsid w:val="00080C8E"/>
    <w:rsid w:val="00081DEE"/>
    <w:rsid w:val="000846B4"/>
    <w:rsid w:val="00091590"/>
    <w:rsid w:val="00093739"/>
    <w:rsid w:val="00095E08"/>
    <w:rsid w:val="00097AFF"/>
    <w:rsid w:val="000A246A"/>
    <w:rsid w:val="000A318B"/>
    <w:rsid w:val="000A3735"/>
    <w:rsid w:val="000A7425"/>
    <w:rsid w:val="000B3152"/>
    <w:rsid w:val="000B4370"/>
    <w:rsid w:val="000B65BA"/>
    <w:rsid w:val="000B69F1"/>
    <w:rsid w:val="000C0852"/>
    <w:rsid w:val="000C2854"/>
    <w:rsid w:val="000C3F7C"/>
    <w:rsid w:val="000D4097"/>
    <w:rsid w:val="000D54C3"/>
    <w:rsid w:val="000E3272"/>
    <w:rsid w:val="000E7735"/>
    <w:rsid w:val="000F350B"/>
    <w:rsid w:val="00100915"/>
    <w:rsid w:val="00103B49"/>
    <w:rsid w:val="001064AA"/>
    <w:rsid w:val="00107009"/>
    <w:rsid w:val="00115AAE"/>
    <w:rsid w:val="0011655D"/>
    <w:rsid w:val="00124BE1"/>
    <w:rsid w:val="00140736"/>
    <w:rsid w:val="00143FB3"/>
    <w:rsid w:val="00145A7F"/>
    <w:rsid w:val="00157C85"/>
    <w:rsid w:val="00162F33"/>
    <w:rsid w:val="0016757B"/>
    <w:rsid w:val="00174815"/>
    <w:rsid w:val="00177732"/>
    <w:rsid w:val="001779E3"/>
    <w:rsid w:val="00180E4C"/>
    <w:rsid w:val="001867D6"/>
    <w:rsid w:val="001901DF"/>
    <w:rsid w:val="001B243E"/>
    <w:rsid w:val="001D6840"/>
    <w:rsid w:val="001F15F9"/>
    <w:rsid w:val="001F2A51"/>
    <w:rsid w:val="00231A29"/>
    <w:rsid w:val="0023486B"/>
    <w:rsid w:val="0023635F"/>
    <w:rsid w:val="00237724"/>
    <w:rsid w:val="00237CC4"/>
    <w:rsid w:val="00241ACE"/>
    <w:rsid w:val="0025017E"/>
    <w:rsid w:val="002534E3"/>
    <w:rsid w:val="00255B55"/>
    <w:rsid w:val="00255EF9"/>
    <w:rsid w:val="00260996"/>
    <w:rsid w:val="00262281"/>
    <w:rsid w:val="00267823"/>
    <w:rsid w:val="00270E17"/>
    <w:rsid w:val="00271B98"/>
    <w:rsid w:val="002759F8"/>
    <w:rsid w:val="00275E79"/>
    <w:rsid w:val="002764B5"/>
    <w:rsid w:val="00276FBA"/>
    <w:rsid w:val="002831C8"/>
    <w:rsid w:val="00286E24"/>
    <w:rsid w:val="002911D3"/>
    <w:rsid w:val="00291F4B"/>
    <w:rsid w:val="002B5D41"/>
    <w:rsid w:val="002B7EE5"/>
    <w:rsid w:val="002D230A"/>
    <w:rsid w:val="002D4078"/>
    <w:rsid w:val="002E1805"/>
    <w:rsid w:val="002E2BD2"/>
    <w:rsid w:val="002E4FDF"/>
    <w:rsid w:val="002F4658"/>
    <w:rsid w:val="00300DB0"/>
    <w:rsid w:val="0030286E"/>
    <w:rsid w:val="00302F64"/>
    <w:rsid w:val="003035B1"/>
    <w:rsid w:val="00312DB5"/>
    <w:rsid w:val="0031426E"/>
    <w:rsid w:val="0031463E"/>
    <w:rsid w:val="00317A7F"/>
    <w:rsid w:val="00322C94"/>
    <w:rsid w:val="00322DD0"/>
    <w:rsid w:val="00322DD2"/>
    <w:rsid w:val="00330A4B"/>
    <w:rsid w:val="00342E6E"/>
    <w:rsid w:val="00351875"/>
    <w:rsid w:val="00351F65"/>
    <w:rsid w:val="00352D5D"/>
    <w:rsid w:val="00355BC4"/>
    <w:rsid w:val="00357B71"/>
    <w:rsid w:val="00366E19"/>
    <w:rsid w:val="00370C67"/>
    <w:rsid w:val="00373E01"/>
    <w:rsid w:val="003803B0"/>
    <w:rsid w:val="00391DC3"/>
    <w:rsid w:val="00397034"/>
    <w:rsid w:val="003A1CA7"/>
    <w:rsid w:val="003A2249"/>
    <w:rsid w:val="003A72EB"/>
    <w:rsid w:val="003C5872"/>
    <w:rsid w:val="003C7C94"/>
    <w:rsid w:val="003E53CB"/>
    <w:rsid w:val="003E5EE2"/>
    <w:rsid w:val="003F3A30"/>
    <w:rsid w:val="003F6D27"/>
    <w:rsid w:val="003F70A8"/>
    <w:rsid w:val="003F769F"/>
    <w:rsid w:val="0040042C"/>
    <w:rsid w:val="00411DC6"/>
    <w:rsid w:val="00421B8D"/>
    <w:rsid w:val="0042266E"/>
    <w:rsid w:val="0043695A"/>
    <w:rsid w:val="00447785"/>
    <w:rsid w:val="00452B23"/>
    <w:rsid w:val="00453902"/>
    <w:rsid w:val="00454284"/>
    <w:rsid w:val="0045518B"/>
    <w:rsid w:val="0045762A"/>
    <w:rsid w:val="00457B71"/>
    <w:rsid w:val="00466551"/>
    <w:rsid w:val="00471BF0"/>
    <w:rsid w:val="00480950"/>
    <w:rsid w:val="00480A7E"/>
    <w:rsid w:val="0048747B"/>
    <w:rsid w:val="00492B18"/>
    <w:rsid w:val="00496518"/>
    <w:rsid w:val="004B27D6"/>
    <w:rsid w:val="004B7C69"/>
    <w:rsid w:val="004C3C68"/>
    <w:rsid w:val="004C7B86"/>
    <w:rsid w:val="004E0937"/>
    <w:rsid w:val="004E2280"/>
    <w:rsid w:val="004E6652"/>
    <w:rsid w:val="004F58B6"/>
    <w:rsid w:val="00502A10"/>
    <w:rsid w:val="00503498"/>
    <w:rsid w:val="00510EF2"/>
    <w:rsid w:val="00517BD9"/>
    <w:rsid w:val="00534096"/>
    <w:rsid w:val="0053670E"/>
    <w:rsid w:val="00543197"/>
    <w:rsid w:val="00544B0B"/>
    <w:rsid w:val="005464A4"/>
    <w:rsid w:val="00546A28"/>
    <w:rsid w:val="00550221"/>
    <w:rsid w:val="005623E4"/>
    <w:rsid w:val="0057117A"/>
    <w:rsid w:val="005716A4"/>
    <w:rsid w:val="00573E88"/>
    <w:rsid w:val="005746C8"/>
    <w:rsid w:val="00576E44"/>
    <w:rsid w:val="00594252"/>
    <w:rsid w:val="005A383A"/>
    <w:rsid w:val="005B21F8"/>
    <w:rsid w:val="005D1D75"/>
    <w:rsid w:val="005D5A08"/>
    <w:rsid w:val="005E4970"/>
    <w:rsid w:val="005E6EA3"/>
    <w:rsid w:val="005E6FCC"/>
    <w:rsid w:val="005E7461"/>
    <w:rsid w:val="006029F4"/>
    <w:rsid w:val="00604CAD"/>
    <w:rsid w:val="006058C7"/>
    <w:rsid w:val="00607AFC"/>
    <w:rsid w:val="006150C0"/>
    <w:rsid w:val="006162FF"/>
    <w:rsid w:val="00620225"/>
    <w:rsid w:val="00620AC9"/>
    <w:rsid w:val="00624CBD"/>
    <w:rsid w:val="00633B06"/>
    <w:rsid w:val="00635192"/>
    <w:rsid w:val="00640998"/>
    <w:rsid w:val="006473F5"/>
    <w:rsid w:val="006545B6"/>
    <w:rsid w:val="006557AC"/>
    <w:rsid w:val="0066209F"/>
    <w:rsid w:val="006631BE"/>
    <w:rsid w:val="00665769"/>
    <w:rsid w:val="00671652"/>
    <w:rsid w:val="00677A36"/>
    <w:rsid w:val="0068552F"/>
    <w:rsid w:val="006A4EB2"/>
    <w:rsid w:val="006B685D"/>
    <w:rsid w:val="006B6BD7"/>
    <w:rsid w:val="006C00D0"/>
    <w:rsid w:val="006C1402"/>
    <w:rsid w:val="006C173D"/>
    <w:rsid w:val="006D136B"/>
    <w:rsid w:val="006E304B"/>
    <w:rsid w:val="006F16A0"/>
    <w:rsid w:val="006F1708"/>
    <w:rsid w:val="006F2694"/>
    <w:rsid w:val="006F3B90"/>
    <w:rsid w:val="006F4690"/>
    <w:rsid w:val="007012A4"/>
    <w:rsid w:val="00707339"/>
    <w:rsid w:val="00713D0C"/>
    <w:rsid w:val="00716174"/>
    <w:rsid w:val="00717796"/>
    <w:rsid w:val="007251E3"/>
    <w:rsid w:val="00727173"/>
    <w:rsid w:val="007362B9"/>
    <w:rsid w:val="0073708D"/>
    <w:rsid w:val="0074357A"/>
    <w:rsid w:val="00744845"/>
    <w:rsid w:val="00745CAB"/>
    <w:rsid w:val="00760E6F"/>
    <w:rsid w:val="007827D4"/>
    <w:rsid w:val="00787701"/>
    <w:rsid w:val="00794425"/>
    <w:rsid w:val="00794E8C"/>
    <w:rsid w:val="00794F29"/>
    <w:rsid w:val="007A324F"/>
    <w:rsid w:val="007A605A"/>
    <w:rsid w:val="007A7280"/>
    <w:rsid w:val="007B0A80"/>
    <w:rsid w:val="007B1B3D"/>
    <w:rsid w:val="007B3FEF"/>
    <w:rsid w:val="007B5986"/>
    <w:rsid w:val="007C0266"/>
    <w:rsid w:val="007C2FAE"/>
    <w:rsid w:val="007C38B0"/>
    <w:rsid w:val="007C61A1"/>
    <w:rsid w:val="007E0E0B"/>
    <w:rsid w:val="007E2C46"/>
    <w:rsid w:val="007E5ABC"/>
    <w:rsid w:val="007E5FF2"/>
    <w:rsid w:val="00801AA1"/>
    <w:rsid w:val="00801F0E"/>
    <w:rsid w:val="00803824"/>
    <w:rsid w:val="008170C6"/>
    <w:rsid w:val="00817D81"/>
    <w:rsid w:val="00820E79"/>
    <w:rsid w:val="00821FE1"/>
    <w:rsid w:val="00842729"/>
    <w:rsid w:val="0084499A"/>
    <w:rsid w:val="00845972"/>
    <w:rsid w:val="008462AA"/>
    <w:rsid w:val="00864033"/>
    <w:rsid w:val="00864778"/>
    <w:rsid w:val="0086490A"/>
    <w:rsid w:val="00865549"/>
    <w:rsid w:val="00866175"/>
    <w:rsid w:val="00875134"/>
    <w:rsid w:val="00877BCE"/>
    <w:rsid w:val="0089302E"/>
    <w:rsid w:val="008A0D6D"/>
    <w:rsid w:val="008A145E"/>
    <w:rsid w:val="008A29D3"/>
    <w:rsid w:val="008A6DC5"/>
    <w:rsid w:val="008C197C"/>
    <w:rsid w:val="008C2FCE"/>
    <w:rsid w:val="008C3E11"/>
    <w:rsid w:val="008C57DF"/>
    <w:rsid w:val="008C582E"/>
    <w:rsid w:val="008C6A61"/>
    <w:rsid w:val="008D3A92"/>
    <w:rsid w:val="008E3D83"/>
    <w:rsid w:val="008E4C10"/>
    <w:rsid w:val="008F1AF2"/>
    <w:rsid w:val="008F38DA"/>
    <w:rsid w:val="008F741E"/>
    <w:rsid w:val="009030ED"/>
    <w:rsid w:val="009064A1"/>
    <w:rsid w:val="009271B4"/>
    <w:rsid w:val="0092741E"/>
    <w:rsid w:val="0093154A"/>
    <w:rsid w:val="00940E12"/>
    <w:rsid w:val="00953D77"/>
    <w:rsid w:val="00954FEB"/>
    <w:rsid w:val="009558D9"/>
    <w:rsid w:val="0096457E"/>
    <w:rsid w:val="009721DB"/>
    <w:rsid w:val="00980849"/>
    <w:rsid w:val="00986EE6"/>
    <w:rsid w:val="00992DC7"/>
    <w:rsid w:val="009959B6"/>
    <w:rsid w:val="009A227E"/>
    <w:rsid w:val="009A2A52"/>
    <w:rsid w:val="009B672B"/>
    <w:rsid w:val="009C0478"/>
    <w:rsid w:val="009C2882"/>
    <w:rsid w:val="009C7829"/>
    <w:rsid w:val="009D2080"/>
    <w:rsid w:val="009D4591"/>
    <w:rsid w:val="009E2073"/>
    <w:rsid w:val="009E3F69"/>
    <w:rsid w:val="009F0F92"/>
    <w:rsid w:val="009F3796"/>
    <w:rsid w:val="009F697C"/>
    <w:rsid w:val="00A00715"/>
    <w:rsid w:val="00A06873"/>
    <w:rsid w:val="00A13A8C"/>
    <w:rsid w:val="00A15E79"/>
    <w:rsid w:val="00A15E9E"/>
    <w:rsid w:val="00A2098D"/>
    <w:rsid w:val="00A34BF0"/>
    <w:rsid w:val="00A36DD0"/>
    <w:rsid w:val="00A62A09"/>
    <w:rsid w:val="00A62C93"/>
    <w:rsid w:val="00A64377"/>
    <w:rsid w:val="00A76C36"/>
    <w:rsid w:val="00A76F0E"/>
    <w:rsid w:val="00A84364"/>
    <w:rsid w:val="00A9019A"/>
    <w:rsid w:val="00A91D0F"/>
    <w:rsid w:val="00AA16A3"/>
    <w:rsid w:val="00AA5083"/>
    <w:rsid w:val="00AB6BD8"/>
    <w:rsid w:val="00AE4E7B"/>
    <w:rsid w:val="00AE5E4C"/>
    <w:rsid w:val="00AF6540"/>
    <w:rsid w:val="00B1014F"/>
    <w:rsid w:val="00B248D0"/>
    <w:rsid w:val="00B2732C"/>
    <w:rsid w:val="00B356EE"/>
    <w:rsid w:val="00B37B3A"/>
    <w:rsid w:val="00B403B1"/>
    <w:rsid w:val="00B43CB8"/>
    <w:rsid w:val="00B43DEF"/>
    <w:rsid w:val="00B53906"/>
    <w:rsid w:val="00B547B6"/>
    <w:rsid w:val="00B54969"/>
    <w:rsid w:val="00B54EE3"/>
    <w:rsid w:val="00B55F5B"/>
    <w:rsid w:val="00B628FB"/>
    <w:rsid w:val="00B63615"/>
    <w:rsid w:val="00B65947"/>
    <w:rsid w:val="00B67C40"/>
    <w:rsid w:val="00B73B3C"/>
    <w:rsid w:val="00B75B7A"/>
    <w:rsid w:val="00B875E9"/>
    <w:rsid w:val="00B877BB"/>
    <w:rsid w:val="00B87901"/>
    <w:rsid w:val="00B93055"/>
    <w:rsid w:val="00B93918"/>
    <w:rsid w:val="00BB2C0A"/>
    <w:rsid w:val="00BB7963"/>
    <w:rsid w:val="00BC50AF"/>
    <w:rsid w:val="00BC7635"/>
    <w:rsid w:val="00BF2B8B"/>
    <w:rsid w:val="00BF2F40"/>
    <w:rsid w:val="00C1175F"/>
    <w:rsid w:val="00C134AA"/>
    <w:rsid w:val="00C15919"/>
    <w:rsid w:val="00C23DEF"/>
    <w:rsid w:val="00C2420B"/>
    <w:rsid w:val="00C25ABD"/>
    <w:rsid w:val="00C27912"/>
    <w:rsid w:val="00C30354"/>
    <w:rsid w:val="00C30C4C"/>
    <w:rsid w:val="00C50249"/>
    <w:rsid w:val="00C51FAE"/>
    <w:rsid w:val="00C57320"/>
    <w:rsid w:val="00C619AB"/>
    <w:rsid w:val="00C61B9D"/>
    <w:rsid w:val="00C61C5C"/>
    <w:rsid w:val="00C77736"/>
    <w:rsid w:val="00C83675"/>
    <w:rsid w:val="00C90154"/>
    <w:rsid w:val="00C92600"/>
    <w:rsid w:val="00C954FE"/>
    <w:rsid w:val="00CA0E4B"/>
    <w:rsid w:val="00CA458D"/>
    <w:rsid w:val="00CA46B8"/>
    <w:rsid w:val="00CB2905"/>
    <w:rsid w:val="00CB6AEA"/>
    <w:rsid w:val="00CC32B5"/>
    <w:rsid w:val="00CC7403"/>
    <w:rsid w:val="00CD0DD1"/>
    <w:rsid w:val="00CD20DC"/>
    <w:rsid w:val="00CD339C"/>
    <w:rsid w:val="00CE4823"/>
    <w:rsid w:val="00CF57D3"/>
    <w:rsid w:val="00D0174C"/>
    <w:rsid w:val="00D02EE8"/>
    <w:rsid w:val="00D04350"/>
    <w:rsid w:val="00D13EE0"/>
    <w:rsid w:val="00D14427"/>
    <w:rsid w:val="00D159A3"/>
    <w:rsid w:val="00D205C9"/>
    <w:rsid w:val="00D40BD9"/>
    <w:rsid w:val="00D4603F"/>
    <w:rsid w:val="00D47087"/>
    <w:rsid w:val="00D53C1D"/>
    <w:rsid w:val="00D5678E"/>
    <w:rsid w:val="00D62F74"/>
    <w:rsid w:val="00D63738"/>
    <w:rsid w:val="00D6422A"/>
    <w:rsid w:val="00D72986"/>
    <w:rsid w:val="00D72CF3"/>
    <w:rsid w:val="00D73542"/>
    <w:rsid w:val="00D81D31"/>
    <w:rsid w:val="00D95A42"/>
    <w:rsid w:val="00DA0DD5"/>
    <w:rsid w:val="00DA261F"/>
    <w:rsid w:val="00DB4AD2"/>
    <w:rsid w:val="00DB5D04"/>
    <w:rsid w:val="00DB67B4"/>
    <w:rsid w:val="00DC03FB"/>
    <w:rsid w:val="00DC2846"/>
    <w:rsid w:val="00DC6AD9"/>
    <w:rsid w:val="00DD06A0"/>
    <w:rsid w:val="00DD143C"/>
    <w:rsid w:val="00DD2CA1"/>
    <w:rsid w:val="00DD4306"/>
    <w:rsid w:val="00DD4BC6"/>
    <w:rsid w:val="00DE0B77"/>
    <w:rsid w:val="00DF1125"/>
    <w:rsid w:val="00DF537B"/>
    <w:rsid w:val="00E0434A"/>
    <w:rsid w:val="00E155DA"/>
    <w:rsid w:val="00E16F88"/>
    <w:rsid w:val="00E21933"/>
    <w:rsid w:val="00E227D5"/>
    <w:rsid w:val="00E231B3"/>
    <w:rsid w:val="00E2323E"/>
    <w:rsid w:val="00E24D00"/>
    <w:rsid w:val="00E31627"/>
    <w:rsid w:val="00E3449B"/>
    <w:rsid w:val="00E47D51"/>
    <w:rsid w:val="00E64694"/>
    <w:rsid w:val="00E729A3"/>
    <w:rsid w:val="00E73B14"/>
    <w:rsid w:val="00E73E7C"/>
    <w:rsid w:val="00E76901"/>
    <w:rsid w:val="00E817DF"/>
    <w:rsid w:val="00E85A62"/>
    <w:rsid w:val="00E975BC"/>
    <w:rsid w:val="00EB609F"/>
    <w:rsid w:val="00EB6CAD"/>
    <w:rsid w:val="00EB7BA7"/>
    <w:rsid w:val="00EC1557"/>
    <w:rsid w:val="00EC2164"/>
    <w:rsid w:val="00EC4B1A"/>
    <w:rsid w:val="00EC4CBD"/>
    <w:rsid w:val="00ED29D7"/>
    <w:rsid w:val="00ED2C69"/>
    <w:rsid w:val="00EE18D1"/>
    <w:rsid w:val="00F02559"/>
    <w:rsid w:val="00F14FA9"/>
    <w:rsid w:val="00F171BB"/>
    <w:rsid w:val="00F1777F"/>
    <w:rsid w:val="00F17F36"/>
    <w:rsid w:val="00F2212F"/>
    <w:rsid w:val="00F23B5E"/>
    <w:rsid w:val="00F257AA"/>
    <w:rsid w:val="00F263A5"/>
    <w:rsid w:val="00F33FC3"/>
    <w:rsid w:val="00F44041"/>
    <w:rsid w:val="00F473CE"/>
    <w:rsid w:val="00F4798B"/>
    <w:rsid w:val="00F52A97"/>
    <w:rsid w:val="00F62C4A"/>
    <w:rsid w:val="00F62ED5"/>
    <w:rsid w:val="00F65021"/>
    <w:rsid w:val="00F705D1"/>
    <w:rsid w:val="00F73961"/>
    <w:rsid w:val="00F801F6"/>
    <w:rsid w:val="00F82BEC"/>
    <w:rsid w:val="00F91C4E"/>
    <w:rsid w:val="00F92689"/>
    <w:rsid w:val="00F9697F"/>
    <w:rsid w:val="00FB0DF1"/>
    <w:rsid w:val="00FC29C5"/>
    <w:rsid w:val="00FE3B25"/>
    <w:rsid w:val="00FF12E8"/>
    <w:rsid w:val="00FF563E"/>
    <w:rsid w:val="00FF5EDA"/>
    <w:rsid w:val="00FF66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F7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1">
    <w:name w:val="正文样式 Char Char1"/>
    <w:basedOn w:val="a"/>
    <w:autoRedefine/>
    <w:rsid w:val="00080C8E"/>
    <w:pPr>
      <w:tabs>
        <w:tab w:val="left" w:pos="7200"/>
      </w:tabs>
      <w:adjustRightInd w:val="0"/>
      <w:spacing w:line="360" w:lineRule="auto"/>
      <w:ind w:firstLineChars="200" w:firstLine="420"/>
    </w:pPr>
    <w:rPr>
      <w:rFonts w:ascii="宋体" w:hAnsi="宋体"/>
      <w:kern w:val="0"/>
      <w:szCs w:val="21"/>
    </w:rPr>
  </w:style>
  <w:style w:type="paragraph" w:styleId="a3">
    <w:name w:val="Balloon Text"/>
    <w:basedOn w:val="a"/>
    <w:semiHidden/>
    <w:rsid w:val="00091590"/>
    <w:rPr>
      <w:sz w:val="18"/>
      <w:szCs w:val="18"/>
    </w:rPr>
  </w:style>
  <w:style w:type="paragraph" w:styleId="a4">
    <w:name w:val="footer"/>
    <w:basedOn w:val="a"/>
    <w:rsid w:val="0084499A"/>
    <w:pPr>
      <w:tabs>
        <w:tab w:val="center" w:pos="4153"/>
        <w:tab w:val="right" w:pos="8306"/>
      </w:tabs>
      <w:snapToGrid w:val="0"/>
      <w:jc w:val="left"/>
    </w:pPr>
    <w:rPr>
      <w:sz w:val="18"/>
      <w:szCs w:val="18"/>
    </w:rPr>
  </w:style>
  <w:style w:type="character" w:styleId="a5">
    <w:name w:val="page number"/>
    <w:basedOn w:val="a0"/>
    <w:rsid w:val="0084499A"/>
  </w:style>
  <w:style w:type="paragraph" w:styleId="a6">
    <w:name w:val="header"/>
    <w:basedOn w:val="a"/>
    <w:link w:val="Char"/>
    <w:rsid w:val="001F2A51"/>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6"/>
    <w:rsid w:val="001F2A51"/>
    <w:rPr>
      <w:kern w:val="2"/>
      <w:sz w:val="18"/>
      <w:szCs w:val="18"/>
    </w:rPr>
  </w:style>
  <w:style w:type="character" w:styleId="a7">
    <w:name w:val="annotation reference"/>
    <w:rsid w:val="001F2A51"/>
    <w:rPr>
      <w:sz w:val="21"/>
      <w:szCs w:val="21"/>
    </w:rPr>
  </w:style>
  <w:style w:type="paragraph" w:styleId="a8">
    <w:name w:val="annotation text"/>
    <w:basedOn w:val="a"/>
    <w:link w:val="Char0"/>
    <w:rsid w:val="001F2A51"/>
    <w:pPr>
      <w:jc w:val="left"/>
    </w:pPr>
    <w:rPr>
      <w:lang/>
    </w:rPr>
  </w:style>
  <w:style w:type="character" w:customStyle="1" w:styleId="Char0">
    <w:name w:val="批注文字 Char"/>
    <w:link w:val="a8"/>
    <w:rsid w:val="001F2A51"/>
    <w:rPr>
      <w:kern w:val="2"/>
      <w:sz w:val="21"/>
      <w:szCs w:val="24"/>
    </w:rPr>
  </w:style>
  <w:style w:type="paragraph" w:styleId="a9">
    <w:name w:val="annotation subject"/>
    <w:basedOn w:val="a8"/>
    <w:next w:val="a8"/>
    <w:link w:val="Char1"/>
    <w:rsid w:val="001F2A51"/>
    <w:rPr>
      <w:b/>
      <w:bCs/>
    </w:rPr>
  </w:style>
  <w:style w:type="character" w:customStyle="1" w:styleId="Char1">
    <w:name w:val="批注主题 Char"/>
    <w:link w:val="a9"/>
    <w:rsid w:val="001F2A51"/>
    <w:rPr>
      <w:b/>
      <w:bCs/>
      <w:kern w:val="2"/>
      <w:sz w:val="21"/>
      <w:szCs w:val="24"/>
    </w:rPr>
  </w:style>
  <w:style w:type="paragraph" w:styleId="aa">
    <w:name w:val="Revision"/>
    <w:hidden/>
    <w:uiPriority w:val="99"/>
    <w:semiHidden/>
    <w:rsid w:val="001F2A51"/>
    <w:rPr>
      <w:kern w:val="2"/>
      <w:sz w:val="21"/>
      <w:szCs w:val="24"/>
    </w:rPr>
  </w:style>
  <w:style w:type="paragraph" w:customStyle="1" w:styleId="Char2">
    <w:name w:val="Char"/>
    <w:basedOn w:val="a"/>
    <w:rsid w:val="00D95A42"/>
  </w:style>
  <w:style w:type="paragraph" w:styleId="ab">
    <w:name w:val="Document Map"/>
    <w:basedOn w:val="a"/>
    <w:semiHidden/>
    <w:rsid w:val="004B27D6"/>
    <w:pPr>
      <w:shd w:val="clear" w:color="auto" w:fill="000080"/>
    </w:pPr>
  </w:style>
  <w:style w:type="paragraph" w:customStyle="1" w:styleId="Char3">
    <w:name w:val=" Char"/>
    <w:basedOn w:val="a"/>
    <w:rsid w:val="0045762A"/>
  </w:style>
  <w:style w:type="paragraph" w:customStyle="1" w:styleId="Default">
    <w:name w:val="Default"/>
    <w:rsid w:val="009F697C"/>
    <w:pPr>
      <w:widowControl w:val="0"/>
      <w:autoSpaceDE w:val="0"/>
      <w:autoSpaceDN w:val="0"/>
      <w:adjustRightInd w:val="0"/>
    </w:pPr>
    <w:rPr>
      <w:rFonts w:ascii="宋体" w:hAnsi="宋体" w:cs="宋体"/>
      <w:color w:val="000000"/>
      <w:sz w:val="24"/>
      <w:szCs w:val="24"/>
      <w:lang w:bidi="th-TH"/>
    </w:rPr>
  </w:style>
  <w:style w:type="character" w:styleId="ac">
    <w:name w:val="Hyperlink"/>
    <w:rsid w:val="006C173D"/>
    <w:rPr>
      <w:color w:val="0563C1"/>
      <w:u w:val="single"/>
    </w:rPr>
  </w:style>
</w:styles>
</file>

<file path=word/webSettings.xml><?xml version="1.0" encoding="utf-8"?>
<w:webSettings xmlns:r="http://schemas.openxmlformats.org/officeDocument/2006/relationships" xmlns:w="http://schemas.openxmlformats.org/wordprocessingml/2006/main">
  <w:divs>
    <w:div w:id="403068352">
      <w:bodyDiv w:val="1"/>
      <w:marLeft w:val="0"/>
      <w:marRight w:val="0"/>
      <w:marTop w:val="0"/>
      <w:marBottom w:val="0"/>
      <w:divBdr>
        <w:top w:val="none" w:sz="0" w:space="0" w:color="auto"/>
        <w:left w:val="none" w:sz="0" w:space="0" w:color="auto"/>
        <w:bottom w:val="none" w:sz="0" w:space="0" w:color="auto"/>
        <w:right w:val="none" w:sz="0" w:space="0" w:color="auto"/>
      </w:divBdr>
      <w:divsChild>
        <w:div w:id="1670906617">
          <w:marLeft w:val="0"/>
          <w:marRight w:val="0"/>
          <w:marTop w:val="0"/>
          <w:marBottom w:val="0"/>
          <w:divBdr>
            <w:top w:val="none" w:sz="0" w:space="0" w:color="auto"/>
            <w:left w:val="none" w:sz="0" w:space="0" w:color="auto"/>
            <w:bottom w:val="none" w:sz="0" w:space="0" w:color="auto"/>
            <w:right w:val="none" w:sz="0" w:space="0" w:color="auto"/>
          </w:divBdr>
        </w:div>
      </w:divsChild>
    </w:div>
    <w:div w:id="1360622079">
      <w:bodyDiv w:val="1"/>
      <w:marLeft w:val="0"/>
      <w:marRight w:val="0"/>
      <w:marTop w:val="0"/>
      <w:marBottom w:val="0"/>
      <w:divBdr>
        <w:top w:val="none" w:sz="0" w:space="0" w:color="auto"/>
        <w:left w:val="none" w:sz="0" w:space="0" w:color="auto"/>
        <w:bottom w:val="none" w:sz="0" w:space="0" w:color="auto"/>
        <w:right w:val="none" w:sz="0" w:space="0" w:color="auto"/>
      </w:divBdr>
      <w:divsChild>
        <w:div w:id="22395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4</DocSecurity>
  <Lines>8</Lines>
  <Paragraphs>2</Paragraphs>
  <ScaleCrop>false</ScaleCrop>
  <Company>phjj</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普华证券投资基金终止上市公告</dc:title>
  <dc:subject/>
  <dc:creator>liangmin</dc:creator>
  <cp:keywords/>
  <dc:description/>
  <cp:lastModifiedBy>ZHONGM</cp:lastModifiedBy>
  <cp:revision>2</cp:revision>
  <cp:lastPrinted>2021-10-14T09:25:00Z</cp:lastPrinted>
  <dcterms:created xsi:type="dcterms:W3CDTF">2024-01-03T16:02:00Z</dcterms:created>
  <dcterms:modified xsi:type="dcterms:W3CDTF">2024-01-03T16:02:00Z</dcterms:modified>
</cp:coreProperties>
</file>