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B86" w:rsidRPr="00FE4B86" w:rsidRDefault="00FD66A3" w:rsidP="00FD66A3">
      <w:pPr>
        <w:spacing w:beforeLines="100" w:afterLines="100" w:line="30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D66A3">
        <w:rPr>
          <w:rFonts w:ascii="黑体" w:eastAsia="黑体" w:hAnsi="黑体" w:hint="eastAsia"/>
          <w:b/>
          <w:sz w:val="32"/>
          <w:szCs w:val="32"/>
        </w:rPr>
        <w:t>宝盈盈沛纯债债券型证券投资基金暂停个人投资者</w:t>
      </w:r>
      <w:r w:rsidR="0071594F">
        <w:rPr>
          <w:rFonts w:ascii="黑体" w:eastAsia="黑体" w:hAnsi="黑体" w:hint="eastAsia"/>
          <w:b/>
          <w:sz w:val="32"/>
          <w:szCs w:val="32"/>
        </w:rPr>
        <w:t>的</w:t>
      </w:r>
      <w:r w:rsidRPr="00FD66A3">
        <w:rPr>
          <w:rFonts w:ascii="黑体" w:eastAsia="黑体" w:hAnsi="黑体" w:hint="eastAsia"/>
          <w:b/>
          <w:sz w:val="32"/>
          <w:szCs w:val="32"/>
        </w:rPr>
        <w:t>申购、转换转入和定期定额投资业务的公告</w:t>
      </w:r>
    </w:p>
    <w:p w:rsidR="00D31973" w:rsidRPr="00FE4B86" w:rsidRDefault="00D31973" w:rsidP="00E6713E">
      <w:pPr>
        <w:spacing w:beforeLines="100" w:afterLines="100" w:line="300" w:lineRule="auto"/>
        <w:jc w:val="center"/>
        <w:rPr>
          <w:rFonts w:ascii="宋体" w:hAnsi="宋体" w:hint="eastAsia"/>
          <w:b/>
          <w:sz w:val="24"/>
          <w:szCs w:val="24"/>
        </w:rPr>
      </w:pPr>
      <w:r w:rsidRPr="00FE4B86">
        <w:rPr>
          <w:rFonts w:ascii="宋体" w:hAnsi="宋体" w:hint="eastAsia"/>
          <w:b/>
          <w:sz w:val="24"/>
          <w:szCs w:val="24"/>
        </w:rPr>
        <w:t>公告</w:t>
      </w:r>
      <w:r w:rsidRPr="00FE4B86">
        <w:rPr>
          <w:rFonts w:ascii="宋体" w:hAnsi="宋体"/>
          <w:b/>
          <w:sz w:val="24"/>
          <w:szCs w:val="24"/>
        </w:rPr>
        <w:t>送出日期：</w:t>
      </w:r>
      <w:bookmarkStart w:id="0" w:name="t_3_0_0003_a1_fm1"/>
      <w:bookmarkEnd w:id="0"/>
      <w:r w:rsidR="00D61F1D">
        <w:rPr>
          <w:rFonts w:ascii="宋体" w:hAnsi="宋体"/>
          <w:b/>
          <w:sz w:val="24"/>
          <w:szCs w:val="24"/>
        </w:rPr>
        <w:t>2024年1月2日</w:t>
      </w:r>
      <w:r w:rsidR="00E84F93" w:rsidRPr="00FE4B86">
        <w:rPr>
          <w:rFonts w:ascii="宋体" w:hAnsi="宋体"/>
          <w:b/>
          <w:sz w:val="24"/>
          <w:szCs w:val="24"/>
        </w:rPr>
        <w:t xml:space="preserve"> </w:t>
      </w:r>
    </w:p>
    <w:p w:rsidR="00D31973" w:rsidRPr="00FE4B86" w:rsidRDefault="00D31973" w:rsidP="001D32A1">
      <w:pPr>
        <w:pStyle w:val="2"/>
        <w:spacing w:before="0" w:afterLines="50" w:line="300" w:lineRule="auto"/>
        <w:rPr>
          <w:rFonts w:ascii="宋体" w:eastAsia="宋体" w:hAnsi="宋体"/>
          <w:sz w:val="24"/>
          <w:szCs w:val="24"/>
        </w:rPr>
      </w:pPr>
      <w:r w:rsidRPr="00FE4B86">
        <w:rPr>
          <w:rFonts w:ascii="宋体" w:eastAsia="宋体" w:hAnsi="宋体" w:hint="eastAsia"/>
          <w:sz w:val="24"/>
          <w:szCs w:val="24"/>
        </w:rPr>
        <w:t>1</w:t>
      </w:r>
      <w:bookmarkStart w:id="1" w:name="t_3_1_1_table"/>
      <w:bookmarkEnd w:id="1"/>
      <w:r w:rsidRPr="00FE4B86">
        <w:rPr>
          <w:rFonts w:ascii="宋体" w:eastAsia="宋体" w:hAnsi="宋体" w:hint="eastAsia"/>
          <w:sz w:val="24"/>
          <w:szCs w:val="24"/>
        </w:rPr>
        <w:t xml:space="preserve"> 公告基本信息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3"/>
        <w:gridCol w:w="2551"/>
        <w:gridCol w:w="2170"/>
        <w:gridCol w:w="2126"/>
      </w:tblGrid>
      <w:tr w:rsidR="00DE05A5" w:rsidRPr="00FE4B86" w:rsidTr="00FE4B86">
        <w:trPr>
          <w:jc w:val="center"/>
        </w:trPr>
        <w:tc>
          <w:tcPr>
            <w:tcW w:w="1973" w:type="dxa"/>
            <w:vAlign w:val="center"/>
          </w:tcPr>
          <w:p w:rsidR="00DE05A5" w:rsidRPr="00FE4B86" w:rsidRDefault="00DE05A5" w:rsidP="00DE05A5">
            <w:pPr>
              <w:rPr>
                <w:rFonts w:ascii="宋体" w:hAnsi="宋体" w:hint="eastAsia"/>
                <w:szCs w:val="21"/>
              </w:rPr>
            </w:pPr>
            <w:bookmarkStart w:id="2" w:name="m01_tab"/>
            <w:r w:rsidRPr="00777D2F">
              <w:rPr>
                <w:rFonts w:ascii="Times New Roman" w:hAnsi="Times New Roman"/>
                <w:szCs w:val="21"/>
              </w:rPr>
              <w:t>基金名称</w:t>
            </w:r>
          </w:p>
        </w:tc>
        <w:tc>
          <w:tcPr>
            <w:tcW w:w="6847" w:type="dxa"/>
            <w:gridSpan w:val="3"/>
            <w:vAlign w:val="center"/>
          </w:tcPr>
          <w:p w:rsidR="00DE05A5" w:rsidRPr="00FE4B86" w:rsidRDefault="00DE05A5" w:rsidP="00DE05A5">
            <w:pPr>
              <w:rPr>
                <w:rFonts w:ascii="宋体" w:hAnsi="宋体" w:hint="eastAsia"/>
                <w:szCs w:val="21"/>
              </w:rPr>
            </w:pPr>
            <w:bookmarkStart w:id="3" w:name="t_3_1_1_0009_a1_fm1"/>
            <w:bookmarkEnd w:id="3"/>
            <w:r w:rsidRPr="00777D2F">
              <w:rPr>
                <w:rFonts w:ascii="Times New Roman" w:hAnsi="Times New Roman"/>
                <w:szCs w:val="21"/>
              </w:rPr>
              <w:t>宝盈盈沛纯债债券型证券投资基金</w:t>
            </w:r>
          </w:p>
        </w:tc>
      </w:tr>
      <w:tr w:rsidR="00DE05A5" w:rsidRPr="00FE4B86" w:rsidTr="00FE4B86">
        <w:trPr>
          <w:jc w:val="center"/>
        </w:trPr>
        <w:tc>
          <w:tcPr>
            <w:tcW w:w="1973" w:type="dxa"/>
            <w:vAlign w:val="center"/>
          </w:tcPr>
          <w:p w:rsidR="00DE05A5" w:rsidRPr="00FE4B86" w:rsidRDefault="00DE05A5" w:rsidP="00DE05A5">
            <w:pPr>
              <w:rPr>
                <w:rFonts w:ascii="宋体" w:hAnsi="宋体" w:hint="eastAsia"/>
                <w:szCs w:val="21"/>
              </w:rPr>
            </w:pPr>
            <w:r w:rsidRPr="00777D2F">
              <w:rPr>
                <w:rFonts w:ascii="Times New Roman" w:hAnsi="Times New Roman"/>
                <w:szCs w:val="21"/>
              </w:rPr>
              <w:t>基金简称</w:t>
            </w:r>
          </w:p>
        </w:tc>
        <w:tc>
          <w:tcPr>
            <w:tcW w:w="6847" w:type="dxa"/>
            <w:gridSpan w:val="3"/>
            <w:vAlign w:val="center"/>
          </w:tcPr>
          <w:p w:rsidR="00DE05A5" w:rsidRPr="00FE4B86" w:rsidRDefault="00DE05A5" w:rsidP="00DE05A5">
            <w:pPr>
              <w:rPr>
                <w:rFonts w:ascii="宋体" w:hAnsi="宋体" w:hint="eastAsia"/>
                <w:szCs w:val="21"/>
              </w:rPr>
            </w:pPr>
            <w:bookmarkStart w:id="4" w:name="t_3_1_1_0011_a1_fm1"/>
            <w:bookmarkEnd w:id="4"/>
            <w:r w:rsidRPr="00777D2F">
              <w:rPr>
                <w:rFonts w:ascii="Times New Roman" w:hAnsi="Times New Roman"/>
                <w:szCs w:val="21"/>
              </w:rPr>
              <w:t>宝盈盈沛纯债债券</w:t>
            </w:r>
          </w:p>
        </w:tc>
      </w:tr>
      <w:tr w:rsidR="00DE05A5" w:rsidRPr="00FE4B86" w:rsidTr="00FE4B86">
        <w:trPr>
          <w:jc w:val="center"/>
        </w:trPr>
        <w:tc>
          <w:tcPr>
            <w:tcW w:w="1973" w:type="dxa"/>
            <w:vAlign w:val="center"/>
          </w:tcPr>
          <w:p w:rsidR="00DE05A5" w:rsidRPr="00FE4B86" w:rsidRDefault="00DE05A5" w:rsidP="00DE05A5">
            <w:pPr>
              <w:rPr>
                <w:rFonts w:ascii="宋体" w:hAnsi="宋体" w:hint="eastAsia"/>
                <w:szCs w:val="21"/>
              </w:rPr>
            </w:pPr>
            <w:r w:rsidRPr="00777D2F">
              <w:rPr>
                <w:rFonts w:ascii="Times New Roman" w:hAnsi="Times New Roman"/>
                <w:szCs w:val="21"/>
              </w:rPr>
              <w:t>基金主代码</w:t>
            </w:r>
          </w:p>
        </w:tc>
        <w:tc>
          <w:tcPr>
            <w:tcW w:w="6847" w:type="dxa"/>
            <w:gridSpan w:val="3"/>
            <w:vAlign w:val="center"/>
          </w:tcPr>
          <w:p w:rsidR="00DE05A5" w:rsidRPr="00FE4B86" w:rsidRDefault="00DE05A5" w:rsidP="00DE05A5">
            <w:pPr>
              <w:rPr>
                <w:rFonts w:ascii="宋体" w:hAnsi="宋体" w:hint="eastAsia"/>
                <w:szCs w:val="21"/>
              </w:rPr>
            </w:pPr>
            <w:bookmarkStart w:id="5" w:name="t_1_1_0012_a1_fm1"/>
            <w:bookmarkEnd w:id="5"/>
            <w:r w:rsidRPr="00777D2F">
              <w:rPr>
                <w:rFonts w:ascii="Times New Roman" w:hAnsi="Times New Roman"/>
                <w:szCs w:val="21"/>
              </w:rPr>
              <w:t>010139</w:t>
            </w:r>
          </w:p>
        </w:tc>
      </w:tr>
      <w:tr w:rsidR="00FE4B86" w:rsidRPr="00FE4B86" w:rsidTr="00FE4B86">
        <w:trPr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6" w:name="t_3_1_1_0186_a1_fm1"/>
            <w:bookmarkEnd w:id="6"/>
            <w:r w:rsidRPr="00FE4B86">
              <w:rPr>
                <w:rFonts w:ascii="宋体" w:hAnsi="宋体" w:hint="eastAsia"/>
                <w:szCs w:val="21"/>
              </w:rPr>
              <w:t>宝盈基金管理有限公司</w:t>
            </w:r>
          </w:p>
        </w:tc>
      </w:tr>
      <w:tr w:rsidR="00FE4B86" w:rsidRPr="00FE4B86" w:rsidTr="00FE4B86">
        <w:trPr>
          <w:trHeight w:val="818"/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DE05A5" w:rsidP="00192CC7">
            <w:pPr>
              <w:rPr>
                <w:rFonts w:ascii="宋体" w:hAnsi="宋体" w:hint="eastAsia"/>
                <w:szCs w:val="21"/>
              </w:rPr>
            </w:pPr>
            <w:bookmarkStart w:id="7" w:name="t_3_1_1_2631_a1_fm1"/>
            <w:bookmarkEnd w:id="7"/>
            <w:r w:rsidRPr="00777D2F">
              <w:rPr>
                <w:rFonts w:ascii="Times New Roman" w:hAnsi="Times New Roman"/>
                <w:szCs w:val="21"/>
              </w:rPr>
              <w:t>《中华人民共和国证券投资基金法》、《公开募集证券投资基金信息披露管理办法》</w:t>
            </w:r>
            <w:r>
              <w:rPr>
                <w:rFonts w:ascii="Times New Roman" w:hAnsi="Times New Roman"/>
                <w:szCs w:val="21"/>
              </w:rPr>
              <w:t>、《公开募集证券投资基金运作管理办法》</w:t>
            </w:r>
            <w:r w:rsidRPr="00DE05A5">
              <w:rPr>
                <w:rFonts w:ascii="Times New Roman" w:hAnsi="Times New Roman" w:hint="eastAsia"/>
                <w:szCs w:val="21"/>
              </w:rPr>
              <w:t>等相关法律法规以及</w:t>
            </w:r>
            <w:r w:rsidRPr="00777D2F">
              <w:rPr>
                <w:rFonts w:ascii="Times New Roman" w:hAnsi="Times New Roman"/>
                <w:szCs w:val="21"/>
              </w:rPr>
              <w:t>《宝盈盈沛纯债债券型证券投资基金基金合同》、《宝盈盈沛纯债债券型证券投资基金招募说明书》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 w:val="restart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551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D61F1D" w:rsidP="006E4DE6">
            <w:pPr>
              <w:rPr>
                <w:rFonts w:ascii="宋体" w:hAnsi="宋体" w:hint="eastAsia"/>
                <w:szCs w:val="21"/>
              </w:rPr>
            </w:pPr>
            <w:bookmarkStart w:id="8" w:name="t_3_1_1_2838_a1_fm1"/>
            <w:bookmarkEnd w:id="8"/>
            <w:r>
              <w:rPr>
                <w:rFonts w:ascii="宋体" w:hAnsi="宋体"/>
                <w:szCs w:val="21"/>
              </w:rPr>
              <w:t>2024年1月2日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D61F1D" w:rsidP="006E4DE6">
            <w:pPr>
              <w:rPr>
                <w:rFonts w:ascii="宋体" w:hAnsi="宋体" w:hint="eastAsia"/>
                <w:szCs w:val="21"/>
              </w:rPr>
            </w:pPr>
            <w:bookmarkStart w:id="9" w:name="t_3_1_1_2632_a1_fm1"/>
            <w:bookmarkEnd w:id="9"/>
            <w:r>
              <w:rPr>
                <w:rFonts w:ascii="宋体" w:hAnsi="宋体"/>
                <w:szCs w:val="21"/>
              </w:rPr>
              <w:t>2024年1月2日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D61F1D" w:rsidP="006E4DE6">
            <w:pPr>
              <w:rPr>
                <w:rFonts w:ascii="宋体" w:hAnsi="宋体" w:hint="eastAsia"/>
                <w:szCs w:val="21"/>
              </w:rPr>
            </w:pPr>
            <w:bookmarkStart w:id="10" w:name="t_3_1_1_2800_a1_fm2210"/>
            <w:bookmarkEnd w:id="10"/>
            <w:r>
              <w:rPr>
                <w:rFonts w:ascii="宋体" w:hAnsi="宋体"/>
                <w:szCs w:val="21"/>
              </w:rPr>
              <w:t>2024年1月2日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3DF0" w:rsidRPr="00FE4B86" w:rsidRDefault="006E3DF0" w:rsidP="00192CC7">
            <w:pPr>
              <w:rPr>
                <w:rFonts w:ascii="宋体" w:hAnsi="宋体" w:hint="eastAsia"/>
                <w:szCs w:val="21"/>
              </w:rPr>
            </w:pPr>
            <w:bookmarkStart w:id="11" w:name="t_3_1_3_fj_table"/>
            <w:bookmarkEnd w:id="11"/>
            <w:r w:rsidRPr="00FE4B86">
              <w:rPr>
                <w:rFonts w:ascii="宋体" w:hAnsi="宋体" w:hint="eastAsia"/>
                <w:szCs w:val="21"/>
              </w:rPr>
              <w:t>暂停申购</w:t>
            </w:r>
            <w:r w:rsidR="006A6FD1">
              <w:rPr>
                <w:rFonts w:ascii="宋体" w:hAnsi="宋体" w:hint="eastAsia"/>
                <w:szCs w:val="21"/>
              </w:rPr>
              <w:t>、</w:t>
            </w:r>
            <w:r w:rsidRPr="00FE4B86">
              <w:rPr>
                <w:rFonts w:ascii="宋体" w:hAnsi="宋体" w:hint="eastAsia"/>
                <w:szCs w:val="21"/>
              </w:rPr>
              <w:t>转换转入、定期定额投资的原因说明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6A6FD1" w:rsidP="00684778">
            <w:pPr>
              <w:rPr>
                <w:rFonts w:ascii="宋体" w:hAnsi="宋体" w:hint="eastAsia"/>
                <w:szCs w:val="21"/>
              </w:rPr>
            </w:pPr>
            <w:bookmarkStart w:id="12" w:name="t_3_1_3_fj_2805_a1_fm1"/>
            <w:bookmarkEnd w:id="12"/>
            <w:r w:rsidRPr="006A6FD1">
              <w:rPr>
                <w:rFonts w:ascii="宋体" w:hAnsi="宋体" w:hint="eastAsia"/>
                <w:szCs w:val="21"/>
              </w:rPr>
              <w:t>保护基金份额持有人利益，保障基金平稳运作。</w:t>
            </w:r>
          </w:p>
        </w:tc>
      </w:tr>
      <w:tr w:rsidR="006A6FD1" w:rsidRPr="00FE4B86" w:rsidTr="00192CC7">
        <w:trPr>
          <w:jc w:val="center"/>
        </w:trPr>
        <w:tc>
          <w:tcPr>
            <w:tcW w:w="4524" w:type="dxa"/>
            <w:gridSpan w:val="2"/>
            <w:vAlign w:val="center"/>
          </w:tcPr>
          <w:p w:rsidR="006A6FD1" w:rsidRPr="00FE4B86" w:rsidRDefault="006A6FD1" w:rsidP="006A6FD1">
            <w:pPr>
              <w:rPr>
                <w:rFonts w:ascii="宋体" w:hAnsi="宋体" w:hint="eastAsia"/>
                <w:szCs w:val="21"/>
              </w:rPr>
            </w:pPr>
            <w:r w:rsidRPr="00777D2F">
              <w:rPr>
                <w:rFonts w:ascii="Times New Roman" w:hAnsi="Times New Roman"/>
                <w:szCs w:val="21"/>
              </w:rPr>
              <w:t>下属分级基金的基金简称</w:t>
            </w:r>
          </w:p>
        </w:tc>
        <w:tc>
          <w:tcPr>
            <w:tcW w:w="2170" w:type="dxa"/>
            <w:vAlign w:val="center"/>
          </w:tcPr>
          <w:p w:rsidR="006A6FD1" w:rsidRPr="00FE4B86" w:rsidRDefault="006A6FD1" w:rsidP="006A6FD1">
            <w:pPr>
              <w:rPr>
                <w:rFonts w:ascii="宋体" w:hAnsi="宋体" w:hint="eastAsia"/>
                <w:szCs w:val="21"/>
              </w:rPr>
            </w:pPr>
            <w:bookmarkStart w:id="13" w:name="t_3_1_3_fj_0011A_a1_fm1"/>
            <w:bookmarkEnd w:id="13"/>
            <w:r w:rsidRPr="00777D2F">
              <w:rPr>
                <w:rFonts w:ascii="Times New Roman" w:hAnsi="Times New Roman"/>
                <w:szCs w:val="21"/>
              </w:rPr>
              <w:t>宝盈盈沛纯债债券</w:t>
            </w:r>
            <w:r w:rsidRPr="00777D2F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2126" w:type="dxa"/>
            <w:vAlign w:val="center"/>
          </w:tcPr>
          <w:p w:rsidR="006A6FD1" w:rsidRPr="00FE4B86" w:rsidRDefault="006A6FD1" w:rsidP="006A6FD1">
            <w:pPr>
              <w:rPr>
                <w:rFonts w:ascii="宋体" w:hAnsi="宋体" w:hint="eastAsia"/>
                <w:szCs w:val="21"/>
              </w:rPr>
            </w:pPr>
            <w:bookmarkStart w:id="14" w:name="t_3_1_3_fj_0011B_a1_fm1"/>
            <w:bookmarkStart w:id="15" w:name="t_3_1_3_fj_0011C_a1_fm1"/>
            <w:bookmarkEnd w:id="14"/>
            <w:bookmarkEnd w:id="15"/>
            <w:r w:rsidRPr="00777D2F">
              <w:rPr>
                <w:rFonts w:ascii="Times New Roman" w:hAnsi="Times New Roman"/>
                <w:szCs w:val="21"/>
              </w:rPr>
              <w:t>宝盈盈沛纯债债券</w:t>
            </w:r>
            <w:r w:rsidRPr="00777D2F">
              <w:rPr>
                <w:rFonts w:ascii="Times New Roman" w:hAnsi="Times New Roman"/>
                <w:szCs w:val="21"/>
              </w:rPr>
              <w:t>C</w:t>
            </w:r>
          </w:p>
        </w:tc>
      </w:tr>
      <w:tr w:rsidR="006A6FD1" w:rsidRPr="00FE4B86" w:rsidTr="00192CC7">
        <w:trPr>
          <w:jc w:val="center"/>
        </w:trPr>
        <w:tc>
          <w:tcPr>
            <w:tcW w:w="4524" w:type="dxa"/>
            <w:gridSpan w:val="2"/>
            <w:vAlign w:val="center"/>
          </w:tcPr>
          <w:p w:rsidR="006A6FD1" w:rsidRPr="00FE4B86" w:rsidRDefault="006A6FD1" w:rsidP="006A6FD1">
            <w:pPr>
              <w:rPr>
                <w:rFonts w:ascii="宋体" w:hAnsi="宋体" w:hint="eastAsia"/>
                <w:szCs w:val="21"/>
              </w:rPr>
            </w:pPr>
            <w:r w:rsidRPr="00777D2F">
              <w:rPr>
                <w:rFonts w:ascii="Times New Roman" w:hAnsi="Times New Roman"/>
                <w:szCs w:val="21"/>
              </w:rPr>
              <w:t>下属分级基金的交易代码</w:t>
            </w:r>
          </w:p>
        </w:tc>
        <w:tc>
          <w:tcPr>
            <w:tcW w:w="2170" w:type="dxa"/>
            <w:vAlign w:val="center"/>
          </w:tcPr>
          <w:p w:rsidR="006A6FD1" w:rsidRPr="00FE4B86" w:rsidRDefault="006A6FD1" w:rsidP="006A6FD1">
            <w:pPr>
              <w:rPr>
                <w:rFonts w:ascii="宋体" w:hAnsi="宋体" w:hint="eastAsia"/>
                <w:szCs w:val="21"/>
              </w:rPr>
            </w:pPr>
            <w:bookmarkStart w:id="16" w:name="t_3_1_3_fj_0012A_a1_fm1"/>
            <w:bookmarkEnd w:id="16"/>
            <w:r w:rsidRPr="00777D2F">
              <w:rPr>
                <w:rFonts w:ascii="Times New Roman" w:hAnsi="Times New Roman"/>
                <w:szCs w:val="21"/>
              </w:rPr>
              <w:t>010139</w:t>
            </w:r>
          </w:p>
        </w:tc>
        <w:tc>
          <w:tcPr>
            <w:tcW w:w="2126" w:type="dxa"/>
            <w:vAlign w:val="center"/>
          </w:tcPr>
          <w:p w:rsidR="006A6FD1" w:rsidRPr="00FE4B86" w:rsidRDefault="006A6FD1" w:rsidP="006A6FD1">
            <w:pPr>
              <w:rPr>
                <w:rFonts w:ascii="宋体" w:hAnsi="宋体" w:hint="eastAsia"/>
                <w:szCs w:val="21"/>
              </w:rPr>
            </w:pPr>
            <w:r w:rsidRPr="00777D2F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010140</w:t>
            </w:r>
          </w:p>
        </w:tc>
      </w:tr>
      <w:tr w:rsidR="00FE4B86" w:rsidRPr="00FE4B86" w:rsidTr="00192CC7">
        <w:trPr>
          <w:jc w:val="center"/>
        </w:trPr>
        <w:tc>
          <w:tcPr>
            <w:tcW w:w="4524" w:type="dxa"/>
            <w:gridSpan w:val="2"/>
            <w:vAlign w:val="center"/>
          </w:tcPr>
          <w:p w:rsidR="00FE4B86" w:rsidRPr="00FE4B86" w:rsidRDefault="00FE4B86" w:rsidP="00192CC7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该分级基金是否暂停申购</w:t>
            </w:r>
            <w:r w:rsidR="00192CC7">
              <w:rPr>
                <w:rFonts w:ascii="宋体" w:hAnsi="宋体" w:hint="eastAsia"/>
                <w:szCs w:val="21"/>
              </w:rPr>
              <w:t>、</w:t>
            </w:r>
            <w:r w:rsidR="00192CC7" w:rsidRPr="00FE4B86">
              <w:rPr>
                <w:rFonts w:ascii="宋体" w:hAnsi="宋体" w:hint="eastAsia"/>
                <w:szCs w:val="21"/>
              </w:rPr>
              <w:t>转换转入、定期定额投资</w:t>
            </w:r>
          </w:p>
        </w:tc>
        <w:tc>
          <w:tcPr>
            <w:tcW w:w="2170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17" w:name="t_3_1_3_fj_2810A_a1_fm1"/>
            <w:bookmarkEnd w:id="17"/>
            <w:r w:rsidRPr="00FE4B86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126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18" w:name="t_3_1_3_fj_2810B_a1_fm1"/>
            <w:bookmarkStart w:id="19" w:name="t_3_1_3_fj_2810C_a1_fm1"/>
            <w:bookmarkEnd w:id="18"/>
            <w:bookmarkEnd w:id="19"/>
            <w:r w:rsidRPr="00FE4B86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943474" w:rsidRPr="00192CC7" w:rsidRDefault="00943474" w:rsidP="00192CC7">
      <w:pPr>
        <w:pStyle w:val="2"/>
        <w:spacing w:before="0" w:after="0" w:line="300" w:lineRule="auto"/>
        <w:jc w:val="left"/>
        <w:rPr>
          <w:rFonts w:ascii="宋体" w:eastAsia="宋体" w:hAnsi="宋体"/>
          <w:b w:val="0"/>
          <w:sz w:val="22"/>
          <w:szCs w:val="24"/>
        </w:rPr>
      </w:pPr>
      <w:bookmarkStart w:id="20" w:name="t_3_1_4_fj_2803_a1_fm1"/>
      <w:bookmarkEnd w:id="2"/>
      <w:bookmarkEnd w:id="20"/>
      <w:r w:rsidRPr="00192CC7">
        <w:rPr>
          <w:rFonts w:ascii="宋体" w:eastAsia="宋体" w:hAnsi="宋体" w:hint="eastAsia"/>
          <w:b w:val="0"/>
          <w:sz w:val="22"/>
          <w:szCs w:val="24"/>
        </w:rPr>
        <w:t>注：本基金暂停申购、转换转入和定期定额投资业务只针对个人投资者。</w:t>
      </w:r>
    </w:p>
    <w:p w:rsidR="00D31973" w:rsidRPr="00FE4B86" w:rsidRDefault="00D31973" w:rsidP="002F320A">
      <w:pPr>
        <w:pStyle w:val="2"/>
        <w:spacing w:beforeLines="50" w:afterLines="50" w:line="300" w:lineRule="auto"/>
        <w:jc w:val="left"/>
        <w:rPr>
          <w:rFonts w:ascii="宋体" w:eastAsia="宋体" w:hAnsi="宋体" w:hint="eastAsia"/>
          <w:sz w:val="24"/>
          <w:szCs w:val="24"/>
        </w:rPr>
      </w:pPr>
      <w:r w:rsidRPr="00FE4B86">
        <w:rPr>
          <w:rFonts w:ascii="宋体" w:eastAsia="宋体" w:hAnsi="宋体" w:hint="eastAsia"/>
          <w:sz w:val="24"/>
          <w:szCs w:val="24"/>
        </w:rPr>
        <w:t xml:space="preserve">2 </w:t>
      </w:r>
      <w:bookmarkStart w:id="21" w:name="t_3_2_table"/>
      <w:bookmarkEnd w:id="21"/>
      <w:r w:rsidRPr="00FE4B86">
        <w:rPr>
          <w:rFonts w:ascii="宋体" w:eastAsia="宋体" w:hAnsi="宋体" w:hint="eastAsia"/>
          <w:sz w:val="24"/>
          <w:szCs w:val="24"/>
        </w:rPr>
        <w:t>其他需要提示的事项</w:t>
      </w:r>
    </w:p>
    <w:p w:rsidR="007750BE" w:rsidRPr="00FE4B86" w:rsidRDefault="00E84F93" w:rsidP="002F341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2" w:name="t_3_2_2646_a1_fm1"/>
      <w:bookmarkEnd w:id="22"/>
      <w:r w:rsidRPr="00FE4B86">
        <w:rPr>
          <w:rFonts w:ascii="宋体" w:hAnsi="宋体" w:hint="eastAsia"/>
          <w:szCs w:val="21"/>
        </w:rPr>
        <w:t>（1）</w:t>
      </w:r>
      <w:r w:rsidR="00FD66A3">
        <w:rPr>
          <w:rFonts w:ascii="宋体" w:hAnsi="宋体" w:hint="eastAsia"/>
          <w:szCs w:val="21"/>
        </w:rPr>
        <w:t>自</w:t>
      </w:r>
      <w:r w:rsidR="00D61F1D">
        <w:rPr>
          <w:rFonts w:ascii="宋体" w:hAnsi="宋体" w:hint="eastAsia"/>
          <w:szCs w:val="21"/>
        </w:rPr>
        <w:t>2024年1月2日</w:t>
      </w:r>
      <w:r w:rsidR="00FD66A3">
        <w:rPr>
          <w:rFonts w:ascii="宋体" w:hAnsi="宋体" w:hint="eastAsia"/>
          <w:szCs w:val="21"/>
        </w:rPr>
        <w:t>起</w:t>
      </w:r>
      <w:r w:rsidR="006069D1">
        <w:rPr>
          <w:color w:val="000000"/>
        </w:rPr>
        <w:t>，</w:t>
      </w:r>
      <w:r w:rsidR="006069D1" w:rsidRPr="00FE4B86">
        <w:rPr>
          <w:rFonts w:ascii="宋体" w:hAnsi="宋体" w:hint="eastAsia"/>
          <w:szCs w:val="21"/>
        </w:rPr>
        <w:t>本基金暂停</w:t>
      </w:r>
      <w:r w:rsidR="00FD66A3">
        <w:rPr>
          <w:rFonts w:ascii="宋体" w:hAnsi="宋体" w:hint="eastAsia"/>
          <w:szCs w:val="21"/>
        </w:rPr>
        <w:t>接受</w:t>
      </w:r>
      <w:r w:rsidR="00FD66A3">
        <w:rPr>
          <w:rFonts w:ascii="宋体" w:hAnsi="宋体"/>
          <w:szCs w:val="21"/>
        </w:rPr>
        <w:t>个人投资者的</w:t>
      </w:r>
      <w:r w:rsidR="006069D1" w:rsidRPr="00FE4B86">
        <w:rPr>
          <w:rFonts w:ascii="宋体" w:hAnsi="宋体" w:hint="eastAsia"/>
          <w:szCs w:val="21"/>
        </w:rPr>
        <w:t>申购、</w:t>
      </w:r>
      <w:r w:rsidR="00486B18" w:rsidRPr="00FE4B86">
        <w:rPr>
          <w:rFonts w:ascii="宋体" w:hAnsi="宋体" w:hint="eastAsia"/>
          <w:szCs w:val="21"/>
        </w:rPr>
        <w:t>转换</w:t>
      </w:r>
      <w:r w:rsidR="00486B18">
        <w:rPr>
          <w:rFonts w:ascii="宋体" w:hAnsi="宋体" w:hint="eastAsia"/>
          <w:szCs w:val="21"/>
        </w:rPr>
        <w:t>转入</w:t>
      </w:r>
      <w:r w:rsidR="006069D1" w:rsidRPr="00FE4B86">
        <w:rPr>
          <w:rFonts w:ascii="宋体" w:hAnsi="宋体" w:hint="eastAsia"/>
          <w:szCs w:val="21"/>
        </w:rPr>
        <w:t>及</w:t>
      </w:r>
      <w:r w:rsidR="00486B18" w:rsidRPr="00FE4B86">
        <w:rPr>
          <w:rFonts w:ascii="宋体" w:hAnsi="宋体" w:hint="eastAsia"/>
          <w:szCs w:val="21"/>
        </w:rPr>
        <w:t>定期定额投资</w:t>
      </w:r>
      <w:r w:rsidR="00486B18">
        <w:rPr>
          <w:rFonts w:ascii="宋体" w:hAnsi="宋体" w:hint="eastAsia"/>
          <w:szCs w:val="21"/>
        </w:rPr>
        <w:t>业务</w:t>
      </w:r>
      <w:r w:rsidR="00FD66A3">
        <w:rPr>
          <w:rFonts w:ascii="宋体" w:hAnsi="宋体" w:hint="eastAsia"/>
          <w:szCs w:val="21"/>
        </w:rPr>
        <w:t>申请</w:t>
      </w:r>
      <w:r w:rsidR="00165518">
        <w:rPr>
          <w:rFonts w:ascii="宋体" w:hAnsi="宋体" w:hint="eastAsia"/>
          <w:szCs w:val="21"/>
        </w:rPr>
        <w:t>。</w:t>
      </w:r>
      <w:r w:rsidR="00D61F1D">
        <w:rPr>
          <w:rFonts w:ascii="宋体" w:hAnsi="宋体" w:hint="eastAsia"/>
          <w:szCs w:val="21"/>
        </w:rPr>
        <w:t>2023年</w:t>
      </w:r>
      <w:r w:rsidR="00D61F1D">
        <w:rPr>
          <w:rFonts w:ascii="宋体" w:hAnsi="宋体"/>
          <w:szCs w:val="21"/>
        </w:rPr>
        <w:t>12</w:t>
      </w:r>
      <w:r w:rsidR="00F447FC">
        <w:rPr>
          <w:rFonts w:ascii="宋体" w:hAnsi="宋体" w:hint="eastAsia"/>
          <w:szCs w:val="21"/>
        </w:rPr>
        <w:t>月</w:t>
      </w:r>
      <w:r w:rsidR="00D61F1D">
        <w:rPr>
          <w:rFonts w:ascii="宋体" w:hAnsi="宋体"/>
          <w:szCs w:val="21"/>
        </w:rPr>
        <w:t>29</w:t>
      </w:r>
      <w:r w:rsidR="00F447FC">
        <w:rPr>
          <w:rFonts w:ascii="宋体" w:hAnsi="宋体" w:hint="eastAsia"/>
          <w:szCs w:val="21"/>
        </w:rPr>
        <w:t>日</w:t>
      </w:r>
      <w:r w:rsidR="00BF4414" w:rsidRPr="007E39F9">
        <w:rPr>
          <w:rFonts w:ascii="宋体" w:hAnsi="宋体" w:hint="eastAsia"/>
          <w:szCs w:val="21"/>
        </w:rPr>
        <w:t>15:00后个人投资者提交的基金交易申请将视为</w:t>
      </w:r>
      <w:r w:rsidR="00D61F1D">
        <w:rPr>
          <w:rFonts w:ascii="宋体" w:hAnsi="宋体" w:hint="eastAsia"/>
          <w:szCs w:val="21"/>
        </w:rPr>
        <w:t>2024年1月2日</w:t>
      </w:r>
      <w:r w:rsidR="00BF4414" w:rsidRPr="007E39F9">
        <w:rPr>
          <w:rFonts w:ascii="宋体" w:hAnsi="宋体" w:hint="eastAsia"/>
          <w:szCs w:val="21"/>
        </w:rPr>
        <w:t>的交易申请，同样受上述暂停限制。</w:t>
      </w:r>
    </w:p>
    <w:p w:rsidR="007066E8" w:rsidRDefault="007D25D3" w:rsidP="00192CC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FE4B86">
        <w:rPr>
          <w:rFonts w:ascii="宋体" w:hAnsi="宋体" w:hint="eastAsia"/>
          <w:szCs w:val="21"/>
        </w:rPr>
        <w:t>（</w:t>
      </w:r>
      <w:r w:rsidR="00FE0967" w:rsidRPr="00FE4B86">
        <w:rPr>
          <w:rFonts w:ascii="宋体" w:hAnsi="宋体"/>
          <w:szCs w:val="21"/>
        </w:rPr>
        <w:t>2</w:t>
      </w:r>
      <w:r w:rsidRPr="00FE4B86">
        <w:rPr>
          <w:rFonts w:ascii="宋体" w:hAnsi="宋体" w:hint="eastAsia"/>
          <w:szCs w:val="21"/>
        </w:rPr>
        <w:t>）</w:t>
      </w:r>
      <w:r w:rsidR="007E39F9" w:rsidRPr="007E39F9">
        <w:rPr>
          <w:rFonts w:ascii="宋体" w:hAnsi="宋体" w:hint="eastAsia"/>
          <w:szCs w:val="21"/>
        </w:rPr>
        <w:t>在上述业务暂停期间，本基金对个人投资者的赎回、转换转出等其他业务仍照常办理。</w:t>
      </w:r>
    </w:p>
    <w:p w:rsidR="007E39F9" w:rsidRPr="00192CC7" w:rsidRDefault="007066E8" w:rsidP="00192CC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066E8">
        <w:rPr>
          <w:rFonts w:ascii="宋体" w:hAnsi="宋体" w:hint="eastAsia"/>
          <w:szCs w:val="21"/>
        </w:rPr>
        <w:t>（3）</w:t>
      </w:r>
      <w:r w:rsidR="007E39F9" w:rsidRPr="007E39F9">
        <w:rPr>
          <w:rFonts w:ascii="宋体" w:hAnsi="宋体" w:hint="eastAsia"/>
          <w:szCs w:val="21"/>
        </w:rPr>
        <w:t>本基金恢复办理个人投资者的申购、转换转入和定期定额投资业务</w:t>
      </w:r>
      <w:r>
        <w:rPr>
          <w:rFonts w:ascii="宋体" w:hAnsi="宋体" w:hint="eastAsia"/>
          <w:szCs w:val="21"/>
        </w:rPr>
        <w:t>的</w:t>
      </w:r>
      <w:r w:rsidR="007E39F9" w:rsidRPr="007E39F9">
        <w:rPr>
          <w:rFonts w:ascii="宋体" w:hAnsi="宋体" w:hint="eastAsia"/>
          <w:szCs w:val="21"/>
        </w:rPr>
        <w:t>具体时间将另行公告。</w:t>
      </w:r>
    </w:p>
    <w:p w:rsidR="006B544E" w:rsidRPr="00FE4B86" w:rsidRDefault="007E39F9" w:rsidP="002F341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FE4B86">
        <w:rPr>
          <w:rFonts w:ascii="宋体" w:hAnsi="宋体" w:hint="eastAsia"/>
          <w:szCs w:val="21"/>
        </w:rPr>
        <w:t>（</w:t>
      </w:r>
      <w:r w:rsidR="007066E8">
        <w:rPr>
          <w:rFonts w:ascii="宋体" w:hAnsi="宋体"/>
          <w:szCs w:val="21"/>
        </w:rPr>
        <w:t>4</w:t>
      </w:r>
      <w:r w:rsidRPr="00FE4B86">
        <w:rPr>
          <w:rFonts w:ascii="宋体" w:hAnsi="宋体" w:hint="eastAsia"/>
          <w:szCs w:val="21"/>
        </w:rPr>
        <w:t>）</w:t>
      </w:r>
      <w:r w:rsidR="006B544E" w:rsidRPr="00FE4B86">
        <w:rPr>
          <w:rFonts w:ascii="宋体" w:hAnsi="宋体"/>
          <w:szCs w:val="21"/>
        </w:rPr>
        <w:t>如有疑问，请拨打宝盈基金管理有限公司客户服务热线：400-8888-300</w:t>
      </w:r>
      <w:r w:rsidR="006B544E" w:rsidRPr="00FE4B86">
        <w:rPr>
          <w:rFonts w:ascii="Times New Roman" w:hAnsi="Times New Roman" w:hint="eastAsia"/>
          <w:szCs w:val="21"/>
        </w:rPr>
        <w:t>（</w:t>
      </w:r>
      <w:r w:rsidR="006B544E" w:rsidRPr="00FE4B86">
        <w:rPr>
          <w:rFonts w:ascii="Times New Roman" w:hAnsi="Times New Roman"/>
          <w:szCs w:val="21"/>
        </w:rPr>
        <w:t>免长途话费</w:t>
      </w:r>
      <w:r w:rsidR="006B544E" w:rsidRPr="00FE4B86">
        <w:rPr>
          <w:rFonts w:ascii="Times New Roman" w:hAnsi="Times New Roman" w:hint="eastAsia"/>
          <w:szCs w:val="21"/>
        </w:rPr>
        <w:t>）</w:t>
      </w:r>
      <w:r w:rsidR="006B544E" w:rsidRPr="00FE4B86">
        <w:rPr>
          <w:rFonts w:ascii="宋体" w:hAnsi="宋体"/>
          <w:szCs w:val="21"/>
        </w:rPr>
        <w:t>，或登录宝盈基金管理有限公司网站www.byfunds.com获取相关信息。</w:t>
      </w:r>
    </w:p>
    <w:p w:rsidR="007D25D3" w:rsidRPr="00FE4B86" w:rsidRDefault="006B544E" w:rsidP="002F341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FE4B86">
        <w:rPr>
          <w:rFonts w:ascii="宋体" w:hAnsi="宋体" w:hint="eastAsia"/>
          <w:szCs w:val="21"/>
        </w:rPr>
        <w:t>风险提示：基金管理人承诺以诚实信用、勤勉尽责的原则管理和运用基金资产，但不保证基</w:t>
      </w:r>
      <w:r w:rsidRPr="00FE4B86">
        <w:rPr>
          <w:rFonts w:ascii="宋体" w:hAnsi="宋体" w:hint="eastAsia"/>
          <w:szCs w:val="21"/>
        </w:rPr>
        <w:lastRenderedPageBreak/>
        <w:t>金一定盈利，也不保证最低收益。销售机构根据法规要求对投资者类别、风险承受能力和基金的风险等级进行划分，并提出适当性匹配意见。投资者在投资基金前应认真阅读</w:t>
      </w:r>
      <w:r w:rsidR="005F68B5">
        <w:rPr>
          <w:rFonts w:ascii="宋体" w:hAnsi="宋体" w:hint="eastAsia"/>
          <w:szCs w:val="21"/>
        </w:rPr>
        <w:t>相关基金的</w:t>
      </w:r>
      <w:r w:rsidRPr="00FE4B86">
        <w:rPr>
          <w:rFonts w:ascii="宋体" w:hAnsi="宋体" w:hint="eastAsia"/>
          <w:szCs w:val="21"/>
        </w:rPr>
        <w:t>基金合同和招募说明书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7D25D3" w:rsidRPr="00FE4B86" w:rsidRDefault="007D25D3" w:rsidP="007D25D3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E4B86">
        <w:rPr>
          <w:rFonts w:ascii="宋体" w:hAnsi="宋体" w:hint="eastAsia"/>
          <w:sz w:val="24"/>
          <w:szCs w:val="24"/>
        </w:rPr>
        <w:t>宝盈基金管理有限公司</w:t>
      </w:r>
    </w:p>
    <w:p w:rsidR="007D25D3" w:rsidRPr="00DD538C" w:rsidRDefault="00D61F1D" w:rsidP="007D25D3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2024年1月2日</w:t>
      </w:r>
      <w:r w:rsidR="00E84F93">
        <w:rPr>
          <w:rFonts w:ascii="宋体" w:hAnsi="宋体" w:hint="eastAsia"/>
          <w:sz w:val="24"/>
          <w:szCs w:val="24"/>
        </w:rPr>
        <w:t xml:space="preserve"> </w:t>
      </w:r>
    </w:p>
    <w:p w:rsidR="00D31973" w:rsidRPr="00DD538C" w:rsidRDefault="00D31973" w:rsidP="007D25D3">
      <w:pPr>
        <w:spacing w:line="30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sectPr w:rsidR="00D31973" w:rsidRPr="00DD538C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80" w:rsidRDefault="00B81980" w:rsidP="00101E14">
      <w:r>
        <w:separator/>
      </w:r>
    </w:p>
  </w:endnote>
  <w:endnote w:type="continuationSeparator" w:id="0">
    <w:p w:rsidR="00B81980" w:rsidRDefault="00B81980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B" w:rsidRDefault="00541B9B" w:rsidP="00FC2445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3D2535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3D2535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80" w:rsidRDefault="00B81980" w:rsidP="00101E14">
      <w:r>
        <w:separator/>
      </w:r>
    </w:p>
  </w:footnote>
  <w:footnote w:type="continuationSeparator" w:id="0">
    <w:p w:rsidR="00B81980" w:rsidRDefault="00B81980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B" w:rsidRPr="00FE4B86" w:rsidRDefault="0071594F" w:rsidP="00FE4B86">
    <w:pPr>
      <w:pStyle w:val="a4"/>
      <w:jc w:val="right"/>
    </w:pPr>
    <w:r w:rsidRPr="0071594F">
      <w:rPr>
        <w:rFonts w:hint="eastAsia"/>
      </w:rPr>
      <w:t>宝盈盈沛纯债债券型证券投资基金暂停个人投资者的申购、转换转入和定期定额投资业务的公告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CE8"/>
    <w:rsid w:val="000238EA"/>
    <w:rsid w:val="000343C9"/>
    <w:rsid w:val="00093BC5"/>
    <w:rsid w:val="000A0034"/>
    <w:rsid w:val="000A0D8D"/>
    <w:rsid w:val="000A3DE6"/>
    <w:rsid w:val="000C5958"/>
    <w:rsid w:val="00101E14"/>
    <w:rsid w:val="00116C66"/>
    <w:rsid w:val="001569A4"/>
    <w:rsid w:val="00165518"/>
    <w:rsid w:val="00192CC7"/>
    <w:rsid w:val="001B290C"/>
    <w:rsid w:val="001D32A1"/>
    <w:rsid w:val="001D4230"/>
    <w:rsid w:val="001F5651"/>
    <w:rsid w:val="001F6AF5"/>
    <w:rsid w:val="00202E8F"/>
    <w:rsid w:val="002176AD"/>
    <w:rsid w:val="002244B0"/>
    <w:rsid w:val="00277E02"/>
    <w:rsid w:val="002915BA"/>
    <w:rsid w:val="002E6A87"/>
    <w:rsid w:val="002F320A"/>
    <w:rsid w:val="002F341D"/>
    <w:rsid w:val="002F49F1"/>
    <w:rsid w:val="00325C0D"/>
    <w:rsid w:val="0034069E"/>
    <w:rsid w:val="003436BF"/>
    <w:rsid w:val="00346BB6"/>
    <w:rsid w:val="00355ED2"/>
    <w:rsid w:val="00385093"/>
    <w:rsid w:val="00385E6D"/>
    <w:rsid w:val="003B3BAA"/>
    <w:rsid w:val="003C0271"/>
    <w:rsid w:val="003C051A"/>
    <w:rsid w:val="003C313F"/>
    <w:rsid w:val="003D2535"/>
    <w:rsid w:val="003D7237"/>
    <w:rsid w:val="003F5686"/>
    <w:rsid w:val="00401321"/>
    <w:rsid w:val="00423AE1"/>
    <w:rsid w:val="004465E2"/>
    <w:rsid w:val="00477BF5"/>
    <w:rsid w:val="004833BD"/>
    <w:rsid w:val="00486B18"/>
    <w:rsid w:val="004900EE"/>
    <w:rsid w:val="004A44BC"/>
    <w:rsid w:val="004B7259"/>
    <w:rsid w:val="004D3A02"/>
    <w:rsid w:val="004D6BCF"/>
    <w:rsid w:val="00511371"/>
    <w:rsid w:val="0051222F"/>
    <w:rsid w:val="00515358"/>
    <w:rsid w:val="00540338"/>
    <w:rsid w:val="00541B9B"/>
    <w:rsid w:val="00560823"/>
    <w:rsid w:val="00564031"/>
    <w:rsid w:val="005823E4"/>
    <w:rsid w:val="005B5B0C"/>
    <w:rsid w:val="005C4269"/>
    <w:rsid w:val="005D4261"/>
    <w:rsid w:val="005D726D"/>
    <w:rsid w:val="005E491C"/>
    <w:rsid w:val="005F68B5"/>
    <w:rsid w:val="006069D1"/>
    <w:rsid w:val="00623296"/>
    <w:rsid w:val="00631E07"/>
    <w:rsid w:val="00642BFE"/>
    <w:rsid w:val="00684778"/>
    <w:rsid w:val="006A6FD1"/>
    <w:rsid w:val="006B544E"/>
    <w:rsid w:val="006C4AA5"/>
    <w:rsid w:val="006E1E68"/>
    <w:rsid w:val="006E3DF0"/>
    <w:rsid w:val="006E4DE6"/>
    <w:rsid w:val="007066E8"/>
    <w:rsid w:val="0071594F"/>
    <w:rsid w:val="00730401"/>
    <w:rsid w:val="00750A52"/>
    <w:rsid w:val="007750BE"/>
    <w:rsid w:val="00786140"/>
    <w:rsid w:val="007944C9"/>
    <w:rsid w:val="00797EB6"/>
    <w:rsid w:val="007B0C53"/>
    <w:rsid w:val="007B3EE9"/>
    <w:rsid w:val="007B6CA1"/>
    <w:rsid w:val="007D25D3"/>
    <w:rsid w:val="007E39F9"/>
    <w:rsid w:val="007E3BDA"/>
    <w:rsid w:val="007F035A"/>
    <w:rsid w:val="007F701C"/>
    <w:rsid w:val="00800E0B"/>
    <w:rsid w:val="00837024"/>
    <w:rsid w:val="008566DA"/>
    <w:rsid w:val="00856D9C"/>
    <w:rsid w:val="0087056B"/>
    <w:rsid w:val="00882806"/>
    <w:rsid w:val="008959FE"/>
    <w:rsid w:val="008975D3"/>
    <w:rsid w:val="008A6CAE"/>
    <w:rsid w:val="008B32EE"/>
    <w:rsid w:val="008B6332"/>
    <w:rsid w:val="008C6835"/>
    <w:rsid w:val="008D48AA"/>
    <w:rsid w:val="008E5548"/>
    <w:rsid w:val="0091281D"/>
    <w:rsid w:val="0093056E"/>
    <w:rsid w:val="00931A5A"/>
    <w:rsid w:val="009343F2"/>
    <w:rsid w:val="009432E3"/>
    <w:rsid w:val="00943474"/>
    <w:rsid w:val="009555D8"/>
    <w:rsid w:val="00984ADF"/>
    <w:rsid w:val="009A1CDE"/>
    <w:rsid w:val="009A2B89"/>
    <w:rsid w:val="009F18E6"/>
    <w:rsid w:val="00A123C9"/>
    <w:rsid w:val="00A629B5"/>
    <w:rsid w:val="00A62BE6"/>
    <w:rsid w:val="00A71C3A"/>
    <w:rsid w:val="00A95A9F"/>
    <w:rsid w:val="00AB2218"/>
    <w:rsid w:val="00AE6921"/>
    <w:rsid w:val="00B071C3"/>
    <w:rsid w:val="00B237A5"/>
    <w:rsid w:val="00B24751"/>
    <w:rsid w:val="00B320FC"/>
    <w:rsid w:val="00B6292B"/>
    <w:rsid w:val="00B777FB"/>
    <w:rsid w:val="00B81980"/>
    <w:rsid w:val="00B9012F"/>
    <w:rsid w:val="00B95037"/>
    <w:rsid w:val="00BA37F9"/>
    <w:rsid w:val="00BA5910"/>
    <w:rsid w:val="00BA77D0"/>
    <w:rsid w:val="00BB0D27"/>
    <w:rsid w:val="00BB6272"/>
    <w:rsid w:val="00BB66E7"/>
    <w:rsid w:val="00BC2FBB"/>
    <w:rsid w:val="00BD2323"/>
    <w:rsid w:val="00BD7B09"/>
    <w:rsid w:val="00BF4414"/>
    <w:rsid w:val="00BF50CC"/>
    <w:rsid w:val="00C01F10"/>
    <w:rsid w:val="00C10826"/>
    <w:rsid w:val="00C654A9"/>
    <w:rsid w:val="00C7106F"/>
    <w:rsid w:val="00C871E2"/>
    <w:rsid w:val="00CA6EE5"/>
    <w:rsid w:val="00CB7B64"/>
    <w:rsid w:val="00CC3621"/>
    <w:rsid w:val="00CE7BC6"/>
    <w:rsid w:val="00CF76CB"/>
    <w:rsid w:val="00D13374"/>
    <w:rsid w:val="00D22973"/>
    <w:rsid w:val="00D31973"/>
    <w:rsid w:val="00D4786C"/>
    <w:rsid w:val="00D5154B"/>
    <w:rsid w:val="00D61F1D"/>
    <w:rsid w:val="00D90A04"/>
    <w:rsid w:val="00DB312A"/>
    <w:rsid w:val="00DB3EC7"/>
    <w:rsid w:val="00DC0109"/>
    <w:rsid w:val="00DD538C"/>
    <w:rsid w:val="00DE05A5"/>
    <w:rsid w:val="00DF427A"/>
    <w:rsid w:val="00E02804"/>
    <w:rsid w:val="00E063AE"/>
    <w:rsid w:val="00E13482"/>
    <w:rsid w:val="00E506FB"/>
    <w:rsid w:val="00E6713E"/>
    <w:rsid w:val="00E84F93"/>
    <w:rsid w:val="00EB16DB"/>
    <w:rsid w:val="00ED2369"/>
    <w:rsid w:val="00EE235F"/>
    <w:rsid w:val="00F447FC"/>
    <w:rsid w:val="00F47347"/>
    <w:rsid w:val="00F665F8"/>
    <w:rsid w:val="00F7043D"/>
    <w:rsid w:val="00F764AC"/>
    <w:rsid w:val="00F849E6"/>
    <w:rsid w:val="00F94AE2"/>
    <w:rsid w:val="00FC2445"/>
    <w:rsid w:val="00FD55C1"/>
    <w:rsid w:val="00FD66A3"/>
    <w:rsid w:val="00FE0967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B320FC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B320FC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6069D1"/>
    <w:rPr>
      <w:kern w:val="2"/>
      <w:sz w:val="21"/>
    </w:rPr>
  </w:style>
  <w:style w:type="character" w:styleId="aa">
    <w:name w:val="annotation reference"/>
    <w:rsid w:val="00DE05A5"/>
    <w:rPr>
      <w:sz w:val="21"/>
      <w:szCs w:val="21"/>
    </w:rPr>
  </w:style>
  <w:style w:type="paragraph" w:styleId="ab">
    <w:name w:val="annotation text"/>
    <w:basedOn w:val="a"/>
    <w:link w:val="Char4"/>
    <w:rsid w:val="00DE05A5"/>
    <w:pPr>
      <w:jc w:val="left"/>
    </w:pPr>
    <w:rPr>
      <w:szCs w:val="22"/>
      <w:lang/>
    </w:rPr>
  </w:style>
  <w:style w:type="character" w:customStyle="1" w:styleId="Char4">
    <w:name w:val="批注文字 Char"/>
    <w:link w:val="ab"/>
    <w:rsid w:val="00DE05A5"/>
    <w:rPr>
      <w:kern w:val="2"/>
      <w:sz w:val="21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2021-12-21T03:04:00Z</cp:lastPrinted>
  <dcterms:created xsi:type="dcterms:W3CDTF">2023-12-31T16:01:00Z</dcterms:created>
  <dcterms:modified xsi:type="dcterms:W3CDTF">2023-12-31T16:01:00Z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