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5759D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银华中证同业存单</w:t>
      </w:r>
      <w:r>
        <w:rPr>
          <w:rFonts w:ascii="宋体" w:hAnsi="宋体" w:hint="eastAsia"/>
          <w:b/>
          <w:sz w:val="30"/>
          <w:szCs w:val="30"/>
        </w:rPr>
        <w:t>AAA</w:t>
      </w:r>
      <w:r>
        <w:rPr>
          <w:rFonts w:ascii="宋体" w:hAnsi="宋体" w:hint="eastAsia"/>
          <w:b/>
          <w:sz w:val="30"/>
          <w:szCs w:val="30"/>
        </w:rPr>
        <w:t>指数</w:t>
      </w:r>
      <w:r>
        <w:rPr>
          <w:rFonts w:ascii="宋体" w:hAnsi="宋体" w:hint="eastAsia"/>
          <w:b/>
          <w:sz w:val="30"/>
          <w:szCs w:val="30"/>
        </w:rPr>
        <w:t>7</w:t>
      </w:r>
      <w:r>
        <w:rPr>
          <w:rFonts w:ascii="宋体" w:hAnsi="宋体" w:hint="eastAsia"/>
          <w:b/>
          <w:sz w:val="30"/>
          <w:szCs w:val="30"/>
        </w:rPr>
        <w:t>天持有期证券投资基金</w:t>
      </w:r>
      <w:r>
        <w:rPr>
          <w:rFonts w:ascii="宋体" w:hAnsi="宋体" w:hint="eastAsia"/>
          <w:b/>
          <w:sz w:val="30"/>
          <w:szCs w:val="30"/>
        </w:rPr>
        <w:t>暂停及恢复代销机构大额申购（</w:t>
      </w:r>
      <w:r>
        <w:rPr>
          <w:rFonts w:ascii="宋体" w:hAnsi="宋体"/>
          <w:b/>
          <w:sz w:val="30"/>
          <w:szCs w:val="30"/>
        </w:rPr>
        <w:t>含</w:t>
      </w:r>
      <w:r>
        <w:rPr>
          <w:rFonts w:ascii="宋体" w:hAnsi="宋体" w:hint="eastAsia"/>
          <w:b/>
          <w:sz w:val="30"/>
          <w:szCs w:val="30"/>
        </w:rPr>
        <w:t>定期定额投资及</w:t>
      </w:r>
      <w:r>
        <w:rPr>
          <w:rFonts w:ascii="宋体" w:hAnsi="宋体"/>
          <w:b/>
          <w:sz w:val="30"/>
          <w:szCs w:val="30"/>
        </w:rPr>
        <w:t>转换转入）</w:t>
      </w:r>
      <w:r>
        <w:rPr>
          <w:rFonts w:ascii="宋体" w:hAnsi="宋体" w:hint="eastAsia"/>
          <w:b/>
          <w:sz w:val="30"/>
          <w:szCs w:val="30"/>
        </w:rPr>
        <w:t>业务的公告</w:t>
      </w:r>
    </w:p>
    <w:p w:rsidR="00000000" w:rsidRDefault="0035759D">
      <w:pPr>
        <w:jc w:val="center"/>
        <w:rPr>
          <w:rFonts w:ascii="宋体" w:hAnsi="宋体" w:hint="eastAsia"/>
          <w:sz w:val="30"/>
        </w:rPr>
      </w:pPr>
    </w:p>
    <w:p w:rsidR="00000000" w:rsidRDefault="0035759D">
      <w:pPr>
        <w:ind w:firstLineChars="690" w:firstLine="194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26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000000" w:rsidRDefault="0035759D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693"/>
        <w:gridCol w:w="3828"/>
      </w:tblGrid>
      <w:tr w:rsidR="00000000">
        <w:tc>
          <w:tcPr>
            <w:tcW w:w="4536" w:type="dxa"/>
            <w:gridSpan w:val="2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bookmarkStart w:id="2" w:name="t_3_1_1_0009_a1_fm1"/>
            <w:bookmarkEnd w:id="2"/>
            <w:r>
              <w:rPr>
                <w:rFonts w:ascii="宋体" w:hAnsi="宋体" w:hint="eastAsia"/>
                <w:szCs w:val="21"/>
              </w:rPr>
              <w:t>银华中证同业存单</w:t>
            </w:r>
            <w:r>
              <w:rPr>
                <w:rFonts w:ascii="宋体" w:hAnsi="宋体" w:hint="eastAsia"/>
                <w:szCs w:val="21"/>
              </w:rPr>
              <w:t>AAA</w:t>
            </w:r>
            <w:r>
              <w:rPr>
                <w:rFonts w:ascii="宋体" w:hAnsi="宋体" w:hint="eastAsia"/>
                <w:szCs w:val="21"/>
              </w:rPr>
              <w:t>指数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天持有期证券投资基金</w:t>
            </w:r>
          </w:p>
        </w:tc>
      </w:tr>
      <w:tr w:rsidR="00000000">
        <w:tc>
          <w:tcPr>
            <w:tcW w:w="4536" w:type="dxa"/>
            <w:gridSpan w:val="2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bookmarkStart w:id="3" w:name="t_3_1_1_0011_a1_fm1"/>
            <w:bookmarkEnd w:id="3"/>
            <w:r>
              <w:rPr>
                <w:rFonts w:ascii="宋体" w:hAnsi="宋体" w:hint="eastAsia"/>
                <w:szCs w:val="21"/>
              </w:rPr>
              <w:t>银华中证同业存单</w:t>
            </w:r>
            <w:r>
              <w:rPr>
                <w:rFonts w:ascii="宋体" w:hAnsi="宋体" w:hint="eastAsia"/>
                <w:szCs w:val="21"/>
              </w:rPr>
              <w:t>AAA</w:t>
            </w:r>
            <w:r>
              <w:rPr>
                <w:rFonts w:ascii="宋体" w:hAnsi="宋体" w:hint="eastAsia"/>
                <w:szCs w:val="21"/>
              </w:rPr>
              <w:t>指数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天持有期</w:t>
            </w:r>
          </w:p>
        </w:tc>
      </w:tr>
      <w:tr w:rsidR="00000000">
        <w:tc>
          <w:tcPr>
            <w:tcW w:w="4536" w:type="dxa"/>
            <w:gridSpan w:val="2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bookmarkStart w:id="4" w:name="t_1_1_0012_a1_fm1"/>
            <w:bookmarkEnd w:id="4"/>
            <w:r>
              <w:rPr>
                <w:rFonts w:ascii="宋体" w:hAnsi="宋体" w:hint="eastAsia"/>
                <w:szCs w:val="21"/>
              </w:rPr>
              <w:t>015823</w:t>
            </w:r>
          </w:p>
        </w:tc>
      </w:tr>
      <w:tr w:rsidR="00000000">
        <w:tc>
          <w:tcPr>
            <w:tcW w:w="4536" w:type="dxa"/>
            <w:gridSpan w:val="2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000000">
        <w:tc>
          <w:tcPr>
            <w:tcW w:w="4536" w:type="dxa"/>
            <w:gridSpan w:val="2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银华中证同业存单</w:t>
            </w:r>
            <w:r>
              <w:rPr>
                <w:rFonts w:ascii="宋体" w:hAnsi="宋体" w:hint="eastAsia"/>
                <w:szCs w:val="21"/>
              </w:rPr>
              <w:t>AAA</w:t>
            </w:r>
            <w:r>
              <w:rPr>
                <w:rFonts w:ascii="宋体" w:hAnsi="宋体" w:hint="eastAsia"/>
                <w:szCs w:val="21"/>
              </w:rPr>
              <w:t>指数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天持有期证券投资基金</w:t>
            </w:r>
            <w:r>
              <w:rPr>
                <w:rFonts w:ascii="宋体" w:hAnsi="宋体" w:hint="eastAsia"/>
                <w:szCs w:val="21"/>
              </w:rPr>
              <w:t>基金合同》和《</w:t>
            </w:r>
            <w:r>
              <w:rPr>
                <w:rFonts w:ascii="宋体" w:hAnsi="宋体" w:hint="eastAsia"/>
                <w:szCs w:val="21"/>
              </w:rPr>
              <w:t>银华中证同业存单</w:t>
            </w:r>
            <w:r>
              <w:rPr>
                <w:rFonts w:ascii="宋体" w:hAnsi="宋体" w:hint="eastAsia"/>
                <w:szCs w:val="21"/>
              </w:rPr>
              <w:t>AAA</w:t>
            </w:r>
            <w:r>
              <w:rPr>
                <w:rFonts w:ascii="宋体" w:hAnsi="宋体" w:hint="eastAsia"/>
                <w:szCs w:val="21"/>
              </w:rPr>
              <w:t>指数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天持有期证券投资基金</w:t>
            </w:r>
            <w:r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000000">
        <w:tc>
          <w:tcPr>
            <w:tcW w:w="1843" w:type="dxa"/>
            <w:vMerge w:val="restart"/>
            <w:vAlign w:val="center"/>
          </w:tcPr>
          <w:p w:rsidR="00000000" w:rsidRDefault="0035759D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暂停相关业务的起始日</w:t>
            </w:r>
            <w:r>
              <w:rPr>
                <w:color w:val="000000"/>
                <w:szCs w:val="21"/>
              </w:rPr>
              <w:t>、金额及原因说明</w:t>
            </w:r>
          </w:p>
        </w:tc>
        <w:tc>
          <w:tcPr>
            <w:tcW w:w="2693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35759D"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</w:t>
            </w:r>
            <w:r>
              <w:rPr>
                <w:rFonts w:ascii="宋体" w:hAnsi="宋体"/>
                <w:szCs w:val="21"/>
              </w:rPr>
              <w:t>转换转入起始日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35759D"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1843" w:type="dxa"/>
            <w:vMerge/>
            <w:vAlign w:val="center"/>
          </w:tcPr>
          <w:p w:rsidR="00000000" w:rsidRDefault="0035759D"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限制申购（含定期定额投资及转换转入）金额（单位：人民币元）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,000,000.00</w:t>
            </w:r>
          </w:p>
        </w:tc>
      </w:tr>
      <w:tr w:rsidR="00000000">
        <w:tc>
          <w:tcPr>
            <w:tcW w:w="1843" w:type="dxa"/>
            <w:vMerge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3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bookmarkStart w:id="8" w:name="t_3_1_3_fj_table"/>
            <w:bookmarkEnd w:id="8"/>
            <w:r>
              <w:rPr>
                <w:rFonts w:ascii="宋体" w:hAnsi="宋体" w:hint="eastAsia"/>
                <w:szCs w:val="21"/>
              </w:rPr>
              <w:t>暂停大额申购（含定期定额投资及转换转入）业务的原因说明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bookmarkStart w:id="9" w:name="t_3_1_3_fj_2805_a1_fm1"/>
            <w:bookmarkEnd w:id="9"/>
            <w:r>
              <w:rPr>
                <w:rFonts w:ascii="宋体" w:hAnsi="宋体" w:hint="eastAsia"/>
                <w:szCs w:val="21"/>
              </w:rPr>
              <w:t>为最大限度保护现有基金份额持有人利益</w:t>
            </w:r>
          </w:p>
        </w:tc>
      </w:tr>
      <w:tr w:rsidR="00000000">
        <w:tc>
          <w:tcPr>
            <w:tcW w:w="1843" w:type="dxa"/>
            <w:vMerge w:val="restart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  <w:t>恢复相关业务的起始日及原因说明</w:t>
            </w:r>
          </w:p>
        </w:tc>
        <w:tc>
          <w:tcPr>
            <w:tcW w:w="2693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恢复大额申购（含定期定额投资及转换转入）起始日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1843" w:type="dxa"/>
            <w:vMerge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3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恢复大额申购（含定期定额投资及转换转入）业务的原因说</w:t>
            </w: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3828" w:type="dxa"/>
          </w:tcPr>
          <w:p w:rsidR="00000000" w:rsidRDefault="003575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为满足投资者的需求</w:t>
            </w:r>
          </w:p>
        </w:tc>
      </w:tr>
    </w:tbl>
    <w:p w:rsidR="00000000" w:rsidRDefault="0035759D">
      <w:pPr>
        <w:spacing w:line="360" w:lineRule="auto"/>
        <w:jc w:val="left"/>
        <w:rPr>
          <w:rFonts w:ascii="宋体" w:hAnsi="宋体"/>
          <w:szCs w:val="21"/>
        </w:rPr>
      </w:pPr>
      <w:bookmarkStart w:id="10" w:name="t_3_1_4_fj_2803_a1_fm1"/>
      <w:bookmarkEnd w:id="10"/>
      <w:r>
        <w:rPr>
          <w:rFonts w:ascii="宋体" w:hAnsi="宋体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日（含</w:t>
      </w:r>
      <w:r>
        <w:rPr>
          <w:rFonts w:ascii="宋体" w:hAnsi="宋体" w:hint="eastAsia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日）起暂停办理</w:t>
      </w:r>
      <w:r>
        <w:rPr>
          <w:rFonts w:ascii="宋体" w:hAnsi="宋体" w:hint="eastAsia"/>
          <w:szCs w:val="21"/>
        </w:rPr>
        <w:t>银华中证同业存单</w:t>
      </w:r>
      <w:r>
        <w:rPr>
          <w:rFonts w:ascii="宋体" w:hAnsi="宋体" w:hint="eastAsia"/>
          <w:szCs w:val="21"/>
        </w:rPr>
        <w:t>AAA</w:t>
      </w:r>
      <w:r>
        <w:rPr>
          <w:rFonts w:ascii="宋体" w:hAnsi="宋体" w:hint="eastAsia"/>
          <w:szCs w:val="21"/>
        </w:rPr>
        <w:t>指数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天持有期证券投资基金</w:t>
      </w:r>
      <w:r>
        <w:rPr>
          <w:rFonts w:ascii="宋体" w:hAnsi="宋体" w:hint="eastAsia"/>
          <w:szCs w:val="21"/>
        </w:rPr>
        <w:t>代销机构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万元以上的大额申购（含定期定额投资及转换转入）业务，若超过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万元，本基金管理人有权部分或全部拒绝</w:t>
      </w:r>
      <w:r>
        <w:rPr>
          <w:rFonts w:ascii="宋体" w:hAnsi="宋体" w:hint="eastAsia"/>
          <w:szCs w:val="21"/>
        </w:rPr>
        <w:t>银华中证同业存单</w:t>
      </w:r>
      <w:r>
        <w:rPr>
          <w:rFonts w:ascii="宋体" w:hAnsi="宋体" w:hint="eastAsia"/>
          <w:szCs w:val="21"/>
        </w:rPr>
        <w:t>AAA</w:t>
      </w:r>
      <w:r>
        <w:rPr>
          <w:rFonts w:ascii="宋体" w:hAnsi="宋体" w:hint="eastAsia"/>
          <w:szCs w:val="21"/>
        </w:rPr>
        <w:t>指数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天持有期证券投资基金</w:t>
      </w:r>
      <w:r>
        <w:rPr>
          <w:rFonts w:ascii="宋体" w:hAnsi="宋体" w:hint="eastAsia"/>
          <w:szCs w:val="21"/>
        </w:rPr>
        <w:t>的申购申请。如单日某基金账户</w:t>
      </w:r>
      <w:r>
        <w:rPr>
          <w:rFonts w:ascii="宋体" w:hAnsi="宋体" w:hint="eastAsia"/>
          <w:szCs w:val="21"/>
        </w:rPr>
        <w:t>通过代销机构</w:t>
      </w:r>
      <w:r>
        <w:rPr>
          <w:rFonts w:ascii="宋体" w:hAnsi="宋体" w:hint="eastAsia"/>
          <w:szCs w:val="21"/>
        </w:rPr>
        <w:t>单笔申购本基金的金额超过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万元，本基金有权确认该笔申购失败；如单日某基金账户</w:t>
      </w:r>
      <w:r>
        <w:rPr>
          <w:rFonts w:ascii="宋体" w:hAnsi="宋体" w:hint="eastAsia"/>
          <w:szCs w:val="21"/>
        </w:rPr>
        <w:t>通过代销机构</w:t>
      </w:r>
      <w:r>
        <w:rPr>
          <w:rFonts w:ascii="宋体" w:hAnsi="宋体" w:hint="eastAsia"/>
          <w:szCs w:val="21"/>
        </w:rPr>
        <w:t>多笔累计申购本基金的金额超过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万元，本基金将按</w:t>
      </w:r>
      <w:r>
        <w:rPr>
          <w:rFonts w:ascii="宋体" w:hAnsi="宋体" w:hint="eastAsia"/>
          <w:szCs w:val="21"/>
        </w:rPr>
        <w:t>申购金额大小排</w:t>
      </w:r>
      <w:r>
        <w:rPr>
          <w:rFonts w:ascii="宋体" w:hAnsi="宋体" w:hint="eastAsia"/>
          <w:szCs w:val="21"/>
        </w:rPr>
        <w:lastRenderedPageBreak/>
        <w:t>序，逐笔累加至符合不超过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万元限额的申请确认成功，其余有权确认失败。针对单笔申购业务申请，仅有确认和不予确认两种处理方式，不存在对单笔申请的部分确认。敬请投资者留意</w:t>
      </w:r>
      <w:r>
        <w:rPr>
          <w:rFonts w:ascii="宋体" w:hAnsi="宋体"/>
          <w:szCs w:val="21"/>
        </w:rPr>
        <w:t>。</w:t>
      </w:r>
      <w:r>
        <w:rPr>
          <w:rFonts w:ascii="宋体" w:hAnsi="宋体"/>
          <w:szCs w:val="21"/>
        </w:rPr>
        <w:t xml:space="preserve"> </w:t>
      </w:r>
    </w:p>
    <w:p w:rsidR="00000000" w:rsidRDefault="0035759D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在本基金限制</w:t>
      </w:r>
      <w:r>
        <w:rPr>
          <w:rFonts w:ascii="宋体" w:hAnsi="宋体" w:hint="eastAsia"/>
          <w:szCs w:val="21"/>
        </w:rPr>
        <w:t>代销机构</w:t>
      </w:r>
      <w:r>
        <w:rPr>
          <w:rFonts w:ascii="宋体" w:hAnsi="宋体"/>
          <w:szCs w:val="21"/>
        </w:rPr>
        <w:t>大额申购</w:t>
      </w:r>
      <w:r>
        <w:rPr>
          <w:rFonts w:ascii="宋体" w:hAnsi="宋体" w:hint="eastAsia"/>
          <w:szCs w:val="21"/>
        </w:rPr>
        <w:t>（含定期定额投资及转换转入）</w:t>
      </w:r>
      <w:r>
        <w:rPr>
          <w:rFonts w:ascii="宋体" w:hAnsi="宋体"/>
          <w:szCs w:val="21"/>
        </w:rPr>
        <w:t>业务期间，本公司将正常办理本基金</w:t>
      </w:r>
      <w:r>
        <w:rPr>
          <w:rFonts w:ascii="宋体" w:hAnsi="宋体" w:hint="eastAsia"/>
          <w:szCs w:val="21"/>
        </w:rPr>
        <w:t>的赎回和</w:t>
      </w:r>
      <w:r>
        <w:rPr>
          <w:rFonts w:ascii="宋体" w:hAnsi="宋体"/>
          <w:szCs w:val="21"/>
        </w:rPr>
        <w:t>转换转出</w:t>
      </w:r>
      <w:r>
        <w:rPr>
          <w:rFonts w:ascii="宋体" w:hAnsi="宋体" w:hint="eastAsia"/>
          <w:szCs w:val="21"/>
        </w:rPr>
        <w:t>业务及直销机构</w:t>
      </w:r>
      <w:r>
        <w:rPr>
          <w:rFonts w:ascii="宋体" w:hAnsi="宋体"/>
          <w:szCs w:val="21"/>
        </w:rPr>
        <w:t>大额申购</w:t>
      </w:r>
      <w:r>
        <w:rPr>
          <w:rFonts w:ascii="宋体" w:hAnsi="宋体" w:hint="eastAsia"/>
          <w:szCs w:val="21"/>
        </w:rPr>
        <w:t>（含定期定额投资及转换转入）业务</w:t>
      </w:r>
      <w:r>
        <w:rPr>
          <w:rFonts w:ascii="宋体" w:hAnsi="宋体"/>
          <w:szCs w:val="21"/>
        </w:rPr>
        <w:t>。</w:t>
      </w:r>
    </w:p>
    <w:p w:rsidR="00000000" w:rsidRDefault="0035759D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本基金将于</w:t>
      </w:r>
      <w:r>
        <w:rPr>
          <w:rFonts w:ascii="宋体" w:hAnsi="宋体" w:hint="eastAsia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日起恢复办理代销机构</w:t>
      </w:r>
      <w:r>
        <w:rPr>
          <w:rFonts w:ascii="宋体" w:hAnsi="宋体"/>
          <w:szCs w:val="21"/>
        </w:rPr>
        <w:t>大额申购</w:t>
      </w:r>
      <w:r>
        <w:rPr>
          <w:rFonts w:ascii="宋体" w:hAnsi="宋体" w:hint="eastAsia"/>
          <w:szCs w:val="21"/>
        </w:rPr>
        <w:t>（含定期定额投资及转换转入）业务，届时将不再另行公告，敬请投资者留意。</w:t>
      </w:r>
    </w:p>
    <w:p w:rsidR="00000000" w:rsidRDefault="0035759D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000000" w:rsidRDefault="0035759D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1" w:name="t_3_2_table"/>
      <w:bookmarkEnd w:id="11"/>
      <w:r>
        <w:rPr>
          <w:rFonts w:ascii="宋体" w:eastAsia="宋体" w:hAnsi="宋体" w:hint="eastAsia"/>
          <w:sz w:val="24"/>
        </w:rPr>
        <w:t>其他需要提示的事项</w:t>
      </w:r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2" w:name="t_3_2_2646_a1_fm1"/>
      <w:bookmarkEnd w:id="12"/>
      <w:r>
        <w:rPr>
          <w:rFonts w:ascii="宋体" w:hAnsi="宋体" w:hint="eastAsia"/>
          <w:szCs w:val="21"/>
        </w:rPr>
        <w:t>投资者可</w:t>
      </w:r>
      <w:r>
        <w:rPr>
          <w:rFonts w:ascii="宋体" w:hAnsi="宋体" w:hint="eastAsia"/>
          <w:szCs w:val="21"/>
        </w:rPr>
        <w:t>以通过以下途径咨询有关详情：</w:t>
      </w:r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7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35759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00000" w:rsidRDefault="0035759D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000000" w:rsidRDefault="0035759D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000000" w:rsidRDefault="0035759D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2023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9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26</w:t>
      </w:r>
      <w:r>
        <w:rPr>
          <w:rFonts w:ascii="宋体" w:hAnsi="宋体" w:hint="eastAsia"/>
          <w:sz w:val="24"/>
          <w:szCs w:val="30"/>
        </w:rPr>
        <w:t>日</w:t>
      </w:r>
    </w:p>
    <w:sectPr w:rsidR="0000000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5759D">
      <w:r>
        <w:separator/>
      </w:r>
    </w:p>
  </w:endnote>
  <w:endnote w:type="continuationSeparator" w:id="0">
    <w:p w:rsidR="00000000" w:rsidRDefault="0035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5759D">
      <w:r>
        <w:separator/>
      </w:r>
    </w:p>
  </w:footnote>
  <w:footnote w:type="continuationSeparator" w:id="0">
    <w:p w:rsidR="00000000" w:rsidRDefault="00357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759D">
    <w:pPr>
      <w:pStyle w:val="a6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51.5pt;height:21pt;mso-wrap-distance-left:0;mso-wrap-distance-right:0">
          <v:fill o:detectmouseclick="t"/>
          <v:imagedata r:id="rId1" o:title="" croptop="13773f" cropbottom="14636f" cropleft="4421f" cropright="377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3662FA"/>
    <w:multiLevelType w:val="singleLevel"/>
    <w:tmpl w:val="B23662F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2D4"/>
    <w:rsid w:val="00006B0C"/>
    <w:rsid w:val="0002650E"/>
    <w:rsid w:val="0003234A"/>
    <w:rsid w:val="00053285"/>
    <w:rsid w:val="00071533"/>
    <w:rsid w:val="00076F4E"/>
    <w:rsid w:val="00077D3B"/>
    <w:rsid w:val="000809CF"/>
    <w:rsid w:val="00096221"/>
    <w:rsid w:val="000A149B"/>
    <w:rsid w:val="000A39F8"/>
    <w:rsid w:val="000B1903"/>
    <w:rsid w:val="000D56CF"/>
    <w:rsid w:val="000E680F"/>
    <w:rsid w:val="00166236"/>
    <w:rsid w:val="00166603"/>
    <w:rsid w:val="001712DE"/>
    <w:rsid w:val="00174713"/>
    <w:rsid w:val="00176E04"/>
    <w:rsid w:val="001905EC"/>
    <w:rsid w:val="001A3A80"/>
    <w:rsid w:val="001A7394"/>
    <w:rsid w:val="001C165D"/>
    <w:rsid w:val="001D773E"/>
    <w:rsid w:val="001E5EA9"/>
    <w:rsid w:val="001F0C5E"/>
    <w:rsid w:val="001F6FA8"/>
    <w:rsid w:val="00214CB3"/>
    <w:rsid w:val="002154B9"/>
    <w:rsid w:val="00267FE3"/>
    <w:rsid w:val="00296096"/>
    <w:rsid w:val="002A4E5C"/>
    <w:rsid w:val="002B3B11"/>
    <w:rsid w:val="002C62F7"/>
    <w:rsid w:val="002C6792"/>
    <w:rsid w:val="00302F49"/>
    <w:rsid w:val="003072BB"/>
    <w:rsid w:val="00317580"/>
    <w:rsid w:val="00336501"/>
    <w:rsid w:val="00337A94"/>
    <w:rsid w:val="003402B5"/>
    <w:rsid w:val="00343A12"/>
    <w:rsid w:val="00347CF8"/>
    <w:rsid w:val="0035759D"/>
    <w:rsid w:val="0037632F"/>
    <w:rsid w:val="00397558"/>
    <w:rsid w:val="003A3FDA"/>
    <w:rsid w:val="003B009C"/>
    <w:rsid w:val="003B026F"/>
    <w:rsid w:val="003F263D"/>
    <w:rsid w:val="003F3157"/>
    <w:rsid w:val="003F6FF7"/>
    <w:rsid w:val="004122F3"/>
    <w:rsid w:val="00415FD9"/>
    <w:rsid w:val="00427B27"/>
    <w:rsid w:val="00432280"/>
    <w:rsid w:val="00437F42"/>
    <w:rsid w:val="0045086C"/>
    <w:rsid w:val="00482CE9"/>
    <w:rsid w:val="004B1431"/>
    <w:rsid w:val="004D1BAA"/>
    <w:rsid w:val="004D32CA"/>
    <w:rsid w:val="0050785F"/>
    <w:rsid w:val="00513D49"/>
    <w:rsid w:val="0054077D"/>
    <w:rsid w:val="0056251E"/>
    <w:rsid w:val="00565BCD"/>
    <w:rsid w:val="00566036"/>
    <w:rsid w:val="005A59D2"/>
    <w:rsid w:val="005C43DB"/>
    <w:rsid w:val="005D6232"/>
    <w:rsid w:val="005E4796"/>
    <w:rsid w:val="005F7592"/>
    <w:rsid w:val="00607DB9"/>
    <w:rsid w:val="00620F04"/>
    <w:rsid w:val="00631F61"/>
    <w:rsid w:val="00666659"/>
    <w:rsid w:val="00683F06"/>
    <w:rsid w:val="00684C34"/>
    <w:rsid w:val="00695EA5"/>
    <w:rsid w:val="006A4889"/>
    <w:rsid w:val="006A56D5"/>
    <w:rsid w:val="006A75A2"/>
    <w:rsid w:val="006B797D"/>
    <w:rsid w:val="006B79BC"/>
    <w:rsid w:val="006C5B46"/>
    <w:rsid w:val="006D5BFA"/>
    <w:rsid w:val="006E0E14"/>
    <w:rsid w:val="00725C27"/>
    <w:rsid w:val="0073544A"/>
    <w:rsid w:val="007431E2"/>
    <w:rsid w:val="00771F6F"/>
    <w:rsid w:val="00772108"/>
    <w:rsid w:val="007764F1"/>
    <w:rsid w:val="00777BB1"/>
    <w:rsid w:val="007941B9"/>
    <w:rsid w:val="007961D1"/>
    <w:rsid w:val="007A4551"/>
    <w:rsid w:val="007A7664"/>
    <w:rsid w:val="007C47F4"/>
    <w:rsid w:val="008153AB"/>
    <w:rsid w:val="00824DF6"/>
    <w:rsid w:val="00830616"/>
    <w:rsid w:val="00844BFD"/>
    <w:rsid w:val="00867B4E"/>
    <w:rsid w:val="008766B5"/>
    <w:rsid w:val="008A7DCE"/>
    <w:rsid w:val="008B19A8"/>
    <w:rsid w:val="008C0669"/>
    <w:rsid w:val="008C3A3D"/>
    <w:rsid w:val="008C6DC9"/>
    <w:rsid w:val="008C7BD8"/>
    <w:rsid w:val="008D61AA"/>
    <w:rsid w:val="008E3731"/>
    <w:rsid w:val="008E4FF9"/>
    <w:rsid w:val="008E6DC2"/>
    <w:rsid w:val="00915A5C"/>
    <w:rsid w:val="00977F5E"/>
    <w:rsid w:val="00985EFF"/>
    <w:rsid w:val="00994AD0"/>
    <w:rsid w:val="009A21B6"/>
    <w:rsid w:val="009A3534"/>
    <w:rsid w:val="009B440B"/>
    <w:rsid w:val="009C4337"/>
    <w:rsid w:val="009F790E"/>
    <w:rsid w:val="00A07F70"/>
    <w:rsid w:val="00A50B4D"/>
    <w:rsid w:val="00A61929"/>
    <w:rsid w:val="00A62BC1"/>
    <w:rsid w:val="00A72A55"/>
    <w:rsid w:val="00AA1423"/>
    <w:rsid w:val="00AA300A"/>
    <w:rsid w:val="00AB3E02"/>
    <w:rsid w:val="00AC685A"/>
    <w:rsid w:val="00B0079C"/>
    <w:rsid w:val="00B32D14"/>
    <w:rsid w:val="00B430CD"/>
    <w:rsid w:val="00B7222A"/>
    <w:rsid w:val="00B82FC1"/>
    <w:rsid w:val="00BB0A7C"/>
    <w:rsid w:val="00BB25A9"/>
    <w:rsid w:val="00BC1B1A"/>
    <w:rsid w:val="00BE5F06"/>
    <w:rsid w:val="00BF371C"/>
    <w:rsid w:val="00C10730"/>
    <w:rsid w:val="00C11BD4"/>
    <w:rsid w:val="00C253DE"/>
    <w:rsid w:val="00C459B7"/>
    <w:rsid w:val="00C56473"/>
    <w:rsid w:val="00C57EDE"/>
    <w:rsid w:val="00C9333F"/>
    <w:rsid w:val="00CA4E5E"/>
    <w:rsid w:val="00CA754E"/>
    <w:rsid w:val="00CC714D"/>
    <w:rsid w:val="00CD535A"/>
    <w:rsid w:val="00CE1FA8"/>
    <w:rsid w:val="00CE2430"/>
    <w:rsid w:val="00CF299F"/>
    <w:rsid w:val="00D01CD0"/>
    <w:rsid w:val="00D02A89"/>
    <w:rsid w:val="00D10B1A"/>
    <w:rsid w:val="00D17A92"/>
    <w:rsid w:val="00D26901"/>
    <w:rsid w:val="00D310E8"/>
    <w:rsid w:val="00D3277D"/>
    <w:rsid w:val="00D3395C"/>
    <w:rsid w:val="00D51D26"/>
    <w:rsid w:val="00D53C3B"/>
    <w:rsid w:val="00D5573E"/>
    <w:rsid w:val="00D87EF1"/>
    <w:rsid w:val="00D9020E"/>
    <w:rsid w:val="00DA4C0D"/>
    <w:rsid w:val="00DA5658"/>
    <w:rsid w:val="00DB79F3"/>
    <w:rsid w:val="00DC00B3"/>
    <w:rsid w:val="00DD5A0F"/>
    <w:rsid w:val="00DE0E35"/>
    <w:rsid w:val="00DF7462"/>
    <w:rsid w:val="00DF7894"/>
    <w:rsid w:val="00E26085"/>
    <w:rsid w:val="00E26399"/>
    <w:rsid w:val="00E340F5"/>
    <w:rsid w:val="00E45A19"/>
    <w:rsid w:val="00E45CD4"/>
    <w:rsid w:val="00E65318"/>
    <w:rsid w:val="00E66794"/>
    <w:rsid w:val="00E67FCF"/>
    <w:rsid w:val="00E84BD6"/>
    <w:rsid w:val="00E97AED"/>
    <w:rsid w:val="00EA33DD"/>
    <w:rsid w:val="00EB54E2"/>
    <w:rsid w:val="00EB55C7"/>
    <w:rsid w:val="00ED0193"/>
    <w:rsid w:val="00ED12E5"/>
    <w:rsid w:val="00ED34EC"/>
    <w:rsid w:val="00ED5C58"/>
    <w:rsid w:val="00ED65DE"/>
    <w:rsid w:val="00ED7051"/>
    <w:rsid w:val="00EE53C4"/>
    <w:rsid w:val="00F12E11"/>
    <w:rsid w:val="00F177D1"/>
    <w:rsid w:val="00F631D0"/>
    <w:rsid w:val="00F77477"/>
    <w:rsid w:val="00F812AC"/>
    <w:rsid w:val="00FF22A4"/>
    <w:rsid w:val="055471B2"/>
    <w:rsid w:val="077725DD"/>
    <w:rsid w:val="0F4D2F1C"/>
    <w:rsid w:val="0F974877"/>
    <w:rsid w:val="15763059"/>
    <w:rsid w:val="1BEF1147"/>
    <w:rsid w:val="1FD817CC"/>
    <w:rsid w:val="21944717"/>
    <w:rsid w:val="29FD5E3E"/>
    <w:rsid w:val="2D614FAB"/>
    <w:rsid w:val="31901ACA"/>
    <w:rsid w:val="35E65733"/>
    <w:rsid w:val="38251742"/>
    <w:rsid w:val="38997BC6"/>
    <w:rsid w:val="39E11825"/>
    <w:rsid w:val="3C3C2516"/>
    <w:rsid w:val="3CA74EF9"/>
    <w:rsid w:val="3FC62D23"/>
    <w:rsid w:val="40780B87"/>
    <w:rsid w:val="43FC15C9"/>
    <w:rsid w:val="43FD2B55"/>
    <w:rsid w:val="44E5494F"/>
    <w:rsid w:val="44F17618"/>
    <w:rsid w:val="4CC039F4"/>
    <w:rsid w:val="4EC74112"/>
    <w:rsid w:val="51B12A9E"/>
    <w:rsid w:val="51D019E2"/>
    <w:rsid w:val="586D0692"/>
    <w:rsid w:val="5B270993"/>
    <w:rsid w:val="60396FA2"/>
    <w:rsid w:val="647D235A"/>
    <w:rsid w:val="666B5310"/>
    <w:rsid w:val="6A3E16DC"/>
    <w:rsid w:val="6CDF37BB"/>
    <w:rsid w:val="6F470A19"/>
    <w:rsid w:val="725E5A3D"/>
    <w:rsid w:val="771205ED"/>
    <w:rsid w:val="7713280C"/>
    <w:rsid w:val="784133FF"/>
    <w:rsid w:val="7CCB2DD3"/>
    <w:rsid w:val="7FC7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kern w:val="2"/>
      <w:sz w:val="21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8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h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Manager/>
  <Company>YHFund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dc:description/>
  <cp:lastModifiedBy>ZHONGM</cp:lastModifiedBy>
  <cp:revision>2</cp:revision>
  <cp:lastPrinted>2020-12-31T09:24:00Z</cp:lastPrinted>
  <dcterms:created xsi:type="dcterms:W3CDTF">2023-09-25T16:03:00Z</dcterms:created>
  <dcterms:modified xsi:type="dcterms:W3CDTF">2023-09-25T16:03:00Z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8486F9EDAA4740A6BC8F1CC2797C169B</vt:lpwstr>
  </property>
</Properties>
</file>