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0E5" w:rsidRPr="002D5C60" w:rsidRDefault="006146E2" w:rsidP="001900E5">
      <w:pPr>
        <w:jc w:val="center"/>
        <w:rPr>
          <w:rFonts w:ascii="宋体" w:eastAsia="宋体" w:hAnsi="宋体"/>
          <w:b/>
          <w:sz w:val="24"/>
          <w:szCs w:val="24"/>
        </w:rPr>
      </w:pPr>
      <w:r w:rsidRPr="002D5C60">
        <w:rPr>
          <w:rFonts w:ascii="宋体" w:eastAsia="宋体" w:hAnsi="宋体" w:hint="eastAsia"/>
          <w:b/>
          <w:sz w:val="24"/>
          <w:szCs w:val="24"/>
        </w:rPr>
        <w:t>关于</w:t>
      </w:r>
      <w:r w:rsidR="00FC4F19">
        <w:rPr>
          <w:rFonts w:ascii="宋体" w:eastAsia="宋体" w:hAnsi="宋体" w:hint="eastAsia"/>
          <w:b/>
          <w:sz w:val="24"/>
          <w:szCs w:val="24"/>
        </w:rPr>
        <w:t>摩根中证碳中和60交易型开放式指数证券投资基金</w:t>
      </w:r>
      <w:r w:rsidR="001900E5" w:rsidRPr="002D5C60">
        <w:rPr>
          <w:rFonts w:ascii="宋体" w:eastAsia="宋体" w:hAnsi="宋体" w:hint="eastAsia"/>
          <w:b/>
          <w:sz w:val="24"/>
          <w:szCs w:val="24"/>
        </w:rPr>
        <w:t>基金资产净值</w:t>
      </w:r>
    </w:p>
    <w:p w:rsidR="006146E2" w:rsidRPr="002D5C60" w:rsidRDefault="006146E2" w:rsidP="001900E5">
      <w:pPr>
        <w:jc w:val="center"/>
        <w:rPr>
          <w:rFonts w:ascii="宋体" w:eastAsia="宋体" w:hAnsi="宋体"/>
          <w:b/>
          <w:sz w:val="24"/>
          <w:szCs w:val="24"/>
        </w:rPr>
      </w:pPr>
      <w:r w:rsidRPr="002D5C60">
        <w:rPr>
          <w:rFonts w:ascii="宋体" w:eastAsia="宋体" w:hAnsi="宋体" w:hint="eastAsia"/>
          <w:b/>
          <w:sz w:val="24"/>
          <w:szCs w:val="24"/>
        </w:rPr>
        <w:t>连续低于</w:t>
      </w:r>
      <w:r w:rsidRPr="002D5C60">
        <w:rPr>
          <w:rFonts w:ascii="宋体" w:eastAsia="宋体" w:hAnsi="宋体"/>
          <w:b/>
          <w:sz w:val="24"/>
          <w:szCs w:val="24"/>
        </w:rPr>
        <w:t>5000万元的提示性公告</w:t>
      </w:r>
    </w:p>
    <w:p w:rsidR="006146E2" w:rsidRPr="002D5C60" w:rsidRDefault="006146E2" w:rsidP="001900E5">
      <w:pPr>
        <w:jc w:val="center"/>
        <w:rPr>
          <w:rFonts w:ascii="宋体" w:eastAsia="宋体" w:hAnsi="宋体"/>
        </w:rPr>
      </w:pPr>
    </w:p>
    <w:p w:rsidR="006146E2" w:rsidRPr="002D5C60" w:rsidRDefault="006146E2" w:rsidP="006D2026">
      <w:pPr>
        <w:spacing w:line="360" w:lineRule="auto"/>
        <w:ind w:firstLineChars="200" w:firstLine="420"/>
        <w:rPr>
          <w:rFonts w:ascii="宋体" w:eastAsia="宋体" w:hAnsi="宋体"/>
          <w:szCs w:val="21"/>
        </w:rPr>
      </w:pPr>
      <w:r w:rsidRPr="002D5C60">
        <w:rPr>
          <w:rFonts w:ascii="宋体" w:eastAsia="宋体" w:hAnsi="宋体" w:hint="eastAsia"/>
          <w:szCs w:val="21"/>
        </w:rPr>
        <w:t>根据《中华人民共和国证券投资基金法》、《公开募集证券投资基金运作管理办法》、《</w:t>
      </w:r>
      <w:r w:rsidR="00FC4F19">
        <w:rPr>
          <w:rFonts w:ascii="宋体" w:eastAsia="宋体" w:hAnsi="宋体" w:hint="eastAsia"/>
          <w:szCs w:val="21"/>
        </w:rPr>
        <w:t>摩根中证碳中和60交易型开放式指数证券投资基金</w:t>
      </w:r>
      <w:r w:rsidRPr="002D5C60">
        <w:rPr>
          <w:rFonts w:ascii="宋体" w:eastAsia="宋体" w:hAnsi="宋体" w:hint="eastAsia"/>
          <w:szCs w:val="21"/>
        </w:rPr>
        <w:t>基金合同》（以下简称</w:t>
      </w:r>
      <w:r w:rsidRPr="002D5C60">
        <w:rPr>
          <w:rFonts w:ascii="宋体" w:eastAsia="宋体" w:hAnsi="宋体"/>
          <w:szCs w:val="21"/>
        </w:rPr>
        <w:t xml:space="preserve"> “《基金合同》”）的有关规定，</w:t>
      </w:r>
      <w:r w:rsidR="00A64B63">
        <w:rPr>
          <w:rFonts w:ascii="宋体" w:eastAsia="宋体" w:hAnsi="宋体" w:hint="eastAsia"/>
          <w:szCs w:val="21"/>
        </w:rPr>
        <w:t>截</w:t>
      </w:r>
      <w:r w:rsidR="007C6C91" w:rsidRPr="002D5C60">
        <w:rPr>
          <w:rFonts w:ascii="宋体" w:eastAsia="宋体" w:hAnsi="宋体" w:hint="eastAsia"/>
          <w:szCs w:val="21"/>
        </w:rPr>
        <w:t>至</w:t>
      </w:r>
      <w:bookmarkStart w:id="0" w:name="_GoBack"/>
      <w:r w:rsidR="00113EC0" w:rsidRPr="00B03FF1">
        <w:rPr>
          <w:rFonts w:ascii="宋体" w:eastAsia="宋体" w:hAnsi="宋体" w:hint="eastAsia"/>
          <w:szCs w:val="21"/>
        </w:rPr>
        <w:t>2023年</w:t>
      </w:r>
      <w:bookmarkEnd w:id="0"/>
      <w:r w:rsidR="00BE52F3">
        <w:rPr>
          <w:rFonts w:ascii="宋体" w:eastAsia="宋体" w:hAnsi="宋体"/>
          <w:szCs w:val="21"/>
        </w:rPr>
        <w:t>9月20日</w:t>
      </w:r>
      <w:r w:rsidR="007C6C91" w:rsidRPr="002D5C60">
        <w:rPr>
          <w:rFonts w:ascii="宋体" w:eastAsia="宋体" w:hAnsi="宋体" w:hint="eastAsia"/>
          <w:szCs w:val="21"/>
        </w:rPr>
        <w:t>，</w:t>
      </w:r>
      <w:r w:rsidR="00FC4F19">
        <w:rPr>
          <w:rFonts w:ascii="宋体" w:eastAsia="宋体" w:hAnsi="宋体" w:hint="eastAsia"/>
          <w:szCs w:val="21"/>
        </w:rPr>
        <w:t>摩根中证碳中和60交易型开放式指数证券投资基金</w:t>
      </w:r>
      <w:r w:rsidRPr="002D5C60">
        <w:rPr>
          <w:rFonts w:ascii="宋体" w:eastAsia="宋体" w:hAnsi="宋体"/>
          <w:szCs w:val="21"/>
        </w:rPr>
        <w:t>（以下简称“本基金”</w:t>
      </w:r>
      <w:r w:rsidR="00EA1DF3" w:rsidRPr="002D5C60">
        <w:rPr>
          <w:rFonts w:ascii="宋体" w:eastAsia="宋体" w:hAnsi="宋体"/>
          <w:szCs w:val="21"/>
        </w:rPr>
        <w:t>）</w:t>
      </w:r>
      <w:r w:rsidR="001900E5" w:rsidRPr="002D5C60">
        <w:rPr>
          <w:rFonts w:ascii="宋体" w:eastAsia="宋体" w:hAnsi="宋体" w:hint="eastAsia"/>
          <w:szCs w:val="21"/>
        </w:rPr>
        <w:t>连续</w:t>
      </w:r>
      <w:r w:rsidR="00113EC0">
        <w:rPr>
          <w:rFonts w:ascii="宋体" w:eastAsia="宋体" w:hAnsi="宋体"/>
          <w:szCs w:val="21"/>
        </w:rPr>
        <w:t>30</w:t>
      </w:r>
      <w:r w:rsidR="001900E5" w:rsidRPr="002D5C60">
        <w:rPr>
          <w:rFonts w:ascii="宋体" w:eastAsia="宋体" w:hAnsi="宋体"/>
          <w:szCs w:val="21"/>
        </w:rPr>
        <w:t>个工作日基金资产净值低于5000万元</w:t>
      </w:r>
      <w:r w:rsidRPr="002D5C60">
        <w:rPr>
          <w:rFonts w:ascii="宋体" w:eastAsia="宋体" w:hAnsi="宋体"/>
          <w:szCs w:val="21"/>
        </w:rPr>
        <w:t>，可能触发基金合同终止情形，现将相关事宜</w:t>
      </w:r>
      <w:r w:rsidR="00D24188">
        <w:rPr>
          <w:rFonts w:ascii="宋体" w:eastAsia="宋体" w:hAnsi="宋体" w:hint="eastAsia"/>
          <w:szCs w:val="21"/>
        </w:rPr>
        <w:t>提示</w:t>
      </w:r>
      <w:r w:rsidRPr="002D5C60">
        <w:rPr>
          <w:rFonts w:ascii="宋体" w:eastAsia="宋体" w:hAnsi="宋体"/>
          <w:szCs w:val="21"/>
        </w:rPr>
        <w:t>如下：</w:t>
      </w:r>
    </w:p>
    <w:p w:rsidR="006146E2" w:rsidRDefault="006146E2" w:rsidP="006D2026">
      <w:pPr>
        <w:spacing w:line="360" w:lineRule="auto"/>
        <w:rPr>
          <w:rFonts w:ascii="宋体" w:eastAsia="宋体" w:hAnsi="宋体"/>
          <w:szCs w:val="21"/>
        </w:rPr>
      </w:pPr>
    </w:p>
    <w:p w:rsidR="00F841CB" w:rsidRPr="00EE2265" w:rsidRDefault="00F841CB" w:rsidP="00F841CB">
      <w:pPr>
        <w:spacing w:line="360" w:lineRule="auto"/>
        <w:rPr>
          <w:rFonts w:ascii="宋体" w:eastAsia="宋体" w:hAnsi="宋体"/>
          <w:b/>
          <w:szCs w:val="21"/>
        </w:rPr>
      </w:pPr>
      <w:r w:rsidRPr="00EE2265">
        <w:rPr>
          <w:rFonts w:ascii="宋体" w:eastAsia="宋体" w:hAnsi="宋体" w:hint="eastAsia"/>
          <w:b/>
          <w:szCs w:val="21"/>
        </w:rPr>
        <w:t>一、本基金基本信息</w:t>
      </w:r>
    </w:p>
    <w:p w:rsidR="00F841CB" w:rsidRPr="00F841CB" w:rsidRDefault="00F841CB" w:rsidP="00F841CB">
      <w:pPr>
        <w:spacing w:line="360" w:lineRule="auto"/>
        <w:rPr>
          <w:rFonts w:ascii="宋体" w:eastAsia="宋体" w:hAnsi="宋体"/>
          <w:szCs w:val="21"/>
        </w:rPr>
      </w:pPr>
      <w:r w:rsidRPr="00F841CB">
        <w:rPr>
          <w:rFonts w:ascii="宋体" w:eastAsia="宋体" w:hAnsi="宋体" w:hint="eastAsia"/>
          <w:szCs w:val="21"/>
        </w:rPr>
        <w:t>基金名称：</w:t>
      </w:r>
      <w:r w:rsidR="00163328" w:rsidRPr="00163328">
        <w:rPr>
          <w:rFonts w:ascii="宋体" w:eastAsia="宋体" w:hAnsi="宋体" w:hint="eastAsia"/>
          <w:szCs w:val="21"/>
        </w:rPr>
        <w:t>摩根中证碳中和</w:t>
      </w:r>
      <w:r w:rsidR="00163328" w:rsidRPr="00163328">
        <w:rPr>
          <w:rFonts w:ascii="宋体" w:eastAsia="宋体" w:hAnsi="宋体"/>
          <w:szCs w:val="21"/>
        </w:rPr>
        <w:t>60交易型开放式指数证券投资基金</w:t>
      </w:r>
    </w:p>
    <w:p w:rsidR="00F841CB" w:rsidRPr="00F841CB" w:rsidRDefault="00F841CB" w:rsidP="00F020DB">
      <w:pPr>
        <w:spacing w:line="360" w:lineRule="auto"/>
        <w:rPr>
          <w:rFonts w:ascii="宋体" w:eastAsia="宋体" w:hAnsi="宋体"/>
          <w:szCs w:val="21"/>
        </w:rPr>
      </w:pPr>
      <w:r w:rsidRPr="00F841CB">
        <w:rPr>
          <w:rFonts w:ascii="宋体" w:eastAsia="宋体" w:hAnsi="宋体" w:hint="eastAsia"/>
          <w:szCs w:val="21"/>
        </w:rPr>
        <w:t>基金简称：</w:t>
      </w:r>
      <w:r w:rsidR="00F020DB" w:rsidRPr="00F020DB">
        <w:rPr>
          <w:rFonts w:ascii="宋体" w:eastAsia="宋体" w:hAnsi="宋体" w:hint="eastAsia"/>
          <w:szCs w:val="21"/>
        </w:rPr>
        <w:t>摩根中证碳中和</w:t>
      </w:r>
      <w:r w:rsidR="00F020DB" w:rsidRPr="00F020DB">
        <w:rPr>
          <w:rFonts w:ascii="宋体" w:eastAsia="宋体" w:hAnsi="宋体"/>
          <w:szCs w:val="21"/>
        </w:rPr>
        <w:t>60ETF</w:t>
      </w:r>
    </w:p>
    <w:p w:rsidR="00F841CB" w:rsidRPr="00F841CB" w:rsidRDefault="00F841CB" w:rsidP="00F841CB">
      <w:pPr>
        <w:spacing w:line="360" w:lineRule="auto"/>
        <w:rPr>
          <w:rFonts w:ascii="宋体" w:eastAsia="宋体" w:hAnsi="宋体"/>
          <w:szCs w:val="21"/>
        </w:rPr>
      </w:pPr>
      <w:r w:rsidRPr="00F841CB">
        <w:rPr>
          <w:rFonts w:ascii="宋体" w:eastAsia="宋体" w:hAnsi="宋体" w:hint="eastAsia"/>
          <w:szCs w:val="21"/>
        </w:rPr>
        <w:t>场内简称：</w:t>
      </w:r>
      <w:r w:rsidR="00F020DB" w:rsidRPr="00F020DB">
        <w:rPr>
          <w:rFonts w:ascii="宋体" w:eastAsia="宋体" w:hAnsi="宋体" w:hint="eastAsia"/>
          <w:szCs w:val="21"/>
        </w:rPr>
        <w:t>碳</w:t>
      </w:r>
      <w:r w:rsidR="00F020DB" w:rsidRPr="00F020DB">
        <w:rPr>
          <w:rFonts w:ascii="宋体" w:eastAsia="宋体" w:hAnsi="宋体"/>
          <w:szCs w:val="21"/>
        </w:rPr>
        <w:t>60ETF</w:t>
      </w:r>
    </w:p>
    <w:p w:rsidR="00F841CB" w:rsidRPr="00F841CB" w:rsidRDefault="00F841CB" w:rsidP="00F841CB">
      <w:pPr>
        <w:spacing w:line="360" w:lineRule="auto"/>
        <w:rPr>
          <w:rFonts w:ascii="宋体" w:eastAsia="宋体" w:hAnsi="宋体"/>
          <w:szCs w:val="21"/>
        </w:rPr>
      </w:pPr>
      <w:r w:rsidRPr="00F841CB">
        <w:rPr>
          <w:rFonts w:ascii="宋体" w:eastAsia="宋体" w:hAnsi="宋体" w:hint="eastAsia"/>
          <w:szCs w:val="21"/>
        </w:rPr>
        <w:t>基金代码：</w:t>
      </w:r>
      <w:r w:rsidR="00F020DB" w:rsidRPr="00F020DB">
        <w:rPr>
          <w:rFonts w:ascii="宋体" w:eastAsia="宋体" w:hAnsi="宋体"/>
          <w:szCs w:val="21"/>
        </w:rPr>
        <w:t>560960</w:t>
      </w:r>
    </w:p>
    <w:p w:rsidR="00F841CB" w:rsidRPr="00F841CB" w:rsidRDefault="00F841CB" w:rsidP="00F841CB">
      <w:pPr>
        <w:spacing w:line="360" w:lineRule="auto"/>
        <w:rPr>
          <w:rFonts w:ascii="宋体" w:eastAsia="宋体" w:hAnsi="宋体"/>
          <w:szCs w:val="21"/>
        </w:rPr>
      </w:pPr>
      <w:r w:rsidRPr="00F841CB">
        <w:rPr>
          <w:rFonts w:ascii="宋体" w:eastAsia="宋体" w:hAnsi="宋体" w:hint="eastAsia"/>
          <w:szCs w:val="21"/>
        </w:rPr>
        <w:t>基金运作方式：交易型开放式</w:t>
      </w:r>
    </w:p>
    <w:p w:rsidR="00F841CB" w:rsidRPr="00F841CB" w:rsidRDefault="00F841CB" w:rsidP="00FC4A14">
      <w:pPr>
        <w:spacing w:line="360" w:lineRule="auto"/>
        <w:rPr>
          <w:rFonts w:ascii="宋体" w:eastAsia="宋体" w:hAnsi="宋体"/>
          <w:szCs w:val="21"/>
        </w:rPr>
      </w:pPr>
      <w:r w:rsidRPr="00F841CB">
        <w:rPr>
          <w:rFonts w:ascii="宋体" w:eastAsia="宋体" w:hAnsi="宋体" w:hint="eastAsia"/>
          <w:szCs w:val="21"/>
        </w:rPr>
        <w:t>基金合同生效日：</w:t>
      </w:r>
      <w:r w:rsidR="00FC4A14">
        <w:rPr>
          <w:rFonts w:ascii="宋体" w:eastAsia="宋体" w:hAnsi="宋体"/>
          <w:szCs w:val="21"/>
        </w:rPr>
        <w:t>2022</w:t>
      </w:r>
      <w:r w:rsidR="00FC4A14">
        <w:rPr>
          <w:rFonts w:ascii="宋体" w:eastAsia="宋体" w:hAnsi="宋体" w:hint="eastAsia"/>
          <w:szCs w:val="21"/>
        </w:rPr>
        <w:t>年</w:t>
      </w:r>
      <w:r w:rsidR="00FC4A14">
        <w:rPr>
          <w:rFonts w:ascii="宋体" w:eastAsia="宋体" w:hAnsi="宋体"/>
          <w:szCs w:val="21"/>
        </w:rPr>
        <w:t>12</w:t>
      </w:r>
      <w:r w:rsidR="00FC4A14">
        <w:rPr>
          <w:rFonts w:ascii="宋体" w:eastAsia="宋体" w:hAnsi="宋体" w:hint="eastAsia"/>
          <w:szCs w:val="21"/>
        </w:rPr>
        <w:t>月</w:t>
      </w:r>
      <w:r w:rsidR="00FC4A14" w:rsidRPr="00FC4A14">
        <w:rPr>
          <w:rFonts w:ascii="宋体" w:eastAsia="宋体" w:hAnsi="宋体"/>
          <w:szCs w:val="21"/>
        </w:rPr>
        <w:t>29</w:t>
      </w:r>
      <w:r w:rsidR="00FC4A14">
        <w:rPr>
          <w:rFonts w:ascii="宋体" w:eastAsia="宋体" w:hAnsi="宋体" w:hint="eastAsia"/>
          <w:szCs w:val="21"/>
        </w:rPr>
        <w:t>日</w:t>
      </w:r>
    </w:p>
    <w:p w:rsidR="00F841CB" w:rsidRDefault="00F841CB" w:rsidP="00F841CB">
      <w:pPr>
        <w:spacing w:line="360" w:lineRule="auto"/>
        <w:rPr>
          <w:rFonts w:ascii="宋体" w:eastAsia="宋体" w:hAnsi="宋体"/>
          <w:szCs w:val="21"/>
        </w:rPr>
      </w:pPr>
      <w:r w:rsidRPr="00F841CB">
        <w:rPr>
          <w:rFonts w:ascii="宋体" w:eastAsia="宋体" w:hAnsi="宋体" w:hint="eastAsia"/>
          <w:szCs w:val="21"/>
        </w:rPr>
        <w:t>基金托管人名称：</w:t>
      </w:r>
      <w:r w:rsidR="00FC4A14" w:rsidRPr="00FC4A14">
        <w:rPr>
          <w:rFonts w:ascii="宋体" w:eastAsia="宋体" w:hAnsi="宋体" w:hint="eastAsia"/>
          <w:szCs w:val="21"/>
        </w:rPr>
        <w:t>交通银行股份有限公司</w:t>
      </w:r>
    </w:p>
    <w:p w:rsidR="00F841CB" w:rsidRPr="00F841CB" w:rsidRDefault="00F841CB" w:rsidP="00F841CB">
      <w:pPr>
        <w:spacing w:line="360" w:lineRule="auto"/>
        <w:rPr>
          <w:rFonts w:ascii="宋体" w:eastAsia="宋体" w:hAnsi="宋体"/>
          <w:szCs w:val="21"/>
        </w:rPr>
      </w:pPr>
    </w:p>
    <w:p w:rsidR="006146E2" w:rsidRPr="002D5C60" w:rsidRDefault="00F841CB" w:rsidP="006D2026">
      <w:pPr>
        <w:spacing w:line="360" w:lineRule="auto"/>
        <w:rPr>
          <w:rFonts w:ascii="宋体" w:eastAsia="宋体" w:hAnsi="宋体"/>
          <w:b/>
          <w:szCs w:val="21"/>
        </w:rPr>
      </w:pPr>
      <w:r>
        <w:rPr>
          <w:rFonts w:ascii="宋体" w:eastAsia="宋体" w:hAnsi="宋体" w:hint="eastAsia"/>
          <w:b/>
          <w:szCs w:val="21"/>
        </w:rPr>
        <w:t>二</w:t>
      </w:r>
      <w:r w:rsidR="006146E2" w:rsidRPr="002D5C60">
        <w:rPr>
          <w:rFonts w:ascii="宋体" w:eastAsia="宋体" w:hAnsi="宋体" w:hint="eastAsia"/>
          <w:b/>
          <w:szCs w:val="21"/>
        </w:rPr>
        <w:t>、</w:t>
      </w:r>
      <w:r w:rsidR="006146E2" w:rsidRPr="002D5C60">
        <w:rPr>
          <w:rFonts w:ascii="宋体" w:eastAsia="宋体" w:hAnsi="宋体"/>
          <w:b/>
          <w:szCs w:val="21"/>
        </w:rPr>
        <w:t>可能触发基金合同终止的情形说明</w:t>
      </w:r>
    </w:p>
    <w:p w:rsidR="002871FE" w:rsidRDefault="002871FE" w:rsidP="006D2026">
      <w:pPr>
        <w:spacing w:line="360" w:lineRule="auto"/>
        <w:ind w:firstLineChars="200" w:firstLine="420"/>
        <w:rPr>
          <w:rFonts w:ascii="宋体" w:eastAsia="宋体" w:hAnsi="宋体" w:cs="Times New Roman"/>
          <w:bCs/>
          <w:szCs w:val="21"/>
        </w:rPr>
      </w:pPr>
      <w:r w:rsidRPr="002D5C60">
        <w:rPr>
          <w:rFonts w:ascii="宋体" w:eastAsia="宋体" w:hAnsi="宋体" w:cs="Times New Roman" w:hint="eastAsia"/>
          <w:bCs/>
          <w:szCs w:val="21"/>
        </w:rPr>
        <w:t>根据《基金合同》“</w:t>
      </w:r>
      <w:r w:rsidRPr="003E6CF3">
        <w:rPr>
          <w:rFonts w:ascii="宋体" w:eastAsia="宋体" w:hAnsi="宋体" w:cs="Times New Roman" w:hint="eastAsia"/>
          <w:bCs/>
          <w:szCs w:val="21"/>
        </w:rPr>
        <w:t>第</w:t>
      </w:r>
      <w:r>
        <w:rPr>
          <w:rFonts w:ascii="宋体" w:eastAsia="宋体" w:hAnsi="宋体" w:cs="Times New Roman" w:hint="eastAsia"/>
          <w:bCs/>
          <w:szCs w:val="21"/>
        </w:rPr>
        <w:t>五</w:t>
      </w:r>
      <w:r w:rsidRPr="003E6CF3">
        <w:rPr>
          <w:rFonts w:ascii="宋体" w:eastAsia="宋体" w:hAnsi="宋体" w:cs="Times New Roman" w:hint="eastAsia"/>
          <w:bCs/>
          <w:szCs w:val="21"/>
        </w:rPr>
        <w:t>部分</w:t>
      </w:r>
      <w:r>
        <w:rPr>
          <w:rFonts w:ascii="宋体" w:eastAsia="宋体" w:hAnsi="宋体" w:cs="Times New Roman" w:hint="eastAsia"/>
          <w:bCs/>
          <w:szCs w:val="21"/>
        </w:rPr>
        <w:t xml:space="preserve"> </w:t>
      </w:r>
      <w:r w:rsidRPr="003E6CF3">
        <w:rPr>
          <w:rFonts w:ascii="宋体" w:eastAsia="宋体" w:hAnsi="宋体" w:cs="Times New Roman" w:hint="eastAsia"/>
          <w:bCs/>
          <w:szCs w:val="21"/>
        </w:rPr>
        <w:t>基金</w:t>
      </w:r>
      <w:r>
        <w:rPr>
          <w:rFonts w:ascii="宋体" w:eastAsia="宋体" w:hAnsi="宋体" w:cs="Times New Roman" w:hint="eastAsia"/>
          <w:bCs/>
          <w:szCs w:val="21"/>
        </w:rPr>
        <w:t>备案</w:t>
      </w:r>
      <w:r w:rsidRPr="002D5C60">
        <w:rPr>
          <w:rFonts w:ascii="宋体" w:eastAsia="宋体" w:hAnsi="宋体" w:cs="Times New Roman" w:hint="eastAsia"/>
          <w:bCs/>
          <w:szCs w:val="21"/>
        </w:rPr>
        <w:t>”的规定，</w:t>
      </w:r>
      <w:r w:rsidRPr="002871FE">
        <w:rPr>
          <w:rFonts w:ascii="宋体" w:eastAsia="宋体" w:hAnsi="宋体" w:cs="Times New Roman" w:hint="eastAsia"/>
          <w:bCs/>
          <w:szCs w:val="21"/>
        </w:rPr>
        <w:t>基金合同生效后，连续二十个工作日出现基金份额持有人数量不满二百人或者基金资产净值低于五千万元情形的，基金管理人应当在定期报告中予以披露；连续五十个工作日出现前述情形的，基金合同终止，不需召开基金份额持有人大会。</w:t>
      </w:r>
    </w:p>
    <w:p w:rsidR="002A1CDB" w:rsidRPr="002A1CDB" w:rsidRDefault="002A1CDB" w:rsidP="002A1CDB">
      <w:pPr>
        <w:spacing w:line="360" w:lineRule="auto"/>
        <w:ind w:firstLineChars="200" w:firstLine="420"/>
        <w:rPr>
          <w:rFonts w:ascii="宋体" w:eastAsia="宋体" w:hAnsi="宋体" w:cs="Times New Roman"/>
          <w:bCs/>
          <w:szCs w:val="21"/>
        </w:rPr>
      </w:pPr>
      <w:r w:rsidRPr="002D5C60">
        <w:rPr>
          <w:rFonts w:ascii="宋体" w:eastAsia="宋体" w:hAnsi="宋体" w:cs="Times New Roman" w:hint="eastAsia"/>
          <w:bCs/>
          <w:szCs w:val="21"/>
        </w:rPr>
        <w:t>根据《基金合同》“第</w:t>
      </w:r>
      <w:r>
        <w:rPr>
          <w:rFonts w:ascii="宋体" w:eastAsia="宋体" w:hAnsi="宋体" w:cs="Times New Roman" w:hint="eastAsia"/>
          <w:bCs/>
          <w:szCs w:val="21"/>
        </w:rPr>
        <w:t>二十</w:t>
      </w:r>
      <w:r w:rsidRPr="002D5C60">
        <w:rPr>
          <w:rFonts w:ascii="宋体" w:eastAsia="宋体" w:hAnsi="宋体" w:cs="Times New Roman" w:hint="eastAsia"/>
          <w:bCs/>
          <w:szCs w:val="21"/>
        </w:rPr>
        <w:t>部分</w:t>
      </w:r>
      <w:r w:rsidR="0019252B">
        <w:rPr>
          <w:rFonts w:ascii="宋体" w:eastAsia="宋体" w:hAnsi="宋体" w:cs="Times New Roman" w:hint="eastAsia"/>
          <w:bCs/>
          <w:szCs w:val="21"/>
        </w:rPr>
        <w:t xml:space="preserve"> </w:t>
      </w:r>
      <w:r w:rsidRPr="002D5C60">
        <w:rPr>
          <w:rFonts w:ascii="宋体" w:eastAsia="宋体" w:hAnsi="宋体" w:cs="Times New Roman" w:hint="eastAsia"/>
          <w:bCs/>
          <w:szCs w:val="21"/>
        </w:rPr>
        <w:t>基金的信息披露”的规定，</w:t>
      </w:r>
      <w:r w:rsidRPr="00A41988">
        <w:rPr>
          <w:rFonts w:ascii="宋体" w:eastAsia="宋体" w:hAnsi="宋体" w:cs="Times New Roman" w:hint="eastAsia"/>
          <w:bCs/>
          <w:szCs w:val="21"/>
        </w:rPr>
        <w:t>本基金连续</w:t>
      </w:r>
      <w:r w:rsidRPr="00A41988">
        <w:rPr>
          <w:rFonts w:ascii="宋体" w:eastAsia="宋体" w:hAnsi="宋体" w:cs="Times New Roman"/>
          <w:bCs/>
          <w:szCs w:val="21"/>
        </w:rPr>
        <w:t>30、40、45个工作日出现基金份额持有人数量不满200人或者基金资产净值低于5000万元情形的</w:t>
      </w:r>
      <w:r w:rsidRPr="002D5C60">
        <w:rPr>
          <w:rFonts w:ascii="宋体" w:eastAsia="宋体" w:hAnsi="宋体" w:cs="Times New Roman" w:hint="eastAsia"/>
          <w:bCs/>
          <w:szCs w:val="21"/>
        </w:rPr>
        <w:t>，基金管理人</w:t>
      </w:r>
      <w:r w:rsidRPr="00A41988">
        <w:rPr>
          <w:rFonts w:ascii="宋体" w:eastAsia="宋体" w:hAnsi="宋体" w:cs="Times New Roman" w:hint="eastAsia"/>
          <w:bCs/>
          <w:szCs w:val="21"/>
        </w:rPr>
        <w:t>应当按规定编制临时报告书，并登载在规定报刊和规定网站上。</w:t>
      </w:r>
    </w:p>
    <w:p w:rsidR="006146E2" w:rsidRPr="002D5C60" w:rsidRDefault="006146E2" w:rsidP="007C6C91">
      <w:pPr>
        <w:spacing w:line="360" w:lineRule="auto"/>
        <w:ind w:firstLineChars="200" w:firstLine="420"/>
        <w:rPr>
          <w:rFonts w:ascii="宋体" w:eastAsia="宋体" w:hAnsi="宋体"/>
          <w:szCs w:val="21"/>
        </w:rPr>
      </w:pPr>
      <w:r w:rsidRPr="002D5C60">
        <w:rPr>
          <w:rFonts w:ascii="宋体" w:eastAsia="宋体" w:hAnsi="宋体"/>
          <w:szCs w:val="21"/>
        </w:rPr>
        <w:t>截至</w:t>
      </w:r>
      <w:r w:rsidR="00113EC0" w:rsidRPr="00B03FF1">
        <w:rPr>
          <w:rFonts w:ascii="宋体" w:eastAsia="宋体" w:hAnsi="宋体"/>
          <w:szCs w:val="21"/>
        </w:rPr>
        <w:t>2023年</w:t>
      </w:r>
      <w:r w:rsidR="00BE52F3">
        <w:rPr>
          <w:rFonts w:ascii="宋体" w:eastAsia="宋体" w:hAnsi="宋体"/>
          <w:szCs w:val="21"/>
        </w:rPr>
        <w:t>9月20日</w:t>
      </w:r>
      <w:r w:rsidRPr="002D5C60">
        <w:rPr>
          <w:rFonts w:ascii="宋体" w:eastAsia="宋体" w:hAnsi="宋体"/>
          <w:szCs w:val="21"/>
        </w:rPr>
        <w:t>，本基金已连续</w:t>
      </w:r>
      <w:r w:rsidR="00113EC0">
        <w:rPr>
          <w:rFonts w:ascii="宋体" w:eastAsia="宋体" w:hAnsi="宋体"/>
          <w:szCs w:val="21"/>
        </w:rPr>
        <w:t>3</w:t>
      </w:r>
      <w:r w:rsidR="00113EC0" w:rsidRPr="002D5C60">
        <w:rPr>
          <w:rFonts w:ascii="宋体" w:eastAsia="宋体" w:hAnsi="宋体"/>
          <w:szCs w:val="21"/>
        </w:rPr>
        <w:t>0</w:t>
      </w:r>
      <w:r w:rsidRPr="002D5C60">
        <w:rPr>
          <w:rFonts w:ascii="宋体" w:eastAsia="宋体" w:hAnsi="宋体"/>
          <w:szCs w:val="21"/>
        </w:rPr>
        <w:t>个工作日基金资产净值低于5000万元，特此提示</w:t>
      </w:r>
      <w:r w:rsidR="004D7BE3" w:rsidRPr="002D5C60">
        <w:rPr>
          <w:rFonts w:ascii="宋体" w:eastAsia="宋体" w:hAnsi="宋体" w:hint="eastAsia"/>
          <w:szCs w:val="21"/>
        </w:rPr>
        <w:t>投资人注意相关情况</w:t>
      </w:r>
      <w:r w:rsidRPr="002D5C60">
        <w:rPr>
          <w:rFonts w:ascii="宋体" w:eastAsia="宋体" w:hAnsi="宋体"/>
          <w:szCs w:val="21"/>
        </w:rPr>
        <w:t>。</w:t>
      </w:r>
    </w:p>
    <w:p w:rsidR="006146E2" w:rsidRPr="00113EC0" w:rsidRDefault="006146E2" w:rsidP="006D2026">
      <w:pPr>
        <w:spacing w:line="360" w:lineRule="auto"/>
        <w:rPr>
          <w:rFonts w:ascii="宋体" w:eastAsia="宋体" w:hAnsi="宋体"/>
          <w:b/>
          <w:szCs w:val="21"/>
        </w:rPr>
      </w:pPr>
    </w:p>
    <w:p w:rsidR="006146E2" w:rsidRPr="002D5C60" w:rsidRDefault="00F841CB" w:rsidP="006D2026">
      <w:pPr>
        <w:spacing w:line="360" w:lineRule="auto"/>
        <w:rPr>
          <w:rFonts w:ascii="宋体" w:eastAsia="宋体" w:hAnsi="宋体"/>
          <w:b/>
          <w:szCs w:val="21"/>
        </w:rPr>
      </w:pPr>
      <w:r>
        <w:rPr>
          <w:rFonts w:ascii="宋体" w:eastAsia="宋体" w:hAnsi="宋体" w:hint="eastAsia"/>
          <w:b/>
          <w:szCs w:val="21"/>
        </w:rPr>
        <w:t>三</w:t>
      </w:r>
      <w:r w:rsidR="006146E2" w:rsidRPr="002D5C60">
        <w:rPr>
          <w:rFonts w:ascii="宋体" w:eastAsia="宋体" w:hAnsi="宋体" w:hint="eastAsia"/>
          <w:b/>
          <w:szCs w:val="21"/>
        </w:rPr>
        <w:t>、</w:t>
      </w:r>
      <w:r w:rsidR="006146E2" w:rsidRPr="002D5C60">
        <w:rPr>
          <w:rFonts w:ascii="宋体" w:eastAsia="宋体" w:hAnsi="宋体"/>
          <w:b/>
          <w:szCs w:val="21"/>
        </w:rPr>
        <w:t>其他需要提示的事项</w:t>
      </w:r>
    </w:p>
    <w:p w:rsidR="006146E2" w:rsidRPr="002D5C60" w:rsidRDefault="006146E2" w:rsidP="006D2026">
      <w:pPr>
        <w:spacing w:line="360" w:lineRule="auto"/>
        <w:rPr>
          <w:rFonts w:ascii="宋体" w:eastAsia="宋体" w:hAnsi="宋体"/>
          <w:szCs w:val="21"/>
        </w:rPr>
      </w:pPr>
      <w:r w:rsidRPr="002D5C60">
        <w:rPr>
          <w:rFonts w:ascii="宋体" w:eastAsia="宋体" w:hAnsi="宋体"/>
          <w:szCs w:val="21"/>
        </w:rPr>
        <w:t>1、若出现基金合同终止的情形，基金管理人将根据相关法律法规的规定和《基金合同》的</w:t>
      </w:r>
      <w:r w:rsidRPr="002D5C60">
        <w:rPr>
          <w:rFonts w:ascii="宋体" w:eastAsia="宋体" w:hAnsi="宋体"/>
          <w:szCs w:val="21"/>
        </w:rPr>
        <w:lastRenderedPageBreak/>
        <w:t>约定成立基金财产清算小组，履行基金财产清算程</w:t>
      </w:r>
      <w:r w:rsidRPr="00BA73D9">
        <w:rPr>
          <w:rFonts w:ascii="宋体" w:eastAsia="宋体" w:hAnsi="宋体"/>
          <w:szCs w:val="21"/>
        </w:rPr>
        <w:t>序。本基金进入清算程序后将不再办理</w:t>
      </w:r>
      <w:r w:rsidR="001F1E25" w:rsidRPr="00BA73D9">
        <w:rPr>
          <w:rFonts w:ascii="宋体" w:eastAsia="宋体" w:hAnsi="宋体" w:hint="eastAsia"/>
          <w:szCs w:val="21"/>
        </w:rPr>
        <w:t>申购、赎回、二级市场交易</w:t>
      </w:r>
      <w:r w:rsidRPr="00BA73D9">
        <w:rPr>
          <w:rFonts w:ascii="宋体" w:eastAsia="宋体" w:hAnsi="宋体"/>
          <w:szCs w:val="21"/>
        </w:rPr>
        <w:t>等业务</w:t>
      </w:r>
      <w:r w:rsidR="004D7BE3" w:rsidRPr="00BA73D9">
        <w:rPr>
          <w:rFonts w:ascii="宋体" w:eastAsia="宋体" w:hAnsi="宋体" w:hint="eastAsia"/>
          <w:szCs w:val="21"/>
        </w:rPr>
        <w:t>。本基金正式进入清算程序前，仍然正常开放办理</w:t>
      </w:r>
      <w:r w:rsidR="001F1E25" w:rsidRPr="00BA73D9">
        <w:rPr>
          <w:rFonts w:ascii="宋体" w:eastAsia="宋体" w:hAnsi="宋体" w:hint="eastAsia"/>
          <w:szCs w:val="21"/>
        </w:rPr>
        <w:t>申购、赎回、二级市场交易</w:t>
      </w:r>
      <w:r w:rsidR="004D7BE3" w:rsidRPr="00BA73D9">
        <w:rPr>
          <w:rFonts w:ascii="宋体" w:eastAsia="宋体" w:hAnsi="宋体" w:hint="eastAsia"/>
          <w:szCs w:val="21"/>
        </w:rPr>
        <w:t>等业务，</w:t>
      </w:r>
      <w:r w:rsidRPr="00BA73D9">
        <w:rPr>
          <w:rFonts w:ascii="宋体" w:eastAsia="宋体" w:hAnsi="宋体"/>
          <w:szCs w:val="21"/>
        </w:rPr>
        <w:t>敬请投资人</w:t>
      </w:r>
      <w:r w:rsidR="004D7BE3" w:rsidRPr="00BA73D9">
        <w:rPr>
          <w:rFonts w:ascii="宋体" w:eastAsia="宋体" w:hAnsi="宋体" w:hint="eastAsia"/>
          <w:szCs w:val="21"/>
        </w:rPr>
        <w:t>注意投资风险</w:t>
      </w:r>
      <w:r w:rsidRPr="00BA73D9">
        <w:rPr>
          <w:rFonts w:ascii="宋体" w:eastAsia="宋体" w:hAnsi="宋体"/>
          <w:szCs w:val="21"/>
        </w:rPr>
        <w:t>，妥善做好投资安排。</w:t>
      </w:r>
    </w:p>
    <w:p w:rsidR="006146E2" w:rsidRPr="002D5C60" w:rsidRDefault="006146E2" w:rsidP="006D2026">
      <w:pPr>
        <w:spacing w:line="360" w:lineRule="auto"/>
        <w:rPr>
          <w:rFonts w:ascii="宋体" w:eastAsia="宋体" w:hAnsi="宋体"/>
          <w:szCs w:val="21"/>
        </w:rPr>
      </w:pPr>
      <w:r w:rsidRPr="002D5C60">
        <w:rPr>
          <w:rFonts w:ascii="宋体" w:eastAsia="宋体" w:hAnsi="宋体"/>
          <w:szCs w:val="21"/>
        </w:rPr>
        <w:t>2、投资人欲了解本基金产品的详细情况，请仔细阅读本基金的《基金合同》等法律文件</w:t>
      </w:r>
      <w:r w:rsidR="00B12615">
        <w:rPr>
          <w:rFonts w:ascii="宋体" w:eastAsia="宋体" w:hAnsi="宋体" w:hint="eastAsia"/>
          <w:szCs w:val="21"/>
        </w:rPr>
        <w:t>及相关公告</w:t>
      </w:r>
      <w:r w:rsidRPr="002D5C60">
        <w:rPr>
          <w:rFonts w:ascii="宋体" w:eastAsia="宋体" w:hAnsi="宋体"/>
          <w:szCs w:val="21"/>
        </w:rPr>
        <w:t>。</w:t>
      </w:r>
    </w:p>
    <w:p w:rsidR="006146E2" w:rsidRPr="002D5C60" w:rsidRDefault="006146E2" w:rsidP="006D2026">
      <w:pPr>
        <w:spacing w:line="360" w:lineRule="auto"/>
        <w:rPr>
          <w:rFonts w:ascii="宋体" w:eastAsia="宋体" w:hAnsi="宋体"/>
          <w:szCs w:val="21"/>
        </w:rPr>
      </w:pPr>
      <w:r w:rsidRPr="002D5C60">
        <w:rPr>
          <w:rFonts w:ascii="宋体" w:eastAsia="宋体" w:hAnsi="宋体"/>
          <w:szCs w:val="21"/>
        </w:rPr>
        <w:t>3、投资人可以登录本基金管理人网站（</w:t>
      </w:r>
      <w:r w:rsidR="00113EC0" w:rsidRPr="00113EC0">
        <w:rPr>
          <w:rFonts w:ascii="宋体" w:eastAsia="宋体" w:hAnsi="宋体"/>
          <w:szCs w:val="21"/>
        </w:rPr>
        <w:t>am.jpmorgan.com/cn</w:t>
      </w:r>
      <w:r w:rsidRPr="002D5C60">
        <w:rPr>
          <w:rFonts w:ascii="宋体" w:eastAsia="宋体" w:hAnsi="宋体"/>
          <w:szCs w:val="21"/>
        </w:rPr>
        <w:t>）或拨打本基金管理人的客户服务电话(</w:t>
      </w:r>
      <w:r w:rsidR="00EA1DF3" w:rsidRPr="002D5C60">
        <w:rPr>
          <w:rFonts w:ascii="宋体" w:eastAsia="宋体" w:hAnsi="宋体"/>
          <w:szCs w:val="21"/>
        </w:rPr>
        <w:t>400-889-4888</w:t>
      </w:r>
      <w:r w:rsidRPr="002D5C60">
        <w:rPr>
          <w:rFonts w:ascii="宋体" w:eastAsia="宋体" w:hAnsi="宋体"/>
          <w:szCs w:val="21"/>
        </w:rPr>
        <w:t>)，咨询有关详情。</w:t>
      </w:r>
    </w:p>
    <w:p w:rsidR="006146E2" w:rsidRPr="002D5C60" w:rsidRDefault="006146E2" w:rsidP="006D2026">
      <w:pPr>
        <w:spacing w:line="360" w:lineRule="auto"/>
        <w:rPr>
          <w:rFonts w:ascii="宋体" w:eastAsia="宋体" w:hAnsi="宋体"/>
          <w:szCs w:val="21"/>
        </w:rPr>
      </w:pPr>
    </w:p>
    <w:p w:rsidR="006146E2" w:rsidRPr="002D5C60" w:rsidRDefault="006146E2" w:rsidP="006D2026">
      <w:pPr>
        <w:spacing w:line="360" w:lineRule="auto"/>
        <w:rPr>
          <w:rFonts w:ascii="宋体" w:eastAsia="宋体" w:hAnsi="宋体"/>
          <w:b/>
          <w:szCs w:val="21"/>
        </w:rPr>
      </w:pPr>
      <w:r w:rsidRPr="002D5C60">
        <w:rPr>
          <w:rFonts w:ascii="宋体" w:eastAsia="宋体" w:hAnsi="宋体" w:hint="eastAsia"/>
          <w:b/>
          <w:szCs w:val="21"/>
        </w:rPr>
        <w:t>风险提示：</w:t>
      </w:r>
    </w:p>
    <w:p w:rsidR="00003B42" w:rsidRPr="002D5C60" w:rsidRDefault="00CC49AD" w:rsidP="001D0A1E">
      <w:pPr>
        <w:spacing w:line="360" w:lineRule="auto"/>
        <w:rPr>
          <w:rFonts w:ascii="宋体" w:eastAsia="宋体" w:hAnsi="宋体"/>
          <w:szCs w:val="21"/>
        </w:rPr>
      </w:pPr>
      <w:r w:rsidRPr="00CC49AD">
        <w:rPr>
          <w:rFonts w:ascii="宋体" w:eastAsia="宋体" w:hAnsi="宋体" w:hint="eastAsia"/>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和基金产品资料概要等基金法律文件，全面认识基金产品的风险收益特征，在了解产品情况及销售机构适当性意见的基础上，根据自身的风险承受能力、投资期限和投资目标，对基金投资作出独立决策，选择适合的基金产品。基金管理人提醒投资者基金投资的“买者自负”原则，在投资者作出投资决策后，基金运营状况与基金净值变化引致的投资风险，由投资者自行负责。</w:t>
      </w:r>
    </w:p>
    <w:p w:rsidR="00003B42" w:rsidRDefault="00003B42" w:rsidP="001D0A1E">
      <w:pPr>
        <w:spacing w:line="360" w:lineRule="auto"/>
        <w:rPr>
          <w:rFonts w:ascii="宋体" w:eastAsia="宋体" w:hAnsi="宋体"/>
          <w:szCs w:val="21"/>
        </w:rPr>
      </w:pPr>
      <w:r w:rsidRPr="002D5C60">
        <w:rPr>
          <w:rFonts w:ascii="宋体" w:eastAsia="宋体" w:hAnsi="宋体" w:hint="eastAsia"/>
          <w:szCs w:val="21"/>
        </w:rPr>
        <w:t>特此公告。</w:t>
      </w:r>
    </w:p>
    <w:p w:rsidR="002D5C60" w:rsidRDefault="002D5C60" w:rsidP="001D0A1E">
      <w:pPr>
        <w:spacing w:line="360" w:lineRule="auto"/>
        <w:rPr>
          <w:rFonts w:ascii="宋体" w:eastAsia="宋体" w:hAnsi="宋体"/>
          <w:szCs w:val="21"/>
        </w:rPr>
      </w:pPr>
    </w:p>
    <w:p w:rsidR="002D5C60" w:rsidRPr="002D5C60" w:rsidRDefault="002D5C60" w:rsidP="001D0A1E">
      <w:pPr>
        <w:spacing w:line="360" w:lineRule="auto"/>
        <w:rPr>
          <w:rFonts w:ascii="宋体" w:eastAsia="宋体" w:hAnsi="宋体"/>
          <w:szCs w:val="21"/>
        </w:rPr>
      </w:pPr>
    </w:p>
    <w:p w:rsidR="006D2026" w:rsidRPr="002D5C60" w:rsidRDefault="00DB613C" w:rsidP="001D0A1E">
      <w:pPr>
        <w:spacing w:line="360" w:lineRule="auto"/>
        <w:ind w:firstLineChars="200" w:firstLine="420"/>
        <w:jc w:val="right"/>
        <w:rPr>
          <w:rFonts w:ascii="宋体" w:eastAsia="宋体" w:hAnsi="宋体"/>
          <w:szCs w:val="21"/>
        </w:rPr>
      </w:pPr>
      <w:r w:rsidRPr="00DB613C">
        <w:rPr>
          <w:rFonts w:ascii="宋体" w:eastAsia="宋体" w:hAnsi="宋体" w:hint="eastAsia"/>
          <w:szCs w:val="21"/>
        </w:rPr>
        <w:t>摩根基金管理（中国）有限公司</w:t>
      </w:r>
    </w:p>
    <w:p w:rsidR="006D2026" w:rsidRPr="002D5C60" w:rsidRDefault="0019252B" w:rsidP="006D2026">
      <w:pPr>
        <w:spacing w:line="360" w:lineRule="auto"/>
        <w:jc w:val="right"/>
        <w:rPr>
          <w:rFonts w:ascii="宋体" w:eastAsia="宋体" w:hAnsi="宋体"/>
          <w:szCs w:val="21"/>
        </w:rPr>
      </w:pPr>
      <w:r w:rsidRPr="003C71BE">
        <w:rPr>
          <w:rFonts w:ascii="宋体" w:eastAsia="宋体" w:hAnsi="宋体"/>
          <w:szCs w:val="21"/>
        </w:rPr>
        <w:t>2023年</w:t>
      </w:r>
      <w:r w:rsidR="00BE52F3">
        <w:rPr>
          <w:rFonts w:ascii="宋体" w:eastAsia="宋体" w:hAnsi="宋体"/>
          <w:szCs w:val="21"/>
        </w:rPr>
        <w:t>9月22日</w:t>
      </w:r>
    </w:p>
    <w:p w:rsidR="006D2026" w:rsidRPr="006146E2" w:rsidRDefault="006D2026" w:rsidP="006D2026">
      <w:pPr>
        <w:spacing w:line="360" w:lineRule="auto"/>
        <w:jc w:val="right"/>
        <w:rPr>
          <w:rFonts w:ascii="宋体" w:eastAsia="宋体" w:hAnsi="宋体"/>
        </w:rPr>
      </w:pPr>
    </w:p>
    <w:p w:rsidR="006D73BE" w:rsidRPr="006146E2" w:rsidRDefault="006D73BE" w:rsidP="006D2026">
      <w:pPr>
        <w:spacing w:line="360" w:lineRule="auto"/>
      </w:pPr>
    </w:p>
    <w:sectPr w:rsidR="006D73BE" w:rsidRPr="006146E2" w:rsidSect="00B830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C25" w:rsidRDefault="00220C25" w:rsidP="00E61940">
      <w:r>
        <w:separator/>
      </w:r>
    </w:p>
  </w:endnote>
  <w:endnote w:type="continuationSeparator" w:id="0">
    <w:p w:rsidR="00220C25" w:rsidRDefault="00220C25" w:rsidP="00E6194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C25" w:rsidRDefault="00220C25" w:rsidP="00E61940">
      <w:r>
        <w:separator/>
      </w:r>
    </w:p>
  </w:footnote>
  <w:footnote w:type="continuationSeparator" w:id="0">
    <w:p w:rsidR="00220C25" w:rsidRDefault="00220C25" w:rsidP="00E619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F099F"/>
    <w:multiLevelType w:val="hybridMultilevel"/>
    <w:tmpl w:val="9E1AEC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5C0F"/>
    <w:rsid w:val="00003B42"/>
    <w:rsid w:val="00055561"/>
    <w:rsid w:val="00082F42"/>
    <w:rsid w:val="001138D8"/>
    <w:rsid w:val="00113EC0"/>
    <w:rsid w:val="0011661B"/>
    <w:rsid w:val="00163328"/>
    <w:rsid w:val="001900E5"/>
    <w:rsid w:val="0019252B"/>
    <w:rsid w:val="00193BAF"/>
    <w:rsid w:val="001D0A1E"/>
    <w:rsid w:val="001F1E25"/>
    <w:rsid w:val="00220C25"/>
    <w:rsid w:val="002871FE"/>
    <w:rsid w:val="002A1CDB"/>
    <w:rsid w:val="002B0D9E"/>
    <w:rsid w:val="002C75AB"/>
    <w:rsid w:val="002D5C60"/>
    <w:rsid w:val="002E77BC"/>
    <w:rsid w:val="00311BF1"/>
    <w:rsid w:val="003935BD"/>
    <w:rsid w:val="003A23AE"/>
    <w:rsid w:val="003C71BE"/>
    <w:rsid w:val="003E6CF3"/>
    <w:rsid w:val="004453F5"/>
    <w:rsid w:val="004D695A"/>
    <w:rsid w:val="004D7BE3"/>
    <w:rsid w:val="006146E2"/>
    <w:rsid w:val="0064434D"/>
    <w:rsid w:val="00653BFD"/>
    <w:rsid w:val="006D2026"/>
    <w:rsid w:val="006D73BE"/>
    <w:rsid w:val="00701E65"/>
    <w:rsid w:val="00734430"/>
    <w:rsid w:val="00756209"/>
    <w:rsid w:val="007C6C91"/>
    <w:rsid w:val="007E70DC"/>
    <w:rsid w:val="008B346F"/>
    <w:rsid w:val="00957D9A"/>
    <w:rsid w:val="009646F0"/>
    <w:rsid w:val="00A11DC1"/>
    <w:rsid w:val="00A41988"/>
    <w:rsid w:val="00A64B63"/>
    <w:rsid w:val="00AC101D"/>
    <w:rsid w:val="00AC5C0F"/>
    <w:rsid w:val="00B03FF1"/>
    <w:rsid w:val="00B12615"/>
    <w:rsid w:val="00B67980"/>
    <w:rsid w:val="00B83086"/>
    <w:rsid w:val="00BA73D9"/>
    <w:rsid w:val="00BE52F3"/>
    <w:rsid w:val="00CC49AD"/>
    <w:rsid w:val="00D24188"/>
    <w:rsid w:val="00D51930"/>
    <w:rsid w:val="00D6265D"/>
    <w:rsid w:val="00DB613C"/>
    <w:rsid w:val="00E37FF5"/>
    <w:rsid w:val="00E61940"/>
    <w:rsid w:val="00EA1DF3"/>
    <w:rsid w:val="00EE2265"/>
    <w:rsid w:val="00F020DB"/>
    <w:rsid w:val="00F312E6"/>
    <w:rsid w:val="00F841CB"/>
    <w:rsid w:val="00FC4A14"/>
    <w:rsid w:val="00FC4F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0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61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61940"/>
    <w:rPr>
      <w:sz w:val="18"/>
      <w:szCs w:val="18"/>
    </w:rPr>
  </w:style>
  <w:style w:type="paragraph" w:styleId="a4">
    <w:name w:val="footer"/>
    <w:basedOn w:val="a"/>
    <w:link w:val="Char0"/>
    <w:uiPriority w:val="99"/>
    <w:unhideWhenUsed/>
    <w:rsid w:val="00E61940"/>
    <w:pPr>
      <w:tabs>
        <w:tab w:val="center" w:pos="4153"/>
        <w:tab w:val="right" w:pos="8306"/>
      </w:tabs>
      <w:snapToGrid w:val="0"/>
      <w:jc w:val="left"/>
    </w:pPr>
    <w:rPr>
      <w:sz w:val="18"/>
      <w:szCs w:val="18"/>
    </w:rPr>
  </w:style>
  <w:style w:type="character" w:customStyle="1" w:styleId="Char0">
    <w:name w:val="页脚 Char"/>
    <w:basedOn w:val="a0"/>
    <w:link w:val="a4"/>
    <w:uiPriority w:val="99"/>
    <w:rsid w:val="00E61940"/>
    <w:rPr>
      <w:sz w:val="18"/>
      <w:szCs w:val="18"/>
    </w:rPr>
  </w:style>
  <w:style w:type="paragraph" w:styleId="a5">
    <w:name w:val="Balloon Text"/>
    <w:basedOn w:val="a"/>
    <w:link w:val="Char1"/>
    <w:uiPriority w:val="99"/>
    <w:semiHidden/>
    <w:unhideWhenUsed/>
    <w:rsid w:val="007C6C91"/>
    <w:rPr>
      <w:sz w:val="18"/>
      <w:szCs w:val="18"/>
    </w:rPr>
  </w:style>
  <w:style w:type="character" w:customStyle="1" w:styleId="Char1">
    <w:name w:val="批注框文本 Char"/>
    <w:basedOn w:val="a0"/>
    <w:link w:val="a5"/>
    <w:uiPriority w:val="99"/>
    <w:semiHidden/>
    <w:rsid w:val="007C6C91"/>
    <w:rPr>
      <w:sz w:val="18"/>
      <w:szCs w:val="18"/>
    </w:rPr>
  </w:style>
  <w:style w:type="paragraph" w:styleId="a6">
    <w:name w:val="Revision"/>
    <w:hidden/>
    <w:uiPriority w:val="99"/>
    <w:semiHidden/>
    <w:rsid w:val="002D5C60"/>
  </w:style>
  <w:style w:type="paragraph" w:styleId="a7">
    <w:name w:val="List Paragraph"/>
    <w:basedOn w:val="a"/>
    <w:uiPriority w:val="34"/>
    <w:qFormat/>
    <w:rsid w:val="001F1E25"/>
    <w:pPr>
      <w:ind w:firstLineChars="200" w:firstLine="420"/>
    </w:pPr>
  </w:style>
</w:styles>
</file>

<file path=word/webSettings.xml><?xml version="1.0" encoding="utf-8"?>
<w:webSettings xmlns:r="http://schemas.openxmlformats.org/officeDocument/2006/relationships" xmlns:w="http://schemas.openxmlformats.org/wordprocessingml/2006/main">
  <w:divs>
    <w:div w:id="139004970">
      <w:bodyDiv w:val="1"/>
      <w:marLeft w:val="0"/>
      <w:marRight w:val="0"/>
      <w:marTop w:val="0"/>
      <w:marBottom w:val="0"/>
      <w:divBdr>
        <w:top w:val="none" w:sz="0" w:space="0" w:color="auto"/>
        <w:left w:val="none" w:sz="0" w:space="0" w:color="auto"/>
        <w:bottom w:val="none" w:sz="0" w:space="0" w:color="auto"/>
        <w:right w:val="none" w:sz="0" w:space="0" w:color="auto"/>
      </w:divBdr>
    </w:div>
    <w:div w:id="522403088">
      <w:bodyDiv w:val="1"/>
      <w:marLeft w:val="0"/>
      <w:marRight w:val="0"/>
      <w:marTop w:val="0"/>
      <w:marBottom w:val="0"/>
      <w:divBdr>
        <w:top w:val="none" w:sz="0" w:space="0" w:color="auto"/>
        <w:left w:val="none" w:sz="0" w:space="0" w:color="auto"/>
        <w:bottom w:val="none" w:sz="0" w:space="0" w:color="auto"/>
        <w:right w:val="none" w:sz="0" w:space="0" w:color="auto"/>
      </w:divBdr>
    </w:div>
    <w:div w:id="66251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74458-9C68-4E8C-8943-59204E58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1111</Characters>
  <Application>Microsoft Office Word</Application>
  <DocSecurity>4</DocSecurity>
  <Lines>9</Lines>
  <Paragraphs>2</Paragraphs>
  <ScaleCrop>false</ScaleCrop>
  <Company>Cifm</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Wang,Yiping@Risk</dc:creator>
  <cp:keywords/>
  <dc:description/>
  <cp:lastModifiedBy>ZHONGM</cp:lastModifiedBy>
  <cp:revision>2</cp:revision>
  <dcterms:created xsi:type="dcterms:W3CDTF">2023-09-21T16:02:00Z</dcterms:created>
  <dcterms:modified xsi:type="dcterms:W3CDTF">2023-09-21T16:02:00Z</dcterms:modified>
</cp:coreProperties>
</file>