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02" w:rsidRDefault="00C44675" w:rsidP="000973B4">
      <w:pPr>
        <w:spacing w:line="560" w:lineRule="exact"/>
        <w:jc w:val="center"/>
        <w:rPr>
          <w:rFonts w:ascii="黑体" w:eastAsia="黑体" w:hAnsi="黑体"/>
          <w:color w:val="FF0000"/>
          <w:szCs w:val="32"/>
        </w:rPr>
      </w:pPr>
      <w:r w:rsidRPr="00DD6F88">
        <w:rPr>
          <w:rFonts w:ascii="黑体" w:eastAsia="黑体" w:hAnsi="黑体" w:hint="eastAsia"/>
          <w:color w:val="FF0000"/>
          <w:szCs w:val="32"/>
        </w:rPr>
        <w:t>关于</w:t>
      </w:r>
      <w:r w:rsidR="007B7AA4" w:rsidRPr="007B7AA4">
        <w:rPr>
          <w:rFonts w:ascii="黑体" w:eastAsia="黑体" w:hAnsi="黑体" w:hint="eastAsia"/>
          <w:color w:val="FF0000"/>
          <w:szCs w:val="32"/>
        </w:rPr>
        <w:t>嘉实新添益定期开放混合型证券投资基金</w:t>
      </w:r>
    </w:p>
    <w:p w:rsidR="0009149F" w:rsidRPr="00DD6F88" w:rsidRDefault="007B7AA4" w:rsidP="00B14202">
      <w:pPr>
        <w:spacing w:line="560" w:lineRule="exact"/>
        <w:jc w:val="center"/>
        <w:rPr>
          <w:rFonts w:ascii="黑体" w:eastAsia="黑体" w:hAnsi="黑体"/>
          <w:color w:val="FF0000"/>
          <w:szCs w:val="32"/>
        </w:rPr>
      </w:pPr>
      <w:r>
        <w:rPr>
          <w:rFonts w:ascii="黑体" w:eastAsia="黑体" w:hAnsi="黑体" w:hint="eastAsia"/>
          <w:color w:val="FF0000"/>
          <w:szCs w:val="32"/>
        </w:rPr>
        <w:t>第</w:t>
      </w:r>
      <w:r w:rsidR="0062637B">
        <w:rPr>
          <w:rFonts w:ascii="黑体" w:eastAsia="黑体" w:hAnsi="黑体" w:hint="eastAsia"/>
          <w:color w:val="FF0000"/>
          <w:szCs w:val="32"/>
        </w:rPr>
        <w:t>四</w:t>
      </w:r>
      <w:r>
        <w:rPr>
          <w:rFonts w:ascii="黑体" w:eastAsia="黑体" w:hAnsi="黑体" w:hint="eastAsia"/>
          <w:color w:val="FF0000"/>
          <w:szCs w:val="32"/>
        </w:rPr>
        <w:t>个</w:t>
      </w:r>
      <w:r w:rsidR="0073259A" w:rsidRPr="00DD6F88">
        <w:rPr>
          <w:rFonts w:ascii="黑体" w:eastAsia="黑体" w:hAnsi="黑体" w:hint="eastAsia"/>
          <w:color w:val="FF0000"/>
          <w:szCs w:val="32"/>
        </w:rPr>
        <w:t>开放期</w:t>
      </w:r>
      <w:r w:rsidR="00FF032E" w:rsidRPr="00DD6F88">
        <w:rPr>
          <w:rFonts w:ascii="黑体" w:eastAsia="黑体" w:hAnsi="黑体" w:hint="eastAsia"/>
          <w:color w:val="FF0000"/>
          <w:szCs w:val="32"/>
        </w:rPr>
        <w:t>开放申购、</w:t>
      </w:r>
      <w:r w:rsidR="00483FC1" w:rsidRPr="00DD6F88">
        <w:rPr>
          <w:rFonts w:ascii="黑体" w:eastAsia="黑体" w:hAnsi="黑体" w:hint="eastAsia"/>
          <w:color w:val="FF0000"/>
          <w:szCs w:val="32"/>
        </w:rPr>
        <w:t>赎回</w:t>
      </w:r>
      <w:r w:rsidR="00FF032E" w:rsidRPr="00DD6F88">
        <w:rPr>
          <w:rFonts w:ascii="黑体" w:eastAsia="黑体" w:hAnsi="黑体" w:hint="eastAsia"/>
          <w:color w:val="FF0000"/>
          <w:szCs w:val="32"/>
        </w:rPr>
        <w:t>及转换</w:t>
      </w:r>
      <w:r w:rsidR="00483FC1" w:rsidRPr="00DD6F88">
        <w:rPr>
          <w:rFonts w:ascii="黑体" w:eastAsia="黑体" w:hAnsi="黑体" w:hint="eastAsia"/>
          <w:color w:val="FF0000"/>
          <w:szCs w:val="32"/>
        </w:rPr>
        <w:t>业务的公告</w:t>
      </w:r>
    </w:p>
    <w:p w:rsidR="0009149F" w:rsidRPr="00DA6C18" w:rsidRDefault="0009149F" w:rsidP="0009149F">
      <w:pPr>
        <w:spacing w:line="560" w:lineRule="exact"/>
        <w:jc w:val="center"/>
        <w:rPr>
          <w:rFonts w:ascii="宋体" w:eastAsia="宋体" w:hAnsi="宋体"/>
          <w:color w:val="000000"/>
          <w:sz w:val="24"/>
        </w:rPr>
      </w:pPr>
      <w:r w:rsidRPr="00DA6C18">
        <w:rPr>
          <w:rFonts w:ascii="宋体" w:eastAsia="宋体" w:hAnsi="宋体"/>
          <w:color w:val="000000"/>
          <w:sz w:val="24"/>
        </w:rPr>
        <w:t>公告送出日期：</w:t>
      </w:r>
      <w:r w:rsidR="00F37835" w:rsidRPr="00DA6C18">
        <w:rPr>
          <w:rFonts w:ascii="宋体" w:eastAsia="宋体" w:hAnsi="宋体" w:hint="eastAsia"/>
          <w:color w:val="000000"/>
          <w:sz w:val="24"/>
        </w:rPr>
        <w:t>202</w:t>
      </w:r>
      <w:r w:rsidR="0062637B">
        <w:rPr>
          <w:rFonts w:ascii="宋体" w:eastAsia="宋体" w:hAnsi="宋体"/>
          <w:color w:val="000000"/>
          <w:sz w:val="24"/>
        </w:rPr>
        <w:t>3</w:t>
      </w:r>
      <w:r w:rsidR="00532066" w:rsidRPr="00DA6C18">
        <w:rPr>
          <w:rFonts w:ascii="宋体" w:eastAsia="宋体" w:hAnsi="宋体"/>
          <w:color w:val="000000"/>
          <w:sz w:val="24"/>
        </w:rPr>
        <w:t>年</w:t>
      </w:r>
      <w:r w:rsidR="0062637B">
        <w:rPr>
          <w:rFonts w:ascii="宋体" w:eastAsia="宋体" w:hAnsi="宋体"/>
          <w:color w:val="000000"/>
          <w:sz w:val="24"/>
        </w:rPr>
        <w:t>9</w:t>
      </w:r>
      <w:r w:rsidR="00532066" w:rsidRPr="00DA6C18">
        <w:rPr>
          <w:rFonts w:ascii="宋体" w:eastAsia="宋体" w:hAnsi="宋体"/>
          <w:color w:val="000000"/>
          <w:sz w:val="24"/>
        </w:rPr>
        <w:t>月</w:t>
      </w:r>
      <w:r w:rsidR="0062637B">
        <w:rPr>
          <w:rFonts w:ascii="宋体" w:eastAsia="宋体" w:hAnsi="宋体"/>
          <w:color w:val="000000"/>
          <w:sz w:val="24"/>
        </w:rPr>
        <w:t>20</w:t>
      </w:r>
      <w:r w:rsidRPr="00DA6C18">
        <w:rPr>
          <w:rFonts w:ascii="宋体" w:eastAsia="宋体" w:hAnsi="宋体"/>
          <w:color w:val="000000"/>
          <w:sz w:val="24"/>
        </w:rPr>
        <w:t>日</w:t>
      </w:r>
    </w:p>
    <w:p w:rsidR="0009149F" w:rsidRPr="00E22BCD" w:rsidRDefault="0009149F" w:rsidP="0009149F">
      <w:pPr>
        <w:spacing w:line="560" w:lineRule="exact"/>
        <w:rPr>
          <w:color w:val="000000"/>
          <w:sz w:val="24"/>
        </w:rPr>
      </w:pPr>
    </w:p>
    <w:p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0" w:name="_Toc275961395"/>
      <w:r w:rsidRPr="00DD6F88">
        <w:rPr>
          <w:rFonts w:ascii="Times New Roman" w:eastAsia="方正仿宋简体" w:hAnsi="Times New Roman"/>
          <w:bCs w:val="0"/>
          <w:color w:val="000000"/>
          <w:sz w:val="21"/>
          <w:szCs w:val="21"/>
        </w:rPr>
        <w:t xml:space="preserve">1 </w:t>
      </w:r>
      <w:r w:rsidRPr="00DD6F88">
        <w:rPr>
          <w:rFonts w:ascii="Times New Roman" w:eastAsia="方正仿宋简体" w:hAnsi="Times New Roman"/>
          <w:bCs w:val="0"/>
          <w:color w:val="000000"/>
          <w:sz w:val="21"/>
          <w:szCs w:val="21"/>
        </w:rPr>
        <w:t>公告基本信息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2"/>
        <w:gridCol w:w="2854"/>
        <w:gridCol w:w="2866"/>
      </w:tblGrid>
      <w:tr w:rsidR="0009149F" w:rsidRPr="00DA6C18" w:rsidTr="00D02F2E">
        <w:trPr>
          <w:jc w:val="center"/>
        </w:trPr>
        <w:tc>
          <w:tcPr>
            <w:tcW w:w="2802" w:type="dxa"/>
            <w:gridSpan w:val="2"/>
          </w:tcPr>
          <w:p w:rsidR="0009149F" w:rsidRPr="00DA6C18" w:rsidRDefault="0009149F" w:rsidP="00C44675">
            <w:pPr>
              <w:rPr>
                <w:rFonts w:ascii="宋体" w:eastAsia="宋体" w:hAnsi="宋体"/>
                <w:color w:val="000000"/>
                <w:sz w:val="21"/>
                <w:szCs w:val="21"/>
              </w:rPr>
            </w:pPr>
            <w:r w:rsidRPr="00DA6C18">
              <w:rPr>
                <w:rFonts w:ascii="宋体" w:eastAsia="宋体" w:hAnsi="宋体"/>
                <w:color w:val="000000"/>
                <w:sz w:val="21"/>
                <w:szCs w:val="21"/>
              </w:rPr>
              <w:t>基金名称</w:t>
            </w:r>
          </w:p>
        </w:tc>
        <w:tc>
          <w:tcPr>
            <w:tcW w:w="5720" w:type="dxa"/>
            <w:gridSpan w:val="2"/>
          </w:tcPr>
          <w:p w:rsidR="0009149F" w:rsidRPr="00DA6C18" w:rsidRDefault="007B7AA4" w:rsidP="000D0C15">
            <w:pPr>
              <w:rPr>
                <w:rFonts w:ascii="宋体" w:eastAsia="宋体" w:hAnsi="宋体"/>
                <w:color w:val="000000"/>
                <w:sz w:val="21"/>
                <w:szCs w:val="21"/>
              </w:rPr>
            </w:pPr>
            <w:r w:rsidRPr="00DA6C18">
              <w:rPr>
                <w:rFonts w:ascii="宋体" w:eastAsia="宋体" w:hAnsi="宋体" w:hint="eastAsia"/>
                <w:color w:val="000000"/>
                <w:kern w:val="0"/>
                <w:sz w:val="21"/>
                <w:szCs w:val="21"/>
              </w:rPr>
              <w:t>嘉实新添益定期开放混合型证券投资基金</w:t>
            </w:r>
          </w:p>
        </w:tc>
      </w:tr>
      <w:tr w:rsidR="0009149F" w:rsidRPr="00DA6C18" w:rsidTr="00D02F2E">
        <w:trPr>
          <w:jc w:val="center"/>
        </w:trPr>
        <w:tc>
          <w:tcPr>
            <w:tcW w:w="2802" w:type="dxa"/>
            <w:gridSpan w:val="2"/>
          </w:tcPr>
          <w:p w:rsidR="0009149F" w:rsidRPr="00DA6C18" w:rsidRDefault="0009149F" w:rsidP="00C44675">
            <w:pPr>
              <w:rPr>
                <w:rFonts w:ascii="宋体" w:eastAsia="宋体" w:hAnsi="宋体"/>
                <w:color w:val="000000"/>
                <w:sz w:val="21"/>
                <w:szCs w:val="21"/>
              </w:rPr>
            </w:pPr>
            <w:r w:rsidRPr="00DA6C18">
              <w:rPr>
                <w:rFonts w:ascii="宋体" w:eastAsia="宋体" w:hAnsi="宋体" w:hint="eastAsia"/>
                <w:color w:val="000000"/>
                <w:sz w:val="21"/>
                <w:szCs w:val="21"/>
              </w:rPr>
              <w:t>基金简称</w:t>
            </w:r>
          </w:p>
        </w:tc>
        <w:tc>
          <w:tcPr>
            <w:tcW w:w="5720" w:type="dxa"/>
            <w:gridSpan w:val="2"/>
          </w:tcPr>
          <w:p w:rsidR="0009149F" w:rsidRPr="00DA6C18" w:rsidRDefault="007B7AA4" w:rsidP="00B60733">
            <w:pPr>
              <w:rPr>
                <w:rFonts w:ascii="宋体" w:eastAsia="宋体" w:hAnsi="宋体"/>
                <w:color w:val="000000"/>
                <w:kern w:val="0"/>
                <w:sz w:val="21"/>
                <w:szCs w:val="21"/>
              </w:rPr>
            </w:pPr>
            <w:r w:rsidRPr="00DA6C18">
              <w:rPr>
                <w:rFonts w:ascii="宋体" w:eastAsia="宋体" w:hAnsi="宋体" w:hint="eastAsia"/>
                <w:color w:val="000000"/>
                <w:kern w:val="0"/>
                <w:sz w:val="21"/>
                <w:szCs w:val="21"/>
              </w:rPr>
              <w:t>嘉实新添益定期混合</w:t>
            </w:r>
          </w:p>
        </w:tc>
      </w:tr>
      <w:tr w:rsidR="0009149F" w:rsidRPr="00DA6C18" w:rsidTr="00D02F2E">
        <w:trPr>
          <w:jc w:val="center"/>
        </w:trPr>
        <w:tc>
          <w:tcPr>
            <w:tcW w:w="2802" w:type="dxa"/>
            <w:gridSpan w:val="2"/>
          </w:tcPr>
          <w:p w:rsidR="0009149F" w:rsidRPr="00DA6C18" w:rsidRDefault="0009149F" w:rsidP="00C44675">
            <w:pPr>
              <w:rPr>
                <w:rFonts w:ascii="宋体" w:eastAsia="宋体" w:hAnsi="宋体"/>
                <w:color w:val="000000"/>
                <w:sz w:val="21"/>
                <w:szCs w:val="21"/>
              </w:rPr>
            </w:pPr>
            <w:r w:rsidRPr="00DA6C18">
              <w:rPr>
                <w:rFonts w:ascii="宋体" w:eastAsia="宋体" w:hAnsi="宋体" w:hint="eastAsia"/>
                <w:color w:val="000000"/>
                <w:sz w:val="21"/>
                <w:szCs w:val="21"/>
              </w:rPr>
              <w:t>基金主代码</w:t>
            </w:r>
          </w:p>
        </w:tc>
        <w:tc>
          <w:tcPr>
            <w:tcW w:w="5720" w:type="dxa"/>
            <w:gridSpan w:val="2"/>
          </w:tcPr>
          <w:p w:rsidR="0009149F" w:rsidRPr="00DA6C18" w:rsidRDefault="007B7AA4" w:rsidP="001700F9">
            <w:pPr>
              <w:rPr>
                <w:rFonts w:ascii="宋体" w:eastAsia="宋体" w:hAnsi="宋体"/>
                <w:color w:val="000000"/>
                <w:kern w:val="0"/>
                <w:sz w:val="21"/>
                <w:szCs w:val="21"/>
              </w:rPr>
            </w:pPr>
            <w:r w:rsidRPr="00DA6C18">
              <w:rPr>
                <w:rFonts w:ascii="宋体" w:eastAsia="宋体" w:hAnsi="宋体"/>
                <w:color w:val="000000"/>
                <w:kern w:val="0"/>
                <w:sz w:val="21"/>
                <w:szCs w:val="21"/>
              </w:rPr>
              <w:t>007266</w:t>
            </w:r>
          </w:p>
        </w:tc>
      </w:tr>
      <w:tr w:rsidR="0009149F" w:rsidRPr="00DA6C18" w:rsidTr="00D02F2E">
        <w:trPr>
          <w:jc w:val="center"/>
        </w:trPr>
        <w:tc>
          <w:tcPr>
            <w:tcW w:w="2802" w:type="dxa"/>
            <w:gridSpan w:val="2"/>
          </w:tcPr>
          <w:p w:rsidR="0009149F" w:rsidRPr="00DA6C18" w:rsidRDefault="0009149F" w:rsidP="00C44675">
            <w:pPr>
              <w:rPr>
                <w:rFonts w:ascii="宋体" w:eastAsia="宋体" w:hAnsi="宋体"/>
                <w:color w:val="000000"/>
                <w:sz w:val="21"/>
                <w:szCs w:val="21"/>
              </w:rPr>
            </w:pPr>
            <w:r w:rsidRPr="00DA6C18">
              <w:rPr>
                <w:rFonts w:ascii="宋体" w:eastAsia="宋体" w:hAnsi="宋体" w:hint="eastAsia"/>
                <w:color w:val="000000"/>
                <w:sz w:val="21"/>
                <w:szCs w:val="21"/>
              </w:rPr>
              <w:t>基金运作方式</w:t>
            </w:r>
          </w:p>
        </w:tc>
        <w:tc>
          <w:tcPr>
            <w:tcW w:w="5720" w:type="dxa"/>
            <w:gridSpan w:val="2"/>
          </w:tcPr>
          <w:p w:rsidR="0009149F" w:rsidRPr="00DA6C18" w:rsidRDefault="003B6863" w:rsidP="00C44675">
            <w:pPr>
              <w:rPr>
                <w:rFonts w:ascii="宋体" w:eastAsia="宋体" w:hAnsi="宋体"/>
                <w:color w:val="000000"/>
                <w:kern w:val="0"/>
                <w:sz w:val="21"/>
                <w:szCs w:val="21"/>
              </w:rPr>
            </w:pPr>
            <w:r w:rsidRPr="00DA6C18">
              <w:rPr>
                <w:rFonts w:ascii="宋体" w:eastAsia="宋体" w:hAnsi="宋体" w:hint="eastAsia"/>
                <w:color w:val="000000"/>
                <w:kern w:val="0"/>
                <w:sz w:val="21"/>
                <w:szCs w:val="21"/>
              </w:rPr>
              <w:t>契约型、以定期开放</w:t>
            </w:r>
            <w:r w:rsidR="00695803" w:rsidRPr="00DA6C18">
              <w:rPr>
                <w:rFonts w:ascii="宋体" w:eastAsia="宋体" w:hAnsi="宋体" w:hint="eastAsia"/>
                <w:color w:val="000000"/>
                <w:kern w:val="0"/>
                <w:sz w:val="21"/>
                <w:szCs w:val="21"/>
              </w:rPr>
              <w:t>的</w:t>
            </w:r>
            <w:r w:rsidRPr="00DA6C18">
              <w:rPr>
                <w:rFonts w:ascii="宋体" w:eastAsia="宋体" w:hAnsi="宋体" w:hint="eastAsia"/>
                <w:color w:val="000000"/>
                <w:kern w:val="0"/>
                <w:sz w:val="21"/>
                <w:szCs w:val="21"/>
              </w:rPr>
              <w:t>方式运作</w:t>
            </w:r>
          </w:p>
        </w:tc>
      </w:tr>
      <w:tr w:rsidR="0009149F" w:rsidRPr="00DA6C18" w:rsidTr="00D02F2E">
        <w:trPr>
          <w:jc w:val="center"/>
        </w:trPr>
        <w:tc>
          <w:tcPr>
            <w:tcW w:w="2802" w:type="dxa"/>
            <w:gridSpan w:val="2"/>
          </w:tcPr>
          <w:p w:rsidR="0009149F" w:rsidRPr="00DA6C18" w:rsidRDefault="0009149F" w:rsidP="00C44675">
            <w:pPr>
              <w:rPr>
                <w:rFonts w:ascii="宋体" w:eastAsia="宋体" w:hAnsi="宋体"/>
                <w:color w:val="000000"/>
                <w:sz w:val="21"/>
                <w:szCs w:val="21"/>
              </w:rPr>
            </w:pPr>
            <w:r w:rsidRPr="00DA6C18">
              <w:rPr>
                <w:rFonts w:ascii="宋体" w:eastAsia="宋体" w:hAnsi="宋体" w:hint="eastAsia"/>
                <w:color w:val="000000"/>
                <w:sz w:val="21"/>
                <w:szCs w:val="21"/>
              </w:rPr>
              <w:t>基金合同生效日</w:t>
            </w:r>
          </w:p>
        </w:tc>
        <w:tc>
          <w:tcPr>
            <w:tcW w:w="5720" w:type="dxa"/>
            <w:gridSpan w:val="2"/>
          </w:tcPr>
          <w:p w:rsidR="0009149F" w:rsidRPr="00DA6C18" w:rsidRDefault="007B7AA4" w:rsidP="00B6565E">
            <w:pPr>
              <w:rPr>
                <w:rFonts w:ascii="宋体" w:eastAsia="宋体" w:hAnsi="宋体"/>
                <w:color w:val="000000"/>
                <w:kern w:val="0"/>
                <w:sz w:val="21"/>
                <w:szCs w:val="21"/>
              </w:rPr>
            </w:pPr>
            <w:r w:rsidRPr="00DA6C18">
              <w:rPr>
                <w:rFonts w:ascii="宋体" w:eastAsia="宋体" w:hAnsi="宋体" w:hint="eastAsia"/>
                <w:color w:val="000000"/>
                <w:kern w:val="0"/>
                <w:sz w:val="21"/>
                <w:szCs w:val="21"/>
              </w:rPr>
              <w:t>2019年8月9日</w:t>
            </w:r>
          </w:p>
        </w:tc>
      </w:tr>
      <w:tr w:rsidR="0009149F" w:rsidRPr="00DA6C18" w:rsidTr="00D02F2E">
        <w:trPr>
          <w:jc w:val="center"/>
        </w:trPr>
        <w:tc>
          <w:tcPr>
            <w:tcW w:w="2802" w:type="dxa"/>
            <w:gridSpan w:val="2"/>
          </w:tcPr>
          <w:p w:rsidR="0009149F" w:rsidRPr="00DA6C18" w:rsidRDefault="0009149F" w:rsidP="00C44675">
            <w:pPr>
              <w:rPr>
                <w:rFonts w:ascii="宋体" w:eastAsia="宋体" w:hAnsi="宋体"/>
                <w:color w:val="000000"/>
                <w:sz w:val="21"/>
                <w:szCs w:val="21"/>
              </w:rPr>
            </w:pPr>
            <w:r w:rsidRPr="00DA6C18">
              <w:rPr>
                <w:rFonts w:ascii="宋体" w:eastAsia="宋体" w:hAnsi="宋体" w:hint="eastAsia"/>
                <w:color w:val="000000"/>
                <w:sz w:val="21"/>
                <w:szCs w:val="21"/>
              </w:rPr>
              <w:t>基金管理人名称</w:t>
            </w:r>
          </w:p>
        </w:tc>
        <w:tc>
          <w:tcPr>
            <w:tcW w:w="5720" w:type="dxa"/>
            <w:gridSpan w:val="2"/>
          </w:tcPr>
          <w:p w:rsidR="0009149F" w:rsidRPr="00DA6C18" w:rsidRDefault="00F16F08" w:rsidP="00C44675">
            <w:pPr>
              <w:rPr>
                <w:rFonts w:ascii="宋体" w:eastAsia="宋体" w:hAnsi="宋体"/>
                <w:color w:val="000000"/>
                <w:kern w:val="0"/>
                <w:sz w:val="21"/>
                <w:szCs w:val="21"/>
              </w:rPr>
            </w:pPr>
            <w:r w:rsidRPr="00DA6C18">
              <w:rPr>
                <w:rFonts w:ascii="宋体" w:eastAsia="宋体" w:hAnsi="宋体" w:hint="eastAsia"/>
                <w:color w:val="000000"/>
                <w:kern w:val="0"/>
                <w:sz w:val="21"/>
                <w:szCs w:val="21"/>
              </w:rPr>
              <w:t>嘉实基金管理有限公司</w:t>
            </w:r>
          </w:p>
        </w:tc>
      </w:tr>
      <w:tr w:rsidR="0009149F" w:rsidRPr="00DA6C18" w:rsidTr="00D02F2E">
        <w:trPr>
          <w:jc w:val="center"/>
        </w:trPr>
        <w:tc>
          <w:tcPr>
            <w:tcW w:w="2802" w:type="dxa"/>
            <w:gridSpan w:val="2"/>
          </w:tcPr>
          <w:p w:rsidR="0009149F" w:rsidRPr="00DA6C18" w:rsidRDefault="0009149F" w:rsidP="00C44675">
            <w:pPr>
              <w:rPr>
                <w:rFonts w:ascii="宋体" w:eastAsia="宋体" w:hAnsi="宋体"/>
                <w:color w:val="000000"/>
                <w:sz w:val="21"/>
                <w:szCs w:val="21"/>
              </w:rPr>
            </w:pPr>
            <w:r w:rsidRPr="00DA6C18">
              <w:rPr>
                <w:rFonts w:ascii="宋体" w:eastAsia="宋体" w:hAnsi="宋体" w:hint="eastAsia"/>
                <w:color w:val="000000"/>
                <w:sz w:val="21"/>
                <w:szCs w:val="21"/>
              </w:rPr>
              <w:t>基金托管人名称</w:t>
            </w:r>
          </w:p>
        </w:tc>
        <w:tc>
          <w:tcPr>
            <w:tcW w:w="5720" w:type="dxa"/>
            <w:gridSpan w:val="2"/>
          </w:tcPr>
          <w:p w:rsidR="0009149F" w:rsidRPr="00DA6C18" w:rsidRDefault="007B7AA4" w:rsidP="00C44675">
            <w:pPr>
              <w:rPr>
                <w:rFonts w:ascii="宋体" w:eastAsia="宋体" w:hAnsi="宋体"/>
                <w:color w:val="000000"/>
                <w:kern w:val="0"/>
                <w:sz w:val="21"/>
                <w:szCs w:val="21"/>
              </w:rPr>
            </w:pPr>
            <w:r w:rsidRPr="00DA6C18">
              <w:rPr>
                <w:rFonts w:ascii="宋体" w:eastAsia="宋体" w:hAnsi="宋体" w:hint="eastAsia"/>
                <w:color w:val="000000"/>
                <w:kern w:val="0"/>
                <w:sz w:val="21"/>
                <w:szCs w:val="21"/>
              </w:rPr>
              <w:t>交通银行股份有限公司</w:t>
            </w:r>
          </w:p>
        </w:tc>
      </w:tr>
      <w:tr w:rsidR="0009149F" w:rsidRPr="00DA6C18" w:rsidTr="00D02F2E">
        <w:trPr>
          <w:jc w:val="center"/>
        </w:trPr>
        <w:tc>
          <w:tcPr>
            <w:tcW w:w="2802" w:type="dxa"/>
            <w:gridSpan w:val="2"/>
          </w:tcPr>
          <w:p w:rsidR="0009149F" w:rsidRPr="00DA6C18" w:rsidRDefault="0009149F" w:rsidP="00C44675">
            <w:pPr>
              <w:rPr>
                <w:rFonts w:ascii="宋体" w:eastAsia="宋体" w:hAnsi="宋体"/>
                <w:color w:val="000000"/>
                <w:sz w:val="21"/>
                <w:szCs w:val="21"/>
              </w:rPr>
            </w:pPr>
            <w:r w:rsidRPr="00DA6C18">
              <w:rPr>
                <w:rFonts w:ascii="宋体" w:eastAsia="宋体" w:hAnsi="宋体" w:hint="eastAsia"/>
                <w:color w:val="000000"/>
                <w:sz w:val="21"/>
                <w:szCs w:val="21"/>
              </w:rPr>
              <w:t>基金注册登记机构名称</w:t>
            </w:r>
          </w:p>
        </w:tc>
        <w:tc>
          <w:tcPr>
            <w:tcW w:w="5720" w:type="dxa"/>
            <w:gridSpan w:val="2"/>
          </w:tcPr>
          <w:p w:rsidR="0009149F" w:rsidRPr="00DA6C18" w:rsidRDefault="00387803" w:rsidP="00C44675">
            <w:pPr>
              <w:rPr>
                <w:rFonts w:ascii="宋体" w:eastAsia="宋体" w:hAnsi="宋体"/>
                <w:color w:val="000000"/>
                <w:kern w:val="0"/>
                <w:sz w:val="21"/>
                <w:szCs w:val="21"/>
              </w:rPr>
            </w:pPr>
            <w:r w:rsidRPr="00DA6C18">
              <w:rPr>
                <w:rFonts w:ascii="宋体" w:eastAsia="宋体" w:hAnsi="宋体" w:hint="eastAsia"/>
                <w:color w:val="000000"/>
                <w:kern w:val="0"/>
                <w:sz w:val="21"/>
                <w:szCs w:val="21"/>
              </w:rPr>
              <w:t>嘉实基金管理有限</w:t>
            </w:r>
            <w:r w:rsidR="00F16F08" w:rsidRPr="00DA6C18">
              <w:rPr>
                <w:rFonts w:ascii="宋体" w:eastAsia="宋体" w:hAnsi="宋体" w:hint="eastAsia"/>
                <w:color w:val="000000"/>
                <w:kern w:val="0"/>
                <w:sz w:val="21"/>
                <w:szCs w:val="21"/>
              </w:rPr>
              <w:t>公司</w:t>
            </w:r>
          </w:p>
        </w:tc>
      </w:tr>
      <w:tr w:rsidR="0009149F" w:rsidRPr="00DA6C18" w:rsidTr="00D02F2E">
        <w:trPr>
          <w:jc w:val="center"/>
        </w:trPr>
        <w:tc>
          <w:tcPr>
            <w:tcW w:w="2802" w:type="dxa"/>
            <w:gridSpan w:val="2"/>
          </w:tcPr>
          <w:p w:rsidR="0009149F" w:rsidRPr="00DA6C18" w:rsidRDefault="0009149F" w:rsidP="00C44675">
            <w:pPr>
              <w:rPr>
                <w:rFonts w:ascii="宋体" w:eastAsia="宋体" w:hAnsi="宋体"/>
                <w:color w:val="000000"/>
                <w:sz w:val="21"/>
                <w:szCs w:val="21"/>
              </w:rPr>
            </w:pPr>
            <w:r w:rsidRPr="00DA6C18">
              <w:rPr>
                <w:rFonts w:ascii="宋体" w:eastAsia="宋体" w:hAnsi="宋体" w:hint="eastAsia"/>
                <w:color w:val="000000"/>
                <w:sz w:val="21"/>
                <w:szCs w:val="21"/>
              </w:rPr>
              <w:t>公告依据</w:t>
            </w:r>
          </w:p>
        </w:tc>
        <w:tc>
          <w:tcPr>
            <w:tcW w:w="5720" w:type="dxa"/>
            <w:gridSpan w:val="2"/>
          </w:tcPr>
          <w:p w:rsidR="0009149F" w:rsidRPr="00DA6C18" w:rsidRDefault="00F16F08" w:rsidP="00BF453B">
            <w:pPr>
              <w:rPr>
                <w:rFonts w:ascii="宋体" w:eastAsia="宋体" w:hAnsi="宋体"/>
                <w:sz w:val="21"/>
                <w:szCs w:val="21"/>
              </w:rPr>
            </w:pPr>
            <w:r w:rsidRPr="00DA6C18">
              <w:rPr>
                <w:rFonts w:ascii="宋体" w:eastAsia="宋体" w:hAnsi="宋体" w:hint="eastAsia"/>
                <w:sz w:val="21"/>
                <w:szCs w:val="21"/>
              </w:rPr>
              <w:t>《中华人民共和国证券投资基金法》、《</w:t>
            </w:r>
            <w:r w:rsidR="004C47F3" w:rsidRPr="00DA6C18">
              <w:rPr>
                <w:rFonts w:ascii="宋体" w:eastAsia="宋体" w:hAnsi="宋体" w:hint="eastAsia"/>
                <w:sz w:val="21"/>
                <w:szCs w:val="21"/>
              </w:rPr>
              <w:t>公开募集</w:t>
            </w:r>
            <w:r w:rsidRPr="00DA6C18">
              <w:rPr>
                <w:rFonts w:ascii="宋体" w:eastAsia="宋体" w:hAnsi="宋体" w:hint="eastAsia"/>
                <w:sz w:val="21"/>
                <w:szCs w:val="21"/>
              </w:rPr>
              <w:t>证券投资基金运作管理办法》等法律法规以及《</w:t>
            </w:r>
            <w:r w:rsidR="007B7AA4" w:rsidRPr="00DA6C18">
              <w:rPr>
                <w:rFonts w:ascii="宋体" w:eastAsia="宋体" w:hAnsi="宋体" w:hint="eastAsia"/>
                <w:color w:val="000000"/>
                <w:kern w:val="0"/>
                <w:sz w:val="21"/>
                <w:szCs w:val="21"/>
              </w:rPr>
              <w:t>嘉实新添益定期开放混合型证券投资基金</w:t>
            </w:r>
            <w:r w:rsidR="00D61C9F" w:rsidRPr="00DA6C18">
              <w:rPr>
                <w:rFonts w:ascii="宋体" w:eastAsia="宋体" w:hAnsi="宋体" w:hint="eastAsia"/>
                <w:sz w:val="21"/>
                <w:szCs w:val="21"/>
              </w:rPr>
              <w:t>基金合同》、《</w:t>
            </w:r>
            <w:r w:rsidR="007B7AA4" w:rsidRPr="00DA6C18">
              <w:rPr>
                <w:rFonts w:ascii="宋体" w:eastAsia="宋体" w:hAnsi="宋体" w:hint="eastAsia"/>
                <w:color w:val="000000"/>
                <w:kern w:val="0"/>
                <w:sz w:val="21"/>
                <w:szCs w:val="21"/>
              </w:rPr>
              <w:t>嘉实新添益定期开放混合型证券投资基金</w:t>
            </w:r>
            <w:r w:rsidRPr="00DA6C18">
              <w:rPr>
                <w:rFonts w:ascii="宋体" w:eastAsia="宋体" w:hAnsi="宋体" w:hint="eastAsia"/>
                <w:sz w:val="21"/>
                <w:szCs w:val="21"/>
              </w:rPr>
              <w:t>招募说明书》</w:t>
            </w:r>
          </w:p>
        </w:tc>
      </w:tr>
      <w:tr w:rsidR="0009149F" w:rsidRPr="00DA6C18" w:rsidTr="00D02F2E">
        <w:trPr>
          <w:jc w:val="center"/>
        </w:trPr>
        <w:tc>
          <w:tcPr>
            <w:tcW w:w="2802" w:type="dxa"/>
            <w:gridSpan w:val="2"/>
          </w:tcPr>
          <w:p w:rsidR="0009149F" w:rsidRPr="00DA6C18" w:rsidRDefault="0009149F" w:rsidP="00C44675">
            <w:pPr>
              <w:rPr>
                <w:rFonts w:ascii="宋体" w:eastAsia="宋体" w:hAnsi="宋体"/>
                <w:color w:val="000000"/>
                <w:sz w:val="21"/>
                <w:szCs w:val="21"/>
              </w:rPr>
            </w:pPr>
            <w:r w:rsidRPr="00DA6C18">
              <w:rPr>
                <w:rFonts w:ascii="宋体" w:eastAsia="宋体" w:hAnsi="宋体" w:hint="eastAsia"/>
                <w:color w:val="000000"/>
                <w:sz w:val="21"/>
                <w:szCs w:val="21"/>
              </w:rPr>
              <w:t>申购起始日</w:t>
            </w:r>
          </w:p>
        </w:tc>
        <w:tc>
          <w:tcPr>
            <w:tcW w:w="5720" w:type="dxa"/>
            <w:gridSpan w:val="2"/>
          </w:tcPr>
          <w:p w:rsidR="0009149F" w:rsidRPr="00DA6C18" w:rsidRDefault="00F37835" w:rsidP="00927315">
            <w:pPr>
              <w:rPr>
                <w:rFonts w:ascii="宋体" w:eastAsia="宋体" w:hAnsi="宋体"/>
                <w:color w:val="000000"/>
                <w:kern w:val="0"/>
                <w:sz w:val="21"/>
                <w:szCs w:val="21"/>
              </w:rPr>
            </w:pPr>
            <w:r w:rsidRPr="00DA6C18">
              <w:rPr>
                <w:rFonts w:ascii="宋体" w:eastAsia="宋体" w:hAnsi="宋体" w:hint="eastAsia"/>
                <w:color w:val="000000"/>
                <w:kern w:val="0"/>
                <w:sz w:val="21"/>
                <w:szCs w:val="21"/>
              </w:rPr>
              <w:t>202</w:t>
            </w:r>
            <w:r w:rsidR="0062637B">
              <w:rPr>
                <w:rFonts w:ascii="宋体" w:eastAsia="宋体" w:hAnsi="宋体"/>
                <w:color w:val="000000"/>
                <w:kern w:val="0"/>
                <w:sz w:val="21"/>
                <w:szCs w:val="21"/>
              </w:rPr>
              <w:t>3</w:t>
            </w:r>
            <w:r w:rsidR="007B7AA4" w:rsidRPr="00DA6C18">
              <w:rPr>
                <w:rFonts w:ascii="宋体" w:eastAsia="宋体" w:hAnsi="宋体" w:hint="eastAsia"/>
                <w:color w:val="000000"/>
                <w:kern w:val="0"/>
                <w:sz w:val="21"/>
                <w:szCs w:val="21"/>
              </w:rPr>
              <w:t>年</w:t>
            </w:r>
            <w:r w:rsidR="001911EB" w:rsidRPr="00DA6C18">
              <w:rPr>
                <w:rFonts w:ascii="宋体" w:eastAsia="宋体" w:hAnsi="宋体"/>
                <w:color w:val="000000"/>
                <w:kern w:val="0"/>
                <w:sz w:val="21"/>
                <w:szCs w:val="21"/>
              </w:rPr>
              <w:t>9</w:t>
            </w:r>
            <w:r w:rsidR="007B7AA4" w:rsidRPr="00DA6C18">
              <w:rPr>
                <w:rFonts w:ascii="宋体" w:eastAsia="宋体" w:hAnsi="宋体" w:hint="eastAsia"/>
                <w:color w:val="000000"/>
                <w:kern w:val="0"/>
                <w:sz w:val="21"/>
                <w:szCs w:val="21"/>
              </w:rPr>
              <w:t>月</w:t>
            </w:r>
            <w:r w:rsidR="0062637B">
              <w:rPr>
                <w:rFonts w:ascii="宋体" w:eastAsia="宋体" w:hAnsi="宋体"/>
                <w:color w:val="000000"/>
                <w:kern w:val="0"/>
                <w:sz w:val="21"/>
                <w:szCs w:val="21"/>
              </w:rPr>
              <w:t>22</w:t>
            </w:r>
            <w:r w:rsidR="007B7AA4" w:rsidRPr="00DA6C18">
              <w:rPr>
                <w:rFonts w:ascii="宋体" w:eastAsia="宋体" w:hAnsi="宋体" w:hint="eastAsia"/>
                <w:color w:val="000000"/>
                <w:kern w:val="0"/>
                <w:sz w:val="21"/>
                <w:szCs w:val="21"/>
              </w:rPr>
              <w:t>日</w:t>
            </w:r>
          </w:p>
        </w:tc>
      </w:tr>
      <w:tr w:rsidR="00F37835" w:rsidRPr="00DA6C18" w:rsidTr="00D02F2E">
        <w:trPr>
          <w:jc w:val="center"/>
        </w:trPr>
        <w:tc>
          <w:tcPr>
            <w:tcW w:w="2802" w:type="dxa"/>
            <w:gridSpan w:val="2"/>
          </w:tcPr>
          <w:p w:rsidR="00F37835" w:rsidRPr="00DA6C18" w:rsidRDefault="00F37835" w:rsidP="00F37835">
            <w:pPr>
              <w:rPr>
                <w:rFonts w:ascii="宋体" w:eastAsia="宋体" w:hAnsi="宋体"/>
                <w:color w:val="000000"/>
                <w:sz w:val="21"/>
                <w:szCs w:val="21"/>
              </w:rPr>
            </w:pPr>
            <w:r w:rsidRPr="00DA6C18">
              <w:rPr>
                <w:rFonts w:ascii="宋体" w:eastAsia="宋体" w:hAnsi="宋体" w:hint="eastAsia"/>
                <w:color w:val="000000"/>
                <w:sz w:val="21"/>
                <w:szCs w:val="21"/>
              </w:rPr>
              <w:t>赎回起始日</w:t>
            </w:r>
          </w:p>
        </w:tc>
        <w:tc>
          <w:tcPr>
            <w:tcW w:w="5720" w:type="dxa"/>
            <w:gridSpan w:val="2"/>
          </w:tcPr>
          <w:p w:rsidR="00F37835" w:rsidRPr="00DA6C18" w:rsidRDefault="0062637B" w:rsidP="00F37835">
            <w:pPr>
              <w:rPr>
                <w:rFonts w:ascii="宋体" w:eastAsia="宋体" w:hAnsi="宋体"/>
                <w:color w:val="000000"/>
                <w:kern w:val="0"/>
                <w:sz w:val="21"/>
                <w:szCs w:val="21"/>
              </w:rPr>
            </w:pPr>
            <w:r w:rsidRPr="00DA6C18">
              <w:rPr>
                <w:rFonts w:ascii="宋体" w:eastAsia="宋体" w:hAnsi="宋体" w:hint="eastAsia"/>
                <w:color w:val="000000"/>
                <w:kern w:val="0"/>
                <w:sz w:val="21"/>
                <w:szCs w:val="21"/>
              </w:rPr>
              <w:t>202</w:t>
            </w:r>
            <w:r>
              <w:rPr>
                <w:rFonts w:ascii="宋体" w:eastAsia="宋体" w:hAnsi="宋体"/>
                <w:color w:val="000000"/>
                <w:kern w:val="0"/>
                <w:sz w:val="21"/>
                <w:szCs w:val="21"/>
              </w:rPr>
              <w:t>3</w:t>
            </w:r>
            <w:r w:rsidRPr="00DA6C18">
              <w:rPr>
                <w:rFonts w:ascii="宋体" w:eastAsia="宋体" w:hAnsi="宋体" w:hint="eastAsia"/>
                <w:color w:val="000000"/>
                <w:kern w:val="0"/>
                <w:sz w:val="21"/>
                <w:szCs w:val="21"/>
              </w:rPr>
              <w:t>年</w:t>
            </w:r>
            <w:r w:rsidRPr="00DA6C18">
              <w:rPr>
                <w:rFonts w:ascii="宋体" w:eastAsia="宋体" w:hAnsi="宋体"/>
                <w:color w:val="000000"/>
                <w:kern w:val="0"/>
                <w:sz w:val="21"/>
                <w:szCs w:val="21"/>
              </w:rPr>
              <w:t>9</w:t>
            </w:r>
            <w:r w:rsidRPr="00DA6C18">
              <w:rPr>
                <w:rFonts w:ascii="宋体" w:eastAsia="宋体" w:hAnsi="宋体" w:hint="eastAsia"/>
                <w:color w:val="000000"/>
                <w:kern w:val="0"/>
                <w:sz w:val="21"/>
                <w:szCs w:val="21"/>
              </w:rPr>
              <w:t>月</w:t>
            </w:r>
            <w:r>
              <w:rPr>
                <w:rFonts w:ascii="宋体" w:eastAsia="宋体" w:hAnsi="宋体"/>
                <w:color w:val="000000"/>
                <w:kern w:val="0"/>
                <w:sz w:val="21"/>
                <w:szCs w:val="21"/>
              </w:rPr>
              <w:t>22</w:t>
            </w:r>
            <w:r w:rsidRPr="00DA6C18">
              <w:rPr>
                <w:rFonts w:ascii="宋体" w:eastAsia="宋体" w:hAnsi="宋体" w:hint="eastAsia"/>
                <w:color w:val="000000"/>
                <w:kern w:val="0"/>
                <w:sz w:val="21"/>
                <w:szCs w:val="21"/>
              </w:rPr>
              <w:t>日</w:t>
            </w:r>
          </w:p>
        </w:tc>
      </w:tr>
      <w:tr w:rsidR="00F37835" w:rsidRPr="00DA6C18" w:rsidTr="00D02F2E">
        <w:trPr>
          <w:jc w:val="center"/>
        </w:trPr>
        <w:tc>
          <w:tcPr>
            <w:tcW w:w="2802" w:type="dxa"/>
            <w:gridSpan w:val="2"/>
          </w:tcPr>
          <w:p w:rsidR="00F37835" w:rsidRPr="00DA6C18" w:rsidRDefault="00F37835" w:rsidP="00F37835">
            <w:pPr>
              <w:rPr>
                <w:rFonts w:ascii="宋体" w:eastAsia="宋体" w:hAnsi="宋体"/>
                <w:color w:val="000000"/>
                <w:sz w:val="21"/>
                <w:szCs w:val="21"/>
              </w:rPr>
            </w:pPr>
            <w:r w:rsidRPr="00DA6C18">
              <w:rPr>
                <w:rFonts w:ascii="宋体" w:eastAsia="宋体" w:hAnsi="宋体" w:hint="eastAsia"/>
                <w:color w:val="000000"/>
                <w:sz w:val="21"/>
                <w:szCs w:val="21"/>
              </w:rPr>
              <w:t>转换转入起始日</w:t>
            </w:r>
          </w:p>
        </w:tc>
        <w:tc>
          <w:tcPr>
            <w:tcW w:w="5720" w:type="dxa"/>
            <w:gridSpan w:val="2"/>
          </w:tcPr>
          <w:p w:rsidR="00F37835" w:rsidRPr="00DA6C18" w:rsidRDefault="0062637B" w:rsidP="00F37835">
            <w:pPr>
              <w:rPr>
                <w:rFonts w:ascii="宋体" w:eastAsia="宋体" w:hAnsi="宋体"/>
                <w:color w:val="000000"/>
                <w:kern w:val="0"/>
                <w:sz w:val="21"/>
                <w:szCs w:val="21"/>
              </w:rPr>
            </w:pPr>
            <w:r w:rsidRPr="00DA6C18">
              <w:rPr>
                <w:rFonts w:ascii="宋体" w:eastAsia="宋体" w:hAnsi="宋体" w:hint="eastAsia"/>
                <w:color w:val="000000"/>
                <w:kern w:val="0"/>
                <w:sz w:val="21"/>
                <w:szCs w:val="21"/>
              </w:rPr>
              <w:t>202</w:t>
            </w:r>
            <w:r>
              <w:rPr>
                <w:rFonts w:ascii="宋体" w:eastAsia="宋体" w:hAnsi="宋体"/>
                <w:color w:val="000000"/>
                <w:kern w:val="0"/>
                <w:sz w:val="21"/>
                <w:szCs w:val="21"/>
              </w:rPr>
              <w:t>3</w:t>
            </w:r>
            <w:r w:rsidRPr="00DA6C18">
              <w:rPr>
                <w:rFonts w:ascii="宋体" w:eastAsia="宋体" w:hAnsi="宋体" w:hint="eastAsia"/>
                <w:color w:val="000000"/>
                <w:kern w:val="0"/>
                <w:sz w:val="21"/>
                <w:szCs w:val="21"/>
              </w:rPr>
              <w:t>年</w:t>
            </w:r>
            <w:r w:rsidRPr="00DA6C18">
              <w:rPr>
                <w:rFonts w:ascii="宋体" w:eastAsia="宋体" w:hAnsi="宋体"/>
                <w:color w:val="000000"/>
                <w:kern w:val="0"/>
                <w:sz w:val="21"/>
                <w:szCs w:val="21"/>
              </w:rPr>
              <w:t>9</w:t>
            </w:r>
            <w:r w:rsidRPr="00DA6C18">
              <w:rPr>
                <w:rFonts w:ascii="宋体" w:eastAsia="宋体" w:hAnsi="宋体" w:hint="eastAsia"/>
                <w:color w:val="000000"/>
                <w:kern w:val="0"/>
                <w:sz w:val="21"/>
                <w:szCs w:val="21"/>
              </w:rPr>
              <w:t>月</w:t>
            </w:r>
            <w:r>
              <w:rPr>
                <w:rFonts w:ascii="宋体" w:eastAsia="宋体" w:hAnsi="宋体"/>
                <w:color w:val="000000"/>
                <w:kern w:val="0"/>
                <w:sz w:val="21"/>
                <w:szCs w:val="21"/>
              </w:rPr>
              <w:t>22</w:t>
            </w:r>
            <w:r w:rsidRPr="00DA6C18">
              <w:rPr>
                <w:rFonts w:ascii="宋体" w:eastAsia="宋体" w:hAnsi="宋体" w:hint="eastAsia"/>
                <w:color w:val="000000"/>
                <w:kern w:val="0"/>
                <w:sz w:val="21"/>
                <w:szCs w:val="21"/>
              </w:rPr>
              <w:t>日</w:t>
            </w:r>
          </w:p>
        </w:tc>
      </w:tr>
      <w:tr w:rsidR="00F37835" w:rsidRPr="00DA6C18" w:rsidTr="00D02F2E">
        <w:trPr>
          <w:jc w:val="center"/>
        </w:trPr>
        <w:tc>
          <w:tcPr>
            <w:tcW w:w="2802" w:type="dxa"/>
            <w:gridSpan w:val="2"/>
          </w:tcPr>
          <w:p w:rsidR="00F37835" w:rsidRPr="00DA6C18" w:rsidRDefault="00F37835" w:rsidP="00F37835">
            <w:pPr>
              <w:rPr>
                <w:rFonts w:ascii="宋体" w:eastAsia="宋体" w:hAnsi="宋体"/>
                <w:color w:val="000000"/>
                <w:sz w:val="21"/>
                <w:szCs w:val="21"/>
              </w:rPr>
            </w:pPr>
            <w:r w:rsidRPr="00DA6C18">
              <w:rPr>
                <w:rFonts w:ascii="宋体" w:eastAsia="宋体" w:hAnsi="宋体" w:hint="eastAsia"/>
                <w:color w:val="000000"/>
                <w:sz w:val="21"/>
                <w:szCs w:val="21"/>
              </w:rPr>
              <w:t>转换转出起始日</w:t>
            </w:r>
          </w:p>
        </w:tc>
        <w:tc>
          <w:tcPr>
            <w:tcW w:w="5720" w:type="dxa"/>
            <w:gridSpan w:val="2"/>
          </w:tcPr>
          <w:p w:rsidR="00F37835" w:rsidRPr="00DA6C18" w:rsidRDefault="0062637B" w:rsidP="00F37835">
            <w:pPr>
              <w:rPr>
                <w:rFonts w:ascii="宋体" w:eastAsia="宋体" w:hAnsi="宋体"/>
                <w:color w:val="000000"/>
                <w:kern w:val="0"/>
                <w:sz w:val="21"/>
                <w:szCs w:val="21"/>
              </w:rPr>
            </w:pPr>
            <w:r w:rsidRPr="00DA6C18">
              <w:rPr>
                <w:rFonts w:ascii="宋体" w:eastAsia="宋体" w:hAnsi="宋体" w:hint="eastAsia"/>
                <w:color w:val="000000"/>
                <w:kern w:val="0"/>
                <w:sz w:val="21"/>
                <w:szCs w:val="21"/>
              </w:rPr>
              <w:t>202</w:t>
            </w:r>
            <w:r>
              <w:rPr>
                <w:rFonts w:ascii="宋体" w:eastAsia="宋体" w:hAnsi="宋体"/>
                <w:color w:val="000000"/>
                <w:kern w:val="0"/>
                <w:sz w:val="21"/>
                <w:szCs w:val="21"/>
              </w:rPr>
              <w:t>3</w:t>
            </w:r>
            <w:r w:rsidRPr="00DA6C18">
              <w:rPr>
                <w:rFonts w:ascii="宋体" w:eastAsia="宋体" w:hAnsi="宋体" w:hint="eastAsia"/>
                <w:color w:val="000000"/>
                <w:kern w:val="0"/>
                <w:sz w:val="21"/>
                <w:szCs w:val="21"/>
              </w:rPr>
              <w:t>年</w:t>
            </w:r>
            <w:r w:rsidRPr="00DA6C18">
              <w:rPr>
                <w:rFonts w:ascii="宋体" w:eastAsia="宋体" w:hAnsi="宋体"/>
                <w:color w:val="000000"/>
                <w:kern w:val="0"/>
                <w:sz w:val="21"/>
                <w:szCs w:val="21"/>
              </w:rPr>
              <w:t>9</w:t>
            </w:r>
            <w:r w:rsidRPr="00DA6C18">
              <w:rPr>
                <w:rFonts w:ascii="宋体" w:eastAsia="宋体" w:hAnsi="宋体" w:hint="eastAsia"/>
                <w:color w:val="000000"/>
                <w:kern w:val="0"/>
                <w:sz w:val="21"/>
                <w:szCs w:val="21"/>
              </w:rPr>
              <w:t>月</w:t>
            </w:r>
            <w:r>
              <w:rPr>
                <w:rFonts w:ascii="宋体" w:eastAsia="宋体" w:hAnsi="宋体"/>
                <w:color w:val="000000"/>
                <w:kern w:val="0"/>
                <w:sz w:val="21"/>
                <w:szCs w:val="21"/>
              </w:rPr>
              <w:t>22</w:t>
            </w:r>
            <w:r w:rsidRPr="00DA6C18">
              <w:rPr>
                <w:rFonts w:ascii="宋体" w:eastAsia="宋体" w:hAnsi="宋体" w:hint="eastAsia"/>
                <w:color w:val="000000"/>
                <w:kern w:val="0"/>
                <w:sz w:val="21"/>
                <w:szCs w:val="21"/>
              </w:rPr>
              <w:t>日</w:t>
            </w:r>
          </w:p>
        </w:tc>
      </w:tr>
      <w:tr w:rsidR="00753A20" w:rsidRPr="00DA6C18" w:rsidTr="002849DB">
        <w:trPr>
          <w:jc w:val="center"/>
        </w:trPr>
        <w:tc>
          <w:tcPr>
            <w:tcW w:w="2790" w:type="dxa"/>
            <w:vAlign w:val="center"/>
          </w:tcPr>
          <w:p w:rsidR="00753A20" w:rsidRPr="00DA6C18" w:rsidRDefault="00753A20" w:rsidP="002849DB">
            <w:pPr>
              <w:rPr>
                <w:rFonts w:ascii="宋体" w:eastAsia="宋体" w:hAnsi="宋体"/>
                <w:color w:val="000000"/>
                <w:sz w:val="21"/>
                <w:szCs w:val="21"/>
              </w:rPr>
            </w:pPr>
            <w:r w:rsidRPr="00DA6C18">
              <w:rPr>
                <w:rFonts w:ascii="宋体" w:eastAsia="宋体" w:hAnsi="宋体" w:hint="eastAsia"/>
                <w:color w:val="000000"/>
                <w:sz w:val="21"/>
                <w:szCs w:val="21"/>
              </w:rPr>
              <w:t>下属分级基金的基金简称</w:t>
            </w:r>
          </w:p>
        </w:tc>
        <w:tc>
          <w:tcPr>
            <w:tcW w:w="2866" w:type="dxa"/>
            <w:gridSpan w:val="2"/>
          </w:tcPr>
          <w:p w:rsidR="00753A20" w:rsidRPr="00DA6C18" w:rsidRDefault="007B7AA4" w:rsidP="002849DB">
            <w:pPr>
              <w:rPr>
                <w:rFonts w:ascii="宋体" w:eastAsia="宋体" w:hAnsi="宋体"/>
                <w:color w:val="000000"/>
                <w:kern w:val="0"/>
                <w:sz w:val="21"/>
                <w:szCs w:val="21"/>
              </w:rPr>
            </w:pPr>
            <w:r w:rsidRPr="00DA6C18">
              <w:rPr>
                <w:rFonts w:ascii="宋体" w:eastAsia="宋体" w:hAnsi="宋体" w:hint="eastAsia"/>
                <w:color w:val="000000"/>
                <w:kern w:val="0"/>
                <w:sz w:val="21"/>
                <w:szCs w:val="21"/>
              </w:rPr>
              <w:t>嘉实新添益定期混合</w:t>
            </w:r>
            <w:r w:rsidR="00753A20" w:rsidRPr="00DA6C18">
              <w:rPr>
                <w:rFonts w:ascii="宋体" w:eastAsia="宋体" w:hAnsi="宋体" w:hint="eastAsia"/>
                <w:color w:val="000000"/>
                <w:kern w:val="0"/>
                <w:sz w:val="21"/>
                <w:szCs w:val="21"/>
              </w:rPr>
              <w:t>A</w:t>
            </w:r>
          </w:p>
        </w:tc>
        <w:tc>
          <w:tcPr>
            <w:tcW w:w="2866" w:type="dxa"/>
          </w:tcPr>
          <w:p w:rsidR="00753A20" w:rsidRPr="00DA6C18" w:rsidRDefault="007B7AA4" w:rsidP="002849DB">
            <w:pPr>
              <w:rPr>
                <w:rFonts w:ascii="宋体" w:eastAsia="宋体" w:hAnsi="宋体"/>
                <w:color w:val="000000"/>
                <w:kern w:val="0"/>
                <w:sz w:val="21"/>
                <w:szCs w:val="21"/>
              </w:rPr>
            </w:pPr>
            <w:r w:rsidRPr="00DA6C18">
              <w:rPr>
                <w:rFonts w:ascii="宋体" w:eastAsia="宋体" w:hAnsi="宋体" w:hint="eastAsia"/>
                <w:color w:val="000000"/>
                <w:kern w:val="0"/>
                <w:sz w:val="21"/>
                <w:szCs w:val="21"/>
              </w:rPr>
              <w:t>嘉实新添益定期混合</w:t>
            </w:r>
            <w:r w:rsidR="00753A20" w:rsidRPr="00DA6C18">
              <w:rPr>
                <w:rFonts w:ascii="宋体" w:eastAsia="宋体" w:hAnsi="宋体" w:hint="eastAsia"/>
                <w:color w:val="000000"/>
                <w:kern w:val="0"/>
                <w:sz w:val="21"/>
                <w:szCs w:val="21"/>
              </w:rPr>
              <w:t>C</w:t>
            </w:r>
          </w:p>
        </w:tc>
      </w:tr>
      <w:tr w:rsidR="00753A20" w:rsidRPr="00DA6C18" w:rsidTr="002849DB">
        <w:trPr>
          <w:jc w:val="center"/>
        </w:trPr>
        <w:tc>
          <w:tcPr>
            <w:tcW w:w="2790" w:type="dxa"/>
            <w:vAlign w:val="center"/>
          </w:tcPr>
          <w:p w:rsidR="00753A20" w:rsidRPr="00DA6C18" w:rsidRDefault="00753A20" w:rsidP="002849DB">
            <w:pPr>
              <w:rPr>
                <w:rFonts w:ascii="宋体" w:eastAsia="宋体" w:hAnsi="宋体"/>
                <w:color w:val="000000"/>
                <w:sz w:val="21"/>
                <w:szCs w:val="21"/>
              </w:rPr>
            </w:pPr>
            <w:r w:rsidRPr="00DA6C18">
              <w:rPr>
                <w:rFonts w:ascii="宋体" w:eastAsia="宋体" w:hAnsi="宋体" w:hint="eastAsia"/>
                <w:color w:val="000000"/>
                <w:sz w:val="21"/>
                <w:szCs w:val="21"/>
              </w:rPr>
              <w:t>下属分级基金的交易代码</w:t>
            </w:r>
          </w:p>
        </w:tc>
        <w:tc>
          <w:tcPr>
            <w:tcW w:w="2866" w:type="dxa"/>
            <w:gridSpan w:val="2"/>
          </w:tcPr>
          <w:p w:rsidR="00753A20" w:rsidRPr="00DA6C18" w:rsidRDefault="007B7AA4" w:rsidP="00753A20">
            <w:pPr>
              <w:rPr>
                <w:rFonts w:ascii="宋体" w:eastAsia="宋体" w:hAnsi="宋体"/>
                <w:color w:val="000000"/>
                <w:kern w:val="0"/>
                <w:sz w:val="21"/>
                <w:szCs w:val="21"/>
              </w:rPr>
            </w:pPr>
            <w:r w:rsidRPr="00DA6C18">
              <w:rPr>
                <w:rFonts w:ascii="宋体" w:eastAsia="宋体" w:hAnsi="宋体"/>
                <w:color w:val="000000"/>
                <w:kern w:val="0"/>
                <w:sz w:val="21"/>
                <w:szCs w:val="21"/>
              </w:rPr>
              <w:t>007266</w:t>
            </w:r>
          </w:p>
        </w:tc>
        <w:tc>
          <w:tcPr>
            <w:tcW w:w="2866" w:type="dxa"/>
          </w:tcPr>
          <w:p w:rsidR="00753A20" w:rsidRPr="00DA6C18" w:rsidRDefault="007B7AA4" w:rsidP="007B7AA4">
            <w:pPr>
              <w:rPr>
                <w:rFonts w:ascii="宋体" w:eastAsia="宋体" w:hAnsi="宋体"/>
                <w:color w:val="000000"/>
                <w:kern w:val="0"/>
                <w:sz w:val="21"/>
                <w:szCs w:val="21"/>
              </w:rPr>
            </w:pPr>
            <w:r w:rsidRPr="00DA6C18">
              <w:rPr>
                <w:rFonts w:ascii="宋体" w:eastAsia="宋体" w:hAnsi="宋体"/>
                <w:color w:val="000000"/>
                <w:kern w:val="0"/>
                <w:sz w:val="21"/>
                <w:szCs w:val="21"/>
              </w:rPr>
              <w:t>007267</w:t>
            </w:r>
          </w:p>
        </w:tc>
      </w:tr>
      <w:tr w:rsidR="00753A20" w:rsidRPr="00DA6C18" w:rsidTr="002849DB">
        <w:trPr>
          <w:jc w:val="center"/>
        </w:trPr>
        <w:tc>
          <w:tcPr>
            <w:tcW w:w="2790" w:type="dxa"/>
            <w:vAlign w:val="center"/>
          </w:tcPr>
          <w:p w:rsidR="00753A20" w:rsidRPr="00DA6C18" w:rsidRDefault="00753A20" w:rsidP="003549F2">
            <w:pPr>
              <w:rPr>
                <w:rFonts w:ascii="宋体" w:eastAsia="宋体" w:hAnsi="宋体"/>
                <w:color w:val="000000"/>
                <w:sz w:val="21"/>
                <w:szCs w:val="21"/>
              </w:rPr>
            </w:pPr>
            <w:r w:rsidRPr="00DA6C18">
              <w:rPr>
                <w:rFonts w:ascii="宋体" w:eastAsia="宋体" w:hAnsi="宋体" w:hint="eastAsia"/>
                <w:color w:val="000000"/>
                <w:sz w:val="21"/>
                <w:szCs w:val="21"/>
              </w:rPr>
              <w:t>该分级基金是否开放申购、赎回</w:t>
            </w:r>
            <w:r w:rsidR="003549F2" w:rsidRPr="00DA6C18">
              <w:rPr>
                <w:rFonts w:ascii="宋体" w:eastAsia="宋体" w:hAnsi="宋体" w:hint="eastAsia"/>
                <w:color w:val="000000"/>
                <w:sz w:val="21"/>
                <w:szCs w:val="21"/>
              </w:rPr>
              <w:t>、转换</w:t>
            </w:r>
          </w:p>
        </w:tc>
        <w:tc>
          <w:tcPr>
            <w:tcW w:w="2866" w:type="dxa"/>
            <w:gridSpan w:val="2"/>
            <w:vAlign w:val="center"/>
          </w:tcPr>
          <w:p w:rsidR="00753A20" w:rsidRPr="00DA6C18" w:rsidRDefault="00753A20" w:rsidP="002849DB">
            <w:pPr>
              <w:rPr>
                <w:rFonts w:ascii="宋体" w:eastAsia="宋体" w:hAnsi="宋体"/>
                <w:color w:val="000000"/>
                <w:kern w:val="0"/>
                <w:sz w:val="21"/>
                <w:szCs w:val="21"/>
              </w:rPr>
            </w:pPr>
            <w:r w:rsidRPr="00DA6C18">
              <w:rPr>
                <w:rFonts w:ascii="宋体" w:eastAsia="宋体" w:hAnsi="宋体" w:hint="eastAsia"/>
                <w:color w:val="000000"/>
                <w:kern w:val="0"/>
                <w:sz w:val="21"/>
                <w:szCs w:val="21"/>
              </w:rPr>
              <w:t>是</w:t>
            </w:r>
          </w:p>
        </w:tc>
        <w:tc>
          <w:tcPr>
            <w:tcW w:w="2866" w:type="dxa"/>
            <w:vAlign w:val="center"/>
          </w:tcPr>
          <w:p w:rsidR="00753A20" w:rsidRPr="00DA6C18" w:rsidRDefault="00753A20" w:rsidP="002849DB">
            <w:pPr>
              <w:rPr>
                <w:rFonts w:ascii="宋体" w:eastAsia="宋体" w:hAnsi="宋体"/>
                <w:color w:val="000000"/>
                <w:kern w:val="0"/>
                <w:sz w:val="21"/>
                <w:szCs w:val="21"/>
              </w:rPr>
            </w:pPr>
            <w:r w:rsidRPr="00DA6C18">
              <w:rPr>
                <w:rFonts w:ascii="宋体" w:eastAsia="宋体" w:hAnsi="宋体" w:hint="eastAsia"/>
                <w:color w:val="000000"/>
                <w:kern w:val="0"/>
                <w:sz w:val="21"/>
                <w:szCs w:val="21"/>
              </w:rPr>
              <w:t>是</w:t>
            </w:r>
          </w:p>
        </w:tc>
      </w:tr>
    </w:tbl>
    <w:p w:rsidR="0009149F" w:rsidRPr="00DA6C18" w:rsidRDefault="0009149F" w:rsidP="00F37835">
      <w:pPr>
        <w:rPr>
          <w:rFonts w:ascii="宋体" w:eastAsia="宋体" w:hAnsi="宋体"/>
          <w:color w:val="000000"/>
          <w:sz w:val="18"/>
          <w:szCs w:val="18"/>
        </w:rPr>
      </w:pPr>
      <w:r w:rsidRPr="00DA6C18">
        <w:rPr>
          <w:rFonts w:ascii="宋体" w:eastAsia="宋体" w:hAnsi="宋体" w:hint="eastAsia"/>
          <w:color w:val="000000"/>
          <w:sz w:val="18"/>
          <w:szCs w:val="18"/>
        </w:rPr>
        <w:t>注：</w:t>
      </w:r>
      <w:r w:rsidR="007A5A10" w:rsidRPr="00DA6C18">
        <w:rPr>
          <w:rFonts w:ascii="宋体" w:eastAsia="宋体" w:hAnsi="宋体" w:hint="eastAsia"/>
          <w:color w:val="000000"/>
          <w:sz w:val="18"/>
          <w:szCs w:val="18"/>
        </w:rPr>
        <w:t>投资者范围：</w:t>
      </w:r>
      <w:r w:rsidR="00F37835" w:rsidRPr="00DA6C18">
        <w:rPr>
          <w:rFonts w:ascii="宋体" w:eastAsia="宋体" w:hAnsi="宋体" w:hint="eastAsia"/>
          <w:color w:val="000000"/>
          <w:sz w:val="18"/>
          <w:szCs w:val="18"/>
        </w:rPr>
        <w:t>符合法律法规规定的可投资于证券投资基金的个人投资者、机构投资者和合格境外机构投资者以及法律法规或中国证监会允许购买证券投资基金的其他投资人</w:t>
      </w:r>
      <w:r w:rsidR="007A5A10" w:rsidRPr="00DA6C18">
        <w:rPr>
          <w:rFonts w:ascii="宋体" w:eastAsia="宋体" w:hAnsi="宋体" w:hint="eastAsia"/>
          <w:color w:val="000000"/>
          <w:sz w:val="18"/>
          <w:szCs w:val="18"/>
        </w:rPr>
        <w:t>。</w:t>
      </w:r>
    </w:p>
    <w:p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1" w:name="_Toc275961396"/>
      <w:r w:rsidRPr="00DD6F88">
        <w:rPr>
          <w:rFonts w:ascii="Times New Roman" w:eastAsia="方正仿宋简体" w:hAnsi="Times New Roman"/>
          <w:bCs w:val="0"/>
          <w:color w:val="000000"/>
          <w:sz w:val="21"/>
          <w:szCs w:val="21"/>
        </w:rPr>
        <w:t xml:space="preserve">2 </w:t>
      </w:r>
      <w:r w:rsidR="00782C1E" w:rsidRPr="00DD6F88">
        <w:rPr>
          <w:rFonts w:ascii="Times New Roman" w:eastAsia="方正仿宋简体" w:hAnsi="Times New Roman" w:hint="eastAsia"/>
          <w:bCs w:val="0"/>
          <w:color w:val="000000"/>
          <w:sz w:val="21"/>
          <w:szCs w:val="21"/>
        </w:rPr>
        <w:t>申购</w:t>
      </w:r>
      <w:r w:rsidR="00FF032E" w:rsidRPr="00DD6F88">
        <w:rPr>
          <w:rFonts w:ascii="Times New Roman" w:eastAsia="方正仿宋简体" w:hAnsi="Times New Roman" w:hint="eastAsia"/>
          <w:bCs w:val="0"/>
          <w:color w:val="000000"/>
          <w:sz w:val="21"/>
          <w:szCs w:val="21"/>
        </w:rPr>
        <w:t>、</w:t>
      </w:r>
      <w:r w:rsidR="00782C1E" w:rsidRPr="00DD6F88">
        <w:rPr>
          <w:rFonts w:ascii="Times New Roman" w:eastAsia="方正仿宋简体" w:hAnsi="Times New Roman" w:hint="eastAsia"/>
          <w:bCs w:val="0"/>
          <w:color w:val="000000"/>
          <w:sz w:val="21"/>
          <w:szCs w:val="21"/>
        </w:rPr>
        <w:t>赎回</w:t>
      </w:r>
      <w:r w:rsidR="00FF032E" w:rsidRPr="00DD6F88">
        <w:rPr>
          <w:rFonts w:ascii="Times New Roman" w:eastAsia="方正仿宋简体" w:hAnsi="Times New Roman" w:hint="eastAsia"/>
          <w:bCs w:val="0"/>
          <w:color w:val="000000"/>
          <w:sz w:val="21"/>
          <w:szCs w:val="21"/>
        </w:rPr>
        <w:t>、转换</w:t>
      </w:r>
      <w:r w:rsidRPr="00DD6F88">
        <w:rPr>
          <w:rFonts w:ascii="Times New Roman" w:eastAsia="方正仿宋简体" w:hAnsi="Times New Roman" w:hint="eastAsia"/>
          <w:bCs w:val="0"/>
          <w:color w:val="000000"/>
          <w:sz w:val="21"/>
          <w:szCs w:val="21"/>
        </w:rPr>
        <w:t>业务的办理时间</w:t>
      </w:r>
      <w:bookmarkEnd w:id="1"/>
    </w:p>
    <w:p w:rsidR="00AF6946" w:rsidRPr="00DA6C18" w:rsidRDefault="00AF6946" w:rsidP="00AF6946">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（1）开放日及开放时间</w:t>
      </w:r>
    </w:p>
    <w:p w:rsidR="00AF6946" w:rsidRPr="00DA6C18" w:rsidRDefault="00310D48" w:rsidP="00310D48">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投资人办理基金份额的申购</w:t>
      </w:r>
      <w:r w:rsidR="00A654E5" w:rsidRPr="00DA6C18">
        <w:rPr>
          <w:rFonts w:ascii="宋体" w:eastAsia="宋体" w:hAnsi="宋体" w:hint="eastAsia"/>
          <w:color w:val="000000"/>
          <w:sz w:val="21"/>
          <w:szCs w:val="21"/>
        </w:rPr>
        <w:t>、</w:t>
      </w:r>
      <w:r w:rsidRPr="00DA6C18">
        <w:rPr>
          <w:rFonts w:ascii="宋体" w:eastAsia="宋体" w:hAnsi="宋体" w:hint="eastAsia"/>
          <w:color w:val="000000"/>
          <w:sz w:val="21"/>
          <w:szCs w:val="21"/>
        </w:rPr>
        <w:t>赎回</w:t>
      </w:r>
      <w:r w:rsidR="00A654E5" w:rsidRPr="00DA6C18">
        <w:rPr>
          <w:rFonts w:ascii="宋体" w:eastAsia="宋体" w:hAnsi="宋体" w:hint="eastAsia"/>
          <w:color w:val="000000"/>
          <w:sz w:val="21"/>
          <w:szCs w:val="21"/>
        </w:rPr>
        <w:t>、</w:t>
      </w:r>
      <w:r w:rsidR="00A654E5" w:rsidRPr="00DA6C18">
        <w:rPr>
          <w:rFonts w:ascii="宋体" w:eastAsia="宋体" w:hAnsi="宋体"/>
          <w:color w:val="000000"/>
          <w:sz w:val="21"/>
          <w:szCs w:val="21"/>
        </w:rPr>
        <w:t>转换</w:t>
      </w:r>
      <w:r w:rsidRPr="00DA6C18">
        <w:rPr>
          <w:rFonts w:ascii="宋体" w:eastAsia="宋体" w:hAnsi="宋体" w:hint="eastAsia"/>
          <w:color w:val="000000"/>
          <w:sz w:val="21"/>
          <w:szCs w:val="21"/>
        </w:rPr>
        <w:t>等业务的开放日为相应开放期的每个工作日，</w:t>
      </w:r>
      <w:r w:rsidR="0082252D" w:rsidRPr="00DA6C18">
        <w:rPr>
          <w:rFonts w:ascii="宋体" w:eastAsia="宋体" w:hAnsi="宋体" w:hint="eastAsia"/>
          <w:b/>
          <w:color w:val="000000"/>
          <w:sz w:val="21"/>
          <w:szCs w:val="21"/>
        </w:rPr>
        <w:t>202</w:t>
      </w:r>
      <w:r w:rsidR="0082252D">
        <w:rPr>
          <w:rFonts w:ascii="宋体" w:eastAsia="宋体" w:hAnsi="宋体"/>
          <w:b/>
          <w:color w:val="000000"/>
          <w:sz w:val="21"/>
          <w:szCs w:val="21"/>
        </w:rPr>
        <w:t>3</w:t>
      </w:r>
      <w:r w:rsidR="007B7AA4" w:rsidRPr="00DA6C18">
        <w:rPr>
          <w:rFonts w:ascii="宋体" w:eastAsia="宋体" w:hAnsi="宋体" w:hint="eastAsia"/>
          <w:b/>
          <w:color w:val="000000"/>
          <w:sz w:val="21"/>
          <w:szCs w:val="21"/>
        </w:rPr>
        <w:t>年</w:t>
      </w:r>
      <w:r w:rsidR="001911EB" w:rsidRPr="00DA6C18">
        <w:rPr>
          <w:rFonts w:ascii="宋体" w:eastAsia="宋体" w:hAnsi="宋体"/>
          <w:b/>
          <w:color w:val="000000"/>
          <w:sz w:val="21"/>
          <w:szCs w:val="21"/>
        </w:rPr>
        <w:t>9</w:t>
      </w:r>
      <w:r w:rsidR="007B7AA4" w:rsidRPr="00DA6C18">
        <w:rPr>
          <w:rFonts w:ascii="宋体" w:eastAsia="宋体" w:hAnsi="宋体" w:hint="eastAsia"/>
          <w:b/>
          <w:color w:val="000000"/>
          <w:sz w:val="21"/>
          <w:szCs w:val="21"/>
        </w:rPr>
        <w:t>月</w:t>
      </w:r>
      <w:r w:rsidR="0082252D">
        <w:rPr>
          <w:rFonts w:ascii="宋体" w:eastAsia="宋体" w:hAnsi="宋体"/>
          <w:b/>
          <w:color w:val="000000"/>
          <w:sz w:val="21"/>
          <w:szCs w:val="21"/>
        </w:rPr>
        <w:t>22</w:t>
      </w:r>
      <w:r w:rsidR="007B7AA4" w:rsidRPr="00DA6C18">
        <w:rPr>
          <w:rFonts w:ascii="宋体" w:eastAsia="宋体" w:hAnsi="宋体" w:hint="eastAsia"/>
          <w:b/>
          <w:color w:val="000000"/>
          <w:sz w:val="21"/>
          <w:szCs w:val="21"/>
        </w:rPr>
        <w:t>日</w:t>
      </w:r>
      <w:r w:rsidR="005F184D" w:rsidRPr="00DA6C18">
        <w:rPr>
          <w:rFonts w:ascii="宋体" w:eastAsia="宋体" w:hAnsi="宋体" w:hint="eastAsia"/>
          <w:b/>
          <w:color w:val="000000"/>
          <w:sz w:val="21"/>
          <w:szCs w:val="21"/>
        </w:rPr>
        <w:t>（含该日）至</w:t>
      </w:r>
      <w:r w:rsidR="0082252D" w:rsidRPr="00DA6C18">
        <w:rPr>
          <w:rFonts w:ascii="宋体" w:eastAsia="宋体" w:hAnsi="宋体"/>
          <w:b/>
          <w:color w:val="000000"/>
          <w:sz w:val="21"/>
          <w:szCs w:val="21"/>
        </w:rPr>
        <w:t>202</w:t>
      </w:r>
      <w:r w:rsidR="0082252D">
        <w:rPr>
          <w:rFonts w:ascii="宋体" w:eastAsia="宋体" w:hAnsi="宋体"/>
          <w:b/>
          <w:color w:val="000000"/>
          <w:sz w:val="21"/>
          <w:szCs w:val="21"/>
        </w:rPr>
        <w:t>3</w:t>
      </w:r>
      <w:r w:rsidR="007B7AA4" w:rsidRPr="00DA6C18">
        <w:rPr>
          <w:rFonts w:ascii="宋体" w:eastAsia="宋体" w:hAnsi="宋体" w:hint="eastAsia"/>
          <w:b/>
          <w:color w:val="000000"/>
          <w:sz w:val="21"/>
          <w:szCs w:val="21"/>
        </w:rPr>
        <w:t>年</w:t>
      </w:r>
      <w:r w:rsidR="00CE72D6" w:rsidRPr="00DA6C18">
        <w:rPr>
          <w:rFonts w:ascii="宋体" w:eastAsia="宋体" w:hAnsi="宋体"/>
          <w:b/>
          <w:color w:val="000000"/>
          <w:sz w:val="21"/>
          <w:szCs w:val="21"/>
        </w:rPr>
        <w:t>9</w:t>
      </w:r>
      <w:r w:rsidR="007B7AA4" w:rsidRPr="00DA6C18">
        <w:rPr>
          <w:rFonts w:ascii="宋体" w:eastAsia="宋体" w:hAnsi="宋体" w:hint="eastAsia"/>
          <w:b/>
          <w:color w:val="000000"/>
          <w:sz w:val="21"/>
          <w:szCs w:val="21"/>
        </w:rPr>
        <w:t>月</w:t>
      </w:r>
      <w:r w:rsidR="0082252D">
        <w:rPr>
          <w:rFonts w:ascii="宋体" w:eastAsia="宋体" w:hAnsi="宋体"/>
          <w:b/>
          <w:color w:val="000000"/>
          <w:sz w:val="21"/>
          <w:szCs w:val="21"/>
        </w:rPr>
        <w:t>28</w:t>
      </w:r>
      <w:r w:rsidR="007B7AA4" w:rsidRPr="00DA6C18">
        <w:rPr>
          <w:rFonts w:ascii="宋体" w:eastAsia="宋体" w:hAnsi="宋体" w:hint="eastAsia"/>
          <w:b/>
          <w:color w:val="000000"/>
          <w:sz w:val="21"/>
          <w:szCs w:val="21"/>
        </w:rPr>
        <w:t>日</w:t>
      </w:r>
      <w:r w:rsidR="005F184D" w:rsidRPr="00DA6C18">
        <w:rPr>
          <w:rFonts w:ascii="宋体" w:eastAsia="宋体" w:hAnsi="宋体" w:hint="eastAsia"/>
          <w:b/>
          <w:color w:val="000000"/>
          <w:sz w:val="21"/>
          <w:szCs w:val="21"/>
        </w:rPr>
        <w:t>（含该日）</w:t>
      </w:r>
      <w:r w:rsidR="005A7F2C" w:rsidRPr="00DA6C18">
        <w:rPr>
          <w:rFonts w:ascii="宋体" w:eastAsia="宋体" w:hAnsi="宋体" w:hint="eastAsia"/>
          <w:b/>
          <w:color w:val="000000"/>
          <w:sz w:val="21"/>
          <w:szCs w:val="21"/>
        </w:rPr>
        <w:t>为本基金</w:t>
      </w:r>
      <w:r w:rsidR="007B7AA4" w:rsidRPr="00DA6C18">
        <w:rPr>
          <w:rFonts w:ascii="宋体" w:eastAsia="宋体" w:hAnsi="宋体" w:hint="eastAsia"/>
          <w:b/>
          <w:color w:val="000000"/>
          <w:sz w:val="21"/>
          <w:szCs w:val="21"/>
        </w:rPr>
        <w:t>第</w:t>
      </w:r>
      <w:r w:rsidR="0082252D">
        <w:rPr>
          <w:rFonts w:ascii="宋体" w:eastAsia="宋体" w:hAnsi="宋体" w:hint="eastAsia"/>
          <w:b/>
          <w:color w:val="000000"/>
          <w:sz w:val="21"/>
          <w:szCs w:val="21"/>
        </w:rPr>
        <w:t>四</w:t>
      </w:r>
      <w:r w:rsidR="005F184D" w:rsidRPr="00DA6C18">
        <w:rPr>
          <w:rFonts w:ascii="宋体" w:eastAsia="宋体" w:hAnsi="宋体" w:hint="eastAsia"/>
          <w:b/>
          <w:color w:val="000000"/>
          <w:sz w:val="21"/>
          <w:szCs w:val="21"/>
        </w:rPr>
        <w:t>个开放期</w:t>
      </w:r>
      <w:r w:rsidR="0099241A" w:rsidRPr="00DA6C18">
        <w:rPr>
          <w:rFonts w:ascii="宋体" w:eastAsia="宋体" w:hAnsi="宋体" w:hint="eastAsia"/>
          <w:color w:val="000000"/>
          <w:sz w:val="21"/>
          <w:szCs w:val="21"/>
        </w:rPr>
        <w:t>，</w:t>
      </w:r>
      <w:r w:rsidR="00AF6946" w:rsidRPr="00DA6C18">
        <w:rPr>
          <w:rFonts w:ascii="宋体" w:eastAsia="宋体" w:hAnsi="宋体" w:hint="eastAsia"/>
          <w:color w:val="000000"/>
          <w:sz w:val="21"/>
          <w:szCs w:val="21"/>
        </w:rPr>
        <w:t>具体办理时间为上海证券交易所、深圳证券交易所的正常交易日的交易时间，但基金管理人根据法律法规、中国证监会的要求或本基金合同的规定公告暂停申购、赎回</w:t>
      </w:r>
      <w:r w:rsidR="009B76D3" w:rsidRPr="00DA6C18">
        <w:rPr>
          <w:rFonts w:ascii="宋体" w:eastAsia="宋体" w:hAnsi="宋体" w:hint="eastAsia"/>
          <w:color w:val="000000"/>
          <w:sz w:val="21"/>
          <w:szCs w:val="21"/>
        </w:rPr>
        <w:t>、转换</w:t>
      </w:r>
      <w:r w:rsidR="00AF6946" w:rsidRPr="00DA6C18">
        <w:rPr>
          <w:rFonts w:ascii="宋体" w:eastAsia="宋体" w:hAnsi="宋体" w:hint="eastAsia"/>
          <w:color w:val="000000"/>
          <w:sz w:val="21"/>
          <w:szCs w:val="21"/>
        </w:rPr>
        <w:t>时除外。</w:t>
      </w:r>
    </w:p>
    <w:p w:rsidR="00AF6946" w:rsidRPr="00DA6C18" w:rsidRDefault="00AF6946" w:rsidP="00AF6946">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lastRenderedPageBreak/>
        <w:t>基金合同生效后，若出现新的证券</w:t>
      </w:r>
      <w:r w:rsidR="00120733" w:rsidRPr="00DA6C18">
        <w:rPr>
          <w:rFonts w:ascii="宋体" w:eastAsia="宋体" w:hAnsi="宋体" w:hint="eastAsia"/>
          <w:color w:val="000000"/>
          <w:sz w:val="21"/>
          <w:szCs w:val="21"/>
        </w:rPr>
        <w:t>/期货</w:t>
      </w:r>
      <w:r w:rsidRPr="00DA6C18">
        <w:rPr>
          <w:rFonts w:ascii="宋体" w:eastAsia="宋体" w:hAnsi="宋体" w:hint="eastAsia"/>
          <w:color w:val="000000"/>
          <w:sz w:val="21"/>
          <w:szCs w:val="21"/>
        </w:rPr>
        <w:t>交易市场、证券</w:t>
      </w:r>
      <w:r w:rsidR="00120733" w:rsidRPr="00DA6C18">
        <w:rPr>
          <w:rFonts w:ascii="宋体" w:eastAsia="宋体" w:hAnsi="宋体" w:hint="eastAsia"/>
          <w:color w:val="000000"/>
          <w:sz w:val="21"/>
          <w:szCs w:val="21"/>
        </w:rPr>
        <w:t>/期货</w:t>
      </w:r>
      <w:r w:rsidRPr="00DA6C18">
        <w:rPr>
          <w:rFonts w:ascii="宋体" w:eastAsia="宋体" w:hAnsi="宋体" w:hint="eastAsia"/>
          <w:color w:val="000000"/>
          <w:sz w:val="21"/>
          <w:szCs w:val="21"/>
        </w:rPr>
        <w:t>交易所交易时间变更或其他特殊情况，基金管理人将视情况对前述开放日及开放时间进行相应的调整，但应在</w:t>
      </w:r>
      <w:r w:rsidR="00120733" w:rsidRPr="00DA6C18">
        <w:rPr>
          <w:rFonts w:ascii="宋体" w:eastAsia="宋体" w:hAnsi="宋体" w:hint="eastAsia"/>
          <w:color w:val="000000"/>
          <w:sz w:val="21"/>
          <w:szCs w:val="21"/>
        </w:rPr>
        <w:t>调整</w:t>
      </w:r>
      <w:r w:rsidRPr="00DA6C18">
        <w:rPr>
          <w:rFonts w:ascii="宋体" w:eastAsia="宋体" w:hAnsi="宋体" w:hint="eastAsia"/>
          <w:color w:val="000000"/>
          <w:sz w:val="21"/>
          <w:szCs w:val="21"/>
        </w:rPr>
        <w:t>实施日前依照</w:t>
      </w:r>
      <w:r w:rsidR="00B56B82" w:rsidRPr="00DA6C18">
        <w:rPr>
          <w:rFonts w:ascii="宋体" w:eastAsia="宋体" w:hAnsi="宋体" w:hint="eastAsia"/>
          <w:color w:val="000000"/>
          <w:sz w:val="21"/>
          <w:szCs w:val="21"/>
        </w:rPr>
        <w:t>《公开募集证券投资基金信息披露管理办法》（以下简称“《信息披露办法》”）</w:t>
      </w:r>
      <w:r w:rsidRPr="00DA6C18">
        <w:rPr>
          <w:rFonts w:ascii="宋体" w:eastAsia="宋体" w:hAnsi="宋体" w:hint="eastAsia"/>
          <w:color w:val="000000"/>
          <w:sz w:val="21"/>
          <w:szCs w:val="21"/>
        </w:rPr>
        <w:t>的有关规定在指定媒</w:t>
      </w:r>
      <w:r w:rsidR="00120733" w:rsidRPr="00DA6C18">
        <w:rPr>
          <w:rFonts w:ascii="宋体" w:eastAsia="宋体" w:hAnsi="宋体" w:hint="eastAsia"/>
          <w:color w:val="000000"/>
          <w:sz w:val="21"/>
          <w:szCs w:val="21"/>
        </w:rPr>
        <w:t>介</w:t>
      </w:r>
      <w:r w:rsidRPr="00DA6C18">
        <w:rPr>
          <w:rFonts w:ascii="宋体" w:eastAsia="宋体" w:hAnsi="宋体" w:hint="eastAsia"/>
          <w:color w:val="000000"/>
          <w:sz w:val="21"/>
          <w:szCs w:val="21"/>
        </w:rPr>
        <w:t>上公告。</w:t>
      </w:r>
    </w:p>
    <w:p w:rsidR="005C4D98" w:rsidRPr="00DA6C18" w:rsidRDefault="00AF6946" w:rsidP="00705448">
      <w:pPr>
        <w:spacing w:line="360" w:lineRule="auto"/>
        <w:ind w:firstLineChars="202" w:firstLine="424"/>
        <w:rPr>
          <w:rFonts w:ascii="宋体" w:eastAsia="宋体" w:hAnsi="宋体"/>
          <w:color w:val="000000" w:themeColor="text1"/>
          <w:sz w:val="21"/>
          <w:szCs w:val="21"/>
        </w:rPr>
      </w:pPr>
      <w:r w:rsidRPr="00DA6C18">
        <w:rPr>
          <w:rFonts w:ascii="宋体" w:eastAsia="宋体" w:hAnsi="宋体" w:hint="eastAsia"/>
          <w:color w:val="000000"/>
          <w:sz w:val="21"/>
          <w:szCs w:val="21"/>
        </w:rPr>
        <w:t>（2）申购、赎回</w:t>
      </w:r>
      <w:r w:rsidR="004C4707" w:rsidRPr="00DA6C18">
        <w:rPr>
          <w:rFonts w:ascii="宋体" w:eastAsia="宋体" w:hAnsi="宋体" w:hint="eastAsia"/>
          <w:color w:val="000000"/>
          <w:sz w:val="21"/>
          <w:szCs w:val="21"/>
        </w:rPr>
        <w:t>、转换</w:t>
      </w:r>
      <w:r w:rsidRPr="00DA6C18">
        <w:rPr>
          <w:rFonts w:ascii="宋体" w:eastAsia="宋体" w:hAnsi="宋体" w:hint="eastAsia"/>
          <w:color w:val="000000"/>
          <w:sz w:val="21"/>
          <w:szCs w:val="21"/>
        </w:rPr>
        <w:t>开始日及业务办理时间</w:t>
      </w:r>
    </w:p>
    <w:p w:rsidR="00AD1808" w:rsidRPr="00DA6C18" w:rsidRDefault="00AF6946" w:rsidP="00A347AA">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基金管理人不得在基金合同约定之外的日期或者时间办理基金份额的申购或者赎回或者转换。</w:t>
      </w:r>
      <w:r w:rsidR="00705448" w:rsidRPr="00DA6C18">
        <w:rPr>
          <w:rFonts w:ascii="宋体" w:eastAsia="宋体" w:hAnsi="宋体" w:hint="eastAsia"/>
          <w:color w:val="000000"/>
          <w:sz w:val="21"/>
          <w:szCs w:val="21"/>
        </w:rPr>
        <w:t>在开放期内，投资人在基金合同约定之外的日期和时间提出申购、赎回或转换申请且登记机构确认接收的，视为投资人下一开放日提出的申购、赎回或转换申请，并按照下一个开放日的申请处理</w:t>
      </w:r>
      <w:r w:rsidR="00A347AA" w:rsidRPr="00DA6C18">
        <w:rPr>
          <w:rFonts w:ascii="宋体" w:eastAsia="宋体" w:hAnsi="宋体" w:hint="eastAsia"/>
          <w:color w:val="000000"/>
          <w:sz w:val="21"/>
          <w:szCs w:val="21"/>
        </w:rPr>
        <w:t>。但若投资人在开放期最后一日业务办理时间结束之后，下一开放期首日之前提出申购、赎回或者转换申请的，视为无效申请。</w:t>
      </w:r>
    </w:p>
    <w:p w:rsidR="0009149F" w:rsidRPr="00DA6C18" w:rsidRDefault="0009149F" w:rsidP="0009149F">
      <w:pPr>
        <w:pStyle w:val="2"/>
        <w:spacing w:line="560" w:lineRule="exact"/>
        <w:rPr>
          <w:rFonts w:ascii="宋体" w:eastAsia="宋体" w:hAnsi="宋体"/>
          <w:bCs w:val="0"/>
          <w:color w:val="000000"/>
          <w:sz w:val="21"/>
          <w:szCs w:val="21"/>
        </w:rPr>
      </w:pPr>
      <w:bookmarkStart w:id="2" w:name="_Toc275961397"/>
      <w:r w:rsidRPr="00DA6C18">
        <w:rPr>
          <w:rFonts w:ascii="宋体" w:eastAsia="宋体" w:hAnsi="宋体"/>
          <w:bCs w:val="0"/>
          <w:color w:val="000000"/>
          <w:sz w:val="21"/>
          <w:szCs w:val="21"/>
        </w:rPr>
        <w:t xml:space="preserve">3 </w:t>
      </w:r>
      <w:r w:rsidRPr="00DA6C18">
        <w:rPr>
          <w:rFonts w:ascii="宋体" w:eastAsia="宋体" w:hAnsi="宋体" w:hint="eastAsia"/>
          <w:bCs w:val="0"/>
          <w:color w:val="000000"/>
          <w:sz w:val="21"/>
          <w:szCs w:val="21"/>
        </w:rPr>
        <w:t>申购业务</w:t>
      </w:r>
      <w:bookmarkEnd w:id="2"/>
    </w:p>
    <w:p w:rsidR="0009149F" w:rsidRPr="00DA6C18" w:rsidRDefault="0009149F" w:rsidP="0009149F">
      <w:pPr>
        <w:spacing w:line="560" w:lineRule="exact"/>
        <w:rPr>
          <w:rFonts w:ascii="宋体" w:eastAsia="宋体" w:hAnsi="宋体"/>
          <w:b/>
          <w:color w:val="000000"/>
          <w:sz w:val="21"/>
          <w:szCs w:val="21"/>
        </w:rPr>
      </w:pPr>
      <w:r w:rsidRPr="00DA6C18">
        <w:rPr>
          <w:rFonts w:ascii="宋体" w:eastAsia="宋体" w:hAnsi="宋体"/>
          <w:b/>
          <w:color w:val="000000"/>
          <w:sz w:val="21"/>
          <w:szCs w:val="21"/>
        </w:rPr>
        <w:t xml:space="preserve">3.1 </w:t>
      </w:r>
      <w:r w:rsidRPr="00DA6C18">
        <w:rPr>
          <w:rFonts w:ascii="宋体" w:eastAsia="宋体" w:hAnsi="宋体" w:hint="eastAsia"/>
          <w:b/>
          <w:color w:val="000000"/>
          <w:sz w:val="21"/>
          <w:szCs w:val="21"/>
        </w:rPr>
        <w:t>申购金额限制</w:t>
      </w:r>
    </w:p>
    <w:p w:rsidR="00AD1808" w:rsidRPr="00DA6C18" w:rsidRDefault="00835B16" w:rsidP="00814CA7">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投资者通过嘉实基金管理有限公司网上直销</w:t>
      </w:r>
      <w:r w:rsidR="008B5C83">
        <w:rPr>
          <w:rFonts w:ascii="宋体" w:eastAsia="宋体" w:hAnsi="宋体" w:hint="eastAsia"/>
          <w:color w:val="000000"/>
          <w:sz w:val="21"/>
          <w:szCs w:val="21"/>
        </w:rPr>
        <w:t>或非直销销售机构</w:t>
      </w:r>
      <w:r w:rsidRPr="00DA6C18">
        <w:rPr>
          <w:rFonts w:ascii="宋体" w:eastAsia="宋体" w:hAnsi="宋体" w:hint="eastAsia"/>
          <w:color w:val="000000"/>
          <w:sz w:val="21"/>
          <w:szCs w:val="21"/>
        </w:rPr>
        <w:t>首次申购单笔最低限额为人民币</w:t>
      </w:r>
      <w:r w:rsidR="00936A6C" w:rsidRPr="00DA6C18">
        <w:rPr>
          <w:rFonts w:ascii="宋体" w:eastAsia="宋体" w:hAnsi="宋体" w:hint="eastAsia"/>
          <w:color w:val="000000"/>
          <w:sz w:val="21"/>
          <w:szCs w:val="21"/>
        </w:rPr>
        <w:t>1</w:t>
      </w:r>
      <w:r w:rsidRPr="00DA6C18">
        <w:rPr>
          <w:rFonts w:ascii="宋体" w:eastAsia="宋体" w:hAnsi="宋体" w:hint="eastAsia"/>
          <w:color w:val="000000"/>
          <w:sz w:val="21"/>
          <w:szCs w:val="21"/>
        </w:rPr>
        <w:t>元</w:t>
      </w:r>
      <w:r w:rsidR="00162FF3" w:rsidRPr="00DA6C18">
        <w:rPr>
          <w:rFonts w:ascii="宋体" w:eastAsia="宋体" w:hAnsi="宋体" w:hint="eastAsia"/>
          <w:color w:val="000000"/>
          <w:sz w:val="21"/>
          <w:szCs w:val="21"/>
        </w:rPr>
        <w:t>（含申购费）</w:t>
      </w:r>
      <w:r w:rsidRPr="00DA6C18">
        <w:rPr>
          <w:rFonts w:ascii="宋体" w:eastAsia="宋体" w:hAnsi="宋体" w:hint="eastAsia"/>
          <w:color w:val="000000"/>
          <w:sz w:val="21"/>
          <w:szCs w:val="21"/>
        </w:rPr>
        <w:t>，</w:t>
      </w:r>
      <w:r w:rsidR="00374733" w:rsidRPr="00DA6C18">
        <w:rPr>
          <w:rFonts w:ascii="宋体" w:eastAsia="宋体" w:hAnsi="宋体" w:hint="eastAsia"/>
          <w:color w:val="000000"/>
          <w:sz w:val="21"/>
          <w:szCs w:val="21"/>
        </w:rPr>
        <w:t>追加申购单笔最低限额为人民币</w:t>
      </w:r>
      <w:r w:rsidR="00936A6C" w:rsidRPr="00DA6C18">
        <w:rPr>
          <w:rFonts w:ascii="宋体" w:eastAsia="宋体" w:hAnsi="宋体" w:hint="eastAsia"/>
          <w:color w:val="000000"/>
          <w:sz w:val="21"/>
          <w:szCs w:val="21"/>
        </w:rPr>
        <w:t>1</w:t>
      </w:r>
      <w:r w:rsidR="00374733" w:rsidRPr="00DA6C18">
        <w:rPr>
          <w:rFonts w:ascii="宋体" w:eastAsia="宋体" w:hAnsi="宋体" w:hint="eastAsia"/>
          <w:color w:val="000000"/>
          <w:sz w:val="21"/>
          <w:szCs w:val="21"/>
        </w:rPr>
        <w:t>元</w:t>
      </w:r>
      <w:r w:rsidR="00162FF3" w:rsidRPr="00DA6C18">
        <w:rPr>
          <w:rFonts w:ascii="宋体" w:eastAsia="宋体" w:hAnsi="宋体" w:hint="eastAsia"/>
          <w:color w:val="000000"/>
          <w:sz w:val="21"/>
          <w:szCs w:val="21"/>
        </w:rPr>
        <w:t>（含申购费）</w:t>
      </w:r>
      <w:r w:rsidR="00374733" w:rsidRPr="00DA6C18">
        <w:rPr>
          <w:rFonts w:ascii="宋体" w:eastAsia="宋体" w:hAnsi="宋体" w:hint="eastAsia"/>
          <w:color w:val="000000"/>
          <w:sz w:val="21"/>
          <w:szCs w:val="21"/>
        </w:rPr>
        <w:t>；</w:t>
      </w:r>
      <w:r w:rsidR="00AD1808" w:rsidRPr="00DA6C18">
        <w:rPr>
          <w:rFonts w:ascii="宋体" w:eastAsia="宋体" w:hAnsi="宋体" w:hint="eastAsia"/>
          <w:color w:val="000000"/>
          <w:sz w:val="21"/>
          <w:szCs w:val="21"/>
        </w:rPr>
        <w:t>投资者通过直销中心柜台首次申购单笔最低限额为人民币20,000元</w:t>
      </w:r>
      <w:r w:rsidR="00162FF3" w:rsidRPr="00DA6C18">
        <w:rPr>
          <w:rFonts w:ascii="宋体" w:eastAsia="宋体" w:hAnsi="宋体" w:hint="eastAsia"/>
          <w:color w:val="000000"/>
          <w:sz w:val="21"/>
          <w:szCs w:val="21"/>
        </w:rPr>
        <w:t>（含申购费）</w:t>
      </w:r>
      <w:r w:rsidR="00AD1808" w:rsidRPr="00DA6C18">
        <w:rPr>
          <w:rFonts w:ascii="宋体" w:eastAsia="宋体" w:hAnsi="宋体" w:hint="eastAsia"/>
          <w:color w:val="000000"/>
          <w:sz w:val="21"/>
          <w:szCs w:val="21"/>
        </w:rPr>
        <w:t>，</w:t>
      </w:r>
      <w:r w:rsidR="00374733" w:rsidRPr="00DA6C18">
        <w:rPr>
          <w:rFonts w:ascii="宋体" w:eastAsia="宋体" w:hAnsi="宋体" w:hint="eastAsia"/>
          <w:color w:val="000000"/>
          <w:sz w:val="21"/>
          <w:szCs w:val="21"/>
        </w:rPr>
        <w:t>追加申购单笔最低限额为人民币</w:t>
      </w:r>
      <w:r w:rsidR="002F37D2" w:rsidRPr="00DA6C18">
        <w:rPr>
          <w:rFonts w:ascii="宋体" w:eastAsia="宋体" w:hAnsi="宋体" w:hint="eastAsia"/>
          <w:color w:val="000000"/>
          <w:sz w:val="21"/>
          <w:szCs w:val="21"/>
        </w:rPr>
        <w:t>1</w:t>
      </w:r>
      <w:r w:rsidR="00374733" w:rsidRPr="00DA6C18">
        <w:rPr>
          <w:rFonts w:ascii="宋体" w:eastAsia="宋体" w:hAnsi="宋体" w:hint="eastAsia"/>
          <w:color w:val="000000"/>
          <w:sz w:val="21"/>
          <w:szCs w:val="21"/>
        </w:rPr>
        <w:t>元</w:t>
      </w:r>
      <w:r w:rsidR="00162FF3" w:rsidRPr="00DA6C18">
        <w:rPr>
          <w:rFonts w:ascii="宋体" w:eastAsia="宋体" w:hAnsi="宋体" w:hint="eastAsia"/>
          <w:color w:val="000000"/>
          <w:sz w:val="21"/>
          <w:szCs w:val="21"/>
        </w:rPr>
        <w:t>（含申购费）</w:t>
      </w:r>
      <w:r w:rsidR="00692087" w:rsidRPr="00DA6C18">
        <w:rPr>
          <w:rFonts w:ascii="宋体" w:eastAsia="宋体" w:hAnsi="宋体" w:hint="eastAsia"/>
          <w:color w:val="000000"/>
          <w:sz w:val="21"/>
          <w:szCs w:val="21"/>
        </w:rPr>
        <w:t>。</w:t>
      </w:r>
      <w:r w:rsidR="008B5C83" w:rsidRPr="008B5C83">
        <w:rPr>
          <w:rFonts w:ascii="宋体" w:eastAsia="宋体" w:hAnsi="宋体" w:hint="eastAsia"/>
          <w:color w:val="000000"/>
          <w:sz w:val="21"/>
          <w:szCs w:val="21"/>
        </w:rPr>
        <w:t>各销售机构对本基金的具体申购最低限额及交易级差有其他规定的，以各销售机构规定为准</w:t>
      </w:r>
      <w:r w:rsidR="002D4839" w:rsidRPr="00DA6C18">
        <w:rPr>
          <w:rFonts w:ascii="宋体" w:eastAsia="宋体" w:hAnsi="宋体" w:hint="eastAsia"/>
          <w:color w:val="000000"/>
          <w:sz w:val="21"/>
          <w:szCs w:val="21"/>
        </w:rPr>
        <w:t>。</w:t>
      </w:r>
    </w:p>
    <w:p w:rsidR="00AD1808" w:rsidRPr="00DA6C18" w:rsidRDefault="00AD1808" w:rsidP="009F6920">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投资者可多次申购，对单个投资者累计持有份额不设上限限制。法律法规、中国证监会另有规定的除外。</w:t>
      </w:r>
    </w:p>
    <w:p w:rsidR="0009149F" w:rsidRPr="00DA6C18" w:rsidRDefault="0009149F" w:rsidP="0009149F">
      <w:pPr>
        <w:spacing w:line="560" w:lineRule="exact"/>
        <w:rPr>
          <w:rFonts w:ascii="宋体" w:eastAsia="宋体" w:hAnsi="宋体"/>
          <w:b/>
          <w:color w:val="000000"/>
          <w:sz w:val="21"/>
          <w:szCs w:val="21"/>
        </w:rPr>
      </w:pPr>
      <w:r w:rsidRPr="00DA6C18">
        <w:rPr>
          <w:rFonts w:ascii="宋体" w:eastAsia="宋体" w:hAnsi="宋体"/>
          <w:b/>
          <w:color w:val="000000"/>
          <w:sz w:val="21"/>
          <w:szCs w:val="21"/>
        </w:rPr>
        <w:t xml:space="preserve">3.2 </w:t>
      </w:r>
      <w:r w:rsidRPr="00DA6C18">
        <w:rPr>
          <w:rFonts w:ascii="宋体" w:eastAsia="宋体" w:hAnsi="宋体" w:hint="eastAsia"/>
          <w:b/>
          <w:color w:val="000000"/>
          <w:sz w:val="21"/>
          <w:szCs w:val="21"/>
        </w:rPr>
        <w:t>申购费率</w:t>
      </w:r>
    </w:p>
    <w:p w:rsidR="00630821" w:rsidRPr="00DA6C18" w:rsidRDefault="00C021E3" w:rsidP="00630821">
      <w:pPr>
        <w:spacing w:line="360" w:lineRule="auto"/>
        <w:ind w:firstLineChars="202" w:firstLine="424"/>
        <w:rPr>
          <w:rFonts w:ascii="宋体" w:eastAsia="宋体" w:hAnsi="宋体"/>
          <w:color w:val="000000"/>
          <w:sz w:val="21"/>
          <w:szCs w:val="21"/>
        </w:rPr>
      </w:pPr>
      <w:r w:rsidRPr="00C021E3">
        <w:rPr>
          <w:rFonts w:ascii="宋体" w:eastAsia="宋体" w:hAnsi="宋体" w:hint="eastAsia"/>
          <w:sz w:val="21"/>
          <w:szCs w:val="21"/>
        </w:rPr>
        <w:t>本基金A类基金份额收取申购费用，C类基金份额不收取申购费用。A类基金份额采用前端收费模式收取基金申购费用</w:t>
      </w:r>
      <w:r w:rsidR="00630821" w:rsidRPr="00DA6C18">
        <w:rPr>
          <w:rFonts w:ascii="宋体" w:eastAsia="宋体" w:hAnsi="宋体" w:hint="eastAsia"/>
          <w:sz w:val="21"/>
          <w:szCs w:val="21"/>
        </w:rPr>
        <w:t>。投资者在一天之内如果有多笔申购，适用费率按单笔分别计算。具体如下：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630821" w:rsidRPr="00DA6C18" w:rsidTr="002849DB">
        <w:trPr>
          <w:jc w:val="center"/>
        </w:trPr>
        <w:tc>
          <w:tcPr>
            <w:tcW w:w="3420" w:type="dxa"/>
          </w:tcPr>
          <w:p w:rsidR="00630821" w:rsidRPr="00DA6C18" w:rsidRDefault="00630821" w:rsidP="002849DB">
            <w:pPr>
              <w:spacing w:line="360" w:lineRule="auto"/>
              <w:rPr>
                <w:rFonts w:ascii="宋体" w:eastAsia="宋体" w:hAnsi="宋体"/>
                <w:color w:val="000000"/>
                <w:kern w:val="0"/>
                <w:sz w:val="21"/>
                <w:szCs w:val="21"/>
              </w:rPr>
            </w:pPr>
            <w:r w:rsidRPr="00DA6C18">
              <w:rPr>
                <w:rFonts w:ascii="宋体" w:eastAsia="宋体" w:hAnsi="宋体" w:hint="eastAsia"/>
                <w:bCs/>
                <w:color w:val="000000"/>
                <w:kern w:val="0"/>
                <w:sz w:val="21"/>
                <w:szCs w:val="21"/>
              </w:rPr>
              <w:t>申购金额（含申购费）</w:t>
            </w:r>
          </w:p>
        </w:tc>
        <w:tc>
          <w:tcPr>
            <w:tcW w:w="2841" w:type="dxa"/>
          </w:tcPr>
          <w:p w:rsidR="00630821" w:rsidRPr="00DA6C18" w:rsidRDefault="00630821" w:rsidP="002849DB">
            <w:pPr>
              <w:spacing w:line="360" w:lineRule="auto"/>
              <w:rPr>
                <w:rFonts w:ascii="宋体" w:eastAsia="宋体" w:hAnsi="宋体"/>
                <w:bCs/>
                <w:color w:val="000000"/>
                <w:kern w:val="0"/>
                <w:sz w:val="21"/>
                <w:szCs w:val="21"/>
              </w:rPr>
            </w:pPr>
            <w:r w:rsidRPr="00DA6C18">
              <w:rPr>
                <w:rFonts w:ascii="宋体" w:eastAsia="宋体" w:hAnsi="宋体" w:hint="eastAsia"/>
                <w:bCs/>
                <w:color w:val="000000"/>
                <w:kern w:val="0"/>
                <w:sz w:val="21"/>
                <w:szCs w:val="21"/>
              </w:rPr>
              <w:t>申购费率</w:t>
            </w:r>
          </w:p>
        </w:tc>
      </w:tr>
      <w:tr w:rsidR="00630821" w:rsidRPr="00DA6C18" w:rsidTr="002849DB">
        <w:trPr>
          <w:jc w:val="center"/>
        </w:trPr>
        <w:tc>
          <w:tcPr>
            <w:tcW w:w="3420" w:type="dxa"/>
          </w:tcPr>
          <w:p w:rsidR="00630821" w:rsidRPr="00DA6C18" w:rsidRDefault="00630821" w:rsidP="0068254C">
            <w:pPr>
              <w:spacing w:line="360" w:lineRule="auto"/>
              <w:rPr>
                <w:rFonts w:ascii="宋体" w:eastAsia="宋体" w:hAnsi="宋体"/>
                <w:color w:val="000000"/>
                <w:kern w:val="0"/>
                <w:sz w:val="21"/>
                <w:szCs w:val="21"/>
              </w:rPr>
            </w:pPr>
            <w:r w:rsidRPr="00DA6C18">
              <w:rPr>
                <w:rFonts w:ascii="宋体" w:eastAsia="宋体" w:hAnsi="宋体"/>
                <w:color w:val="000000"/>
                <w:kern w:val="0"/>
                <w:sz w:val="21"/>
                <w:szCs w:val="21"/>
              </w:rPr>
              <w:t>M</w:t>
            </w:r>
            <w:r w:rsidRPr="00DA6C18">
              <w:rPr>
                <w:rFonts w:ascii="宋体" w:eastAsia="宋体" w:hAnsi="宋体" w:hint="eastAsia"/>
                <w:color w:val="000000"/>
                <w:kern w:val="0"/>
                <w:sz w:val="21"/>
                <w:szCs w:val="21"/>
              </w:rPr>
              <w:t>＜</w:t>
            </w:r>
            <w:r w:rsidR="0068254C" w:rsidRPr="00DA6C18">
              <w:rPr>
                <w:rFonts w:ascii="宋体" w:eastAsia="宋体" w:hAnsi="宋体"/>
                <w:color w:val="000000"/>
                <w:kern w:val="0"/>
                <w:sz w:val="21"/>
                <w:szCs w:val="21"/>
              </w:rPr>
              <w:t>100</w:t>
            </w:r>
            <w:r w:rsidRPr="00DA6C18">
              <w:rPr>
                <w:rFonts w:ascii="宋体" w:eastAsia="宋体" w:hAnsi="宋体" w:hint="eastAsia"/>
                <w:color w:val="000000"/>
                <w:kern w:val="0"/>
                <w:sz w:val="21"/>
                <w:szCs w:val="21"/>
              </w:rPr>
              <w:t>万元</w:t>
            </w:r>
          </w:p>
        </w:tc>
        <w:tc>
          <w:tcPr>
            <w:tcW w:w="2841" w:type="dxa"/>
          </w:tcPr>
          <w:p w:rsidR="00630821" w:rsidRPr="00DA6C18" w:rsidRDefault="00630821" w:rsidP="00630821">
            <w:pPr>
              <w:spacing w:line="360" w:lineRule="auto"/>
              <w:rPr>
                <w:rFonts w:ascii="宋体" w:eastAsia="宋体" w:hAnsi="宋体"/>
                <w:color w:val="000000"/>
                <w:kern w:val="0"/>
                <w:sz w:val="21"/>
                <w:szCs w:val="21"/>
              </w:rPr>
            </w:pPr>
            <w:r w:rsidRPr="00DA6C18">
              <w:rPr>
                <w:rFonts w:ascii="宋体" w:eastAsia="宋体" w:hAnsi="宋体"/>
                <w:color w:val="000000"/>
                <w:kern w:val="0"/>
                <w:sz w:val="21"/>
                <w:szCs w:val="21"/>
              </w:rPr>
              <w:t>0.80%</w:t>
            </w:r>
          </w:p>
        </w:tc>
      </w:tr>
      <w:tr w:rsidR="0068254C" w:rsidRPr="00DA6C18" w:rsidTr="002849DB">
        <w:trPr>
          <w:jc w:val="center"/>
        </w:trPr>
        <w:tc>
          <w:tcPr>
            <w:tcW w:w="3420" w:type="dxa"/>
          </w:tcPr>
          <w:p w:rsidR="0068254C" w:rsidRPr="00DA6C18" w:rsidRDefault="0068254C" w:rsidP="002849DB">
            <w:pPr>
              <w:spacing w:line="360" w:lineRule="auto"/>
              <w:rPr>
                <w:rFonts w:ascii="宋体" w:eastAsia="宋体" w:hAnsi="宋体"/>
                <w:color w:val="000000"/>
                <w:kern w:val="0"/>
                <w:sz w:val="21"/>
                <w:szCs w:val="21"/>
              </w:rPr>
            </w:pPr>
            <w:r w:rsidRPr="00DA6C18">
              <w:rPr>
                <w:rFonts w:ascii="宋体" w:eastAsia="宋体" w:hAnsi="宋体" w:hint="eastAsia"/>
                <w:color w:val="000000"/>
                <w:kern w:val="0"/>
                <w:sz w:val="21"/>
                <w:szCs w:val="21"/>
              </w:rPr>
              <w:t>100万元≤M＜300万元</w:t>
            </w:r>
          </w:p>
        </w:tc>
        <w:tc>
          <w:tcPr>
            <w:tcW w:w="2841" w:type="dxa"/>
          </w:tcPr>
          <w:p w:rsidR="0068254C" w:rsidRPr="00DA6C18" w:rsidRDefault="0068254C" w:rsidP="0068254C">
            <w:pPr>
              <w:spacing w:line="360" w:lineRule="auto"/>
              <w:rPr>
                <w:rFonts w:ascii="宋体" w:eastAsia="宋体" w:hAnsi="宋体"/>
                <w:color w:val="000000"/>
                <w:kern w:val="0"/>
                <w:sz w:val="21"/>
                <w:szCs w:val="21"/>
              </w:rPr>
            </w:pPr>
            <w:r w:rsidRPr="00DA6C18">
              <w:rPr>
                <w:rFonts w:ascii="宋体" w:eastAsia="宋体" w:hAnsi="宋体"/>
                <w:color w:val="000000"/>
                <w:kern w:val="0"/>
                <w:sz w:val="21"/>
                <w:szCs w:val="21"/>
              </w:rPr>
              <w:t>0.50%</w:t>
            </w:r>
          </w:p>
        </w:tc>
      </w:tr>
      <w:tr w:rsidR="0068254C" w:rsidRPr="00DA6C18" w:rsidTr="002849DB">
        <w:trPr>
          <w:jc w:val="center"/>
        </w:trPr>
        <w:tc>
          <w:tcPr>
            <w:tcW w:w="3420" w:type="dxa"/>
          </w:tcPr>
          <w:p w:rsidR="0068254C" w:rsidRPr="00DA6C18" w:rsidRDefault="0068254C" w:rsidP="0068254C">
            <w:pPr>
              <w:spacing w:line="360" w:lineRule="auto"/>
              <w:rPr>
                <w:rFonts w:ascii="宋体" w:eastAsia="宋体" w:hAnsi="宋体"/>
                <w:color w:val="000000"/>
                <w:kern w:val="0"/>
                <w:sz w:val="21"/>
                <w:szCs w:val="21"/>
              </w:rPr>
            </w:pPr>
            <w:r w:rsidRPr="00DA6C18">
              <w:rPr>
                <w:rFonts w:ascii="宋体" w:eastAsia="宋体" w:hAnsi="宋体"/>
                <w:color w:val="000000"/>
                <w:kern w:val="0"/>
                <w:sz w:val="21"/>
                <w:szCs w:val="21"/>
              </w:rPr>
              <w:t>3</w:t>
            </w:r>
            <w:r w:rsidRPr="00DA6C18">
              <w:rPr>
                <w:rFonts w:ascii="宋体" w:eastAsia="宋体" w:hAnsi="宋体" w:hint="eastAsia"/>
                <w:color w:val="000000"/>
                <w:kern w:val="0"/>
                <w:sz w:val="21"/>
                <w:szCs w:val="21"/>
              </w:rPr>
              <w:t>00万元≤M＜</w:t>
            </w:r>
            <w:r w:rsidRPr="00DA6C18">
              <w:rPr>
                <w:rFonts w:ascii="宋体" w:eastAsia="宋体" w:hAnsi="宋体"/>
                <w:color w:val="000000"/>
                <w:kern w:val="0"/>
                <w:sz w:val="21"/>
                <w:szCs w:val="21"/>
              </w:rPr>
              <w:t>5</w:t>
            </w:r>
            <w:r w:rsidRPr="00DA6C18">
              <w:rPr>
                <w:rFonts w:ascii="宋体" w:eastAsia="宋体" w:hAnsi="宋体" w:hint="eastAsia"/>
                <w:color w:val="000000"/>
                <w:kern w:val="0"/>
                <w:sz w:val="21"/>
                <w:szCs w:val="21"/>
              </w:rPr>
              <w:t>00万元</w:t>
            </w:r>
          </w:p>
        </w:tc>
        <w:tc>
          <w:tcPr>
            <w:tcW w:w="2841" w:type="dxa"/>
          </w:tcPr>
          <w:p w:rsidR="0068254C" w:rsidRPr="00DA6C18" w:rsidRDefault="0068254C" w:rsidP="0068254C">
            <w:pPr>
              <w:spacing w:line="360" w:lineRule="auto"/>
              <w:rPr>
                <w:rFonts w:ascii="宋体" w:eastAsia="宋体" w:hAnsi="宋体"/>
                <w:color w:val="000000"/>
                <w:kern w:val="0"/>
                <w:sz w:val="21"/>
                <w:szCs w:val="21"/>
              </w:rPr>
            </w:pPr>
            <w:r w:rsidRPr="00DA6C18">
              <w:rPr>
                <w:rFonts w:ascii="宋体" w:eastAsia="宋体" w:hAnsi="宋体"/>
                <w:color w:val="000000"/>
                <w:kern w:val="0"/>
                <w:sz w:val="21"/>
                <w:szCs w:val="21"/>
              </w:rPr>
              <w:t>0.30%</w:t>
            </w:r>
          </w:p>
        </w:tc>
      </w:tr>
      <w:tr w:rsidR="00630821" w:rsidRPr="00DA6C18" w:rsidTr="002849DB">
        <w:trPr>
          <w:jc w:val="center"/>
        </w:trPr>
        <w:tc>
          <w:tcPr>
            <w:tcW w:w="3420" w:type="dxa"/>
          </w:tcPr>
          <w:p w:rsidR="00630821" w:rsidRPr="00DA6C18" w:rsidRDefault="00630821" w:rsidP="0068254C">
            <w:pPr>
              <w:spacing w:line="360" w:lineRule="auto"/>
              <w:rPr>
                <w:rFonts w:ascii="宋体" w:eastAsia="宋体" w:hAnsi="宋体"/>
                <w:color w:val="000000"/>
                <w:kern w:val="0"/>
                <w:sz w:val="21"/>
                <w:szCs w:val="21"/>
              </w:rPr>
            </w:pPr>
            <w:r w:rsidRPr="00DA6C18">
              <w:rPr>
                <w:rFonts w:ascii="宋体" w:eastAsia="宋体" w:hAnsi="宋体"/>
                <w:color w:val="000000"/>
                <w:kern w:val="0"/>
                <w:sz w:val="21"/>
                <w:szCs w:val="21"/>
              </w:rPr>
              <w:lastRenderedPageBreak/>
              <w:t>M</w:t>
            </w:r>
            <w:r w:rsidRPr="00DA6C18">
              <w:rPr>
                <w:rFonts w:ascii="宋体" w:eastAsia="宋体" w:hAnsi="宋体" w:hint="eastAsia"/>
                <w:color w:val="000000"/>
                <w:kern w:val="0"/>
                <w:sz w:val="21"/>
                <w:szCs w:val="21"/>
              </w:rPr>
              <w:t>≥</w:t>
            </w:r>
            <w:r w:rsidR="0068254C" w:rsidRPr="00DA6C18">
              <w:rPr>
                <w:rFonts w:ascii="宋体" w:eastAsia="宋体" w:hAnsi="宋体"/>
                <w:color w:val="000000"/>
                <w:kern w:val="0"/>
                <w:sz w:val="21"/>
                <w:szCs w:val="21"/>
              </w:rPr>
              <w:t>500</w:t>
            </w:r>
            <w:r w:rsidRPr="00DA6C18">
              <w:rPr>
                <w:rFonts w:ascii="宋体" w:eastAsia="宋体" w:hAnsi="宋体" w:hint="eastAsia"/>
                <w:color w:val="000000"/>
                <w:kern w:val="0"/>
                <w:sz w:val="21"/>
                <w:szCs w:val="21"/>
              </w:rPr>
              <w:t>万元</w:t>
            </w:r>
          </w:p>
        </w:tc>
        <w:tc>
          <w:tcPr>
            <w:tcW w:w="2841" w:type="dxa"/>
          </w:tcPr>
          <w:p w:rsidR="00630821" w:rsidRPr="00DA6C18" w:rsidRDefault="00630821" w:rsidP="002849DB">
            <w:pPr>
              <w:spacing w:line="360" w:lineRule="auto"/>
              <w:rPr>
                <w:rFonts w:ascii="宋体" w:eastAsia="宋体" w:hAnsi="宋体"/>
                <w:color w:val="000000"/>
                <w:kern w:val="0"/>
                <w:sz w:val="21"/>
                <w:szCs w:val="21"/>
              </w:rPr>
            </w:pPr>
            <w:r w:rsidRPr="00DA6C18">
              <w:rPr>
                <w:rFonts w:ascii="宋体" w:eastAsia="宋体" w:hAnsi="宋体" w:hint="eastAsia"/>
                <w:color w:val="000000"/>
                <w:kern w:val="0"/>
                <w:sz w:val="21"/>
                <w:szCs w:val="21"/>
              </w:rPr>
              <w:t>按笔收取，单笔</w:t>
            </w:r>
            <w:r w:rsidRPr="00DA6C18">
              <w:rPr>
                <w:rFonts w:ascii="宋体" w:eastAsia="宋体" w:hAnsi="宋体"/>
                <w:color w:val="000000"/>
                <w:kern w:val="0"/>
                <w:sz w:val="21"/>
                <w:szCs w:val="21"/>
              </w:rPr>
              <w:t>1000</w:t>
            </w:r>
            <w:r w:rsidRPr="00DA6C18">
              <w:rPr>
                <w:rFonts w:ascii="宋体" w:eastAsia="宋体" w:hAnsi="宋体" w:hint="eastAsia"/>
                <w:color w:val="000000"/>
                <w:kern w:val="0"/>
                <w:sz w:val="21"/>
                <w:szCs w:val="21"/>
              </w:rPr>
              <w:t>元</w:t>
            </w:r>
          </w:p>
        </w:tc>
      </w:tr>
    </w:tbl>
    <w:p w:rsidR="00630821" w:rsidRPr="00DA6C18" w:rsidRDefault="00630821" w:rsidP="00630821">
      <w:pPr>
        <w:spacing w:line="360" w:lineRule="auto"/>
        <w:ind w:firstLineChars="202" w:firstLine="424"/>
        <w:rPr>
          <w:rFonts w:ascii="宋体" w:eastAsia="宋体" w:hAnsi="宋体"/>
          <w:sz w:val="21"/>
          <w:szCs w:val="21"/>
        </w:rPr>
      </w:pPr>
      <w:r w:rsidRPr="00DA6C18">
        <w:rPr>
          <w:rFonts w:ascii="宋体" w:eastAsia="宋体" w:hAnsi="宋体" w:hint="eastAsia"/>
          <w:sz w:val="21"/>
          <w:szCs w:val="21"/>
        </w:rPr>
        <w:t>本基金</w:t>
      </w:r>
      <w:r w:rsidRPr="00DA6C18">
        <w:rPr>
          <w:rFonts w:ascii="宋体" w:eastAsia="宋体" w:hAnsi="宋体"/>
          <w:sz w:val="21"/>
          <w:szCs w:val="21"/>
        </w:rPr>
        <w:t>C</w:t>
      </w:r>
      <w:r w:rsidRPr="00DA6C18">
        <w:rPr>
          <w:rFonts w:ascii="宋体" w:eastAsia="宋体" w:hAnsi="宋体" w:hint="eastAsia"/>
          <w:sz w:val="21"/>
          <w:szCs w:val="21"/>
        </w:rPr>
        <w:t>类基金份额申购费率为</w:t>
      </w:r>
      <w:r w:rsidRPr="00DA6C18">
        <w:rPr>
          <w:rFonts w:ascii="宋体" w:eastAsia="宋体" w:hAnsi="宋体"/>
          <w:sz w:val="21"/>
          <w:szCs w:val="21"/>
        </w:rPr>
        <w:t>0</w:t>
      </w:r>
      <w:r w:rsidRPr="00DA6C18">
        <w:rPr>
          <w:rFonts w:ascii="宋体" w:eastAsia="宋体" w:hAnsi="宋体" w:hint="eastAsia"/>
          <w:sz w:val="21"/>
          <w:szCs w:val="21"/>
        </w:rPr>
        <w:t>。</w:t>
      </w:r>
    </w:p>
    <w:p w:rsidR="00630821" w:rsidRPr="00DA6C18" w:rsidRDefault="00630821" w:rsidP="00630821">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个人投资者通过本基金管理人直销网上交易系统申购本基金业务实行申购费率优惠，其申购费率不按申购金额分档，统一优惠为申购金额的0.6％，但中国银行长城借记卡持卡人，申购本基金的申购费率优惠按照相关公告规定的费率执行；机构投资者通过本基金管理人直销网上交易系统申购本基金，其申购费率不按申购金额分档，统一优惠为申购金额的0.6％。优惠后费率如果低于0.6％，则按0.6％执行。基金招募说明书及相关公告规定的相应申购费率低于0.6%时，按实际费率收取申购费。个人投资者于本公司网上直销系统通过汇款方式申购本基金的，前端申购费率按照相关公告规定的优惠费率执行。</w:t>
      </w:r>
    </w:p>
    <w:p w:rsidR="00630821" w:rsidRPr="00DA6C18" w:rsidRDefault="00630821" w:rsidP="00630821">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若有</w:t>
      </w:r>
      <w:r w:rsidR="00573A28">
        <w:rPr>
          <w:rFonts w:ascii="宋体" w:eastAsia="宋体" w:hAnsi="宋体" w:hint="eastAsia"/>
          <w:color w:val="000000"/>
          <w:sz w:val="21"/>
          <w:szCs w:val="21"/>
        </w:rPr>
        <w:t>销售</w:t>
      </w:r>
      <w:r w:rsidRPr="00DA6C18">
        <w:rPr>
          <w:rFonts w:ascii="宋体" w:eastAsia="宋体" w:hAnsi="宋体" w:hint="eastAsia"/>
          <w:color w:val="000000"/>
          <w:sz w:val="21"/>
          <w:szCs w:val="21"/>
        </w:rPr>
        <w:t>机构特别约定</w:t>
      </w:r>
      <w:r w:rsidRPr="00DA6C18">
        <w:rPr>
          <w:rFonts w:ascii="宋体" w:eastAsia="宋体" w:hAnsi="宋体"/>
          <w:sz w:val="21"/>
          <w:szCs w:val="21"/>
        </w:rPr>
        <w:t>开办本基金</w:t>
      </w:r>
      <w:r w:rsidRPr="00DA6C18">
        <w:rPr>
          <w:rFonts w:ascii="宋体" w:eastAsia="宋体" w:hAnsi="宋体" w:hint="eastAsia"/>
          <w:sz w:val="21"/>
          <w:szCs w:val="21"/>
        </w:rPr>
        <w:t>申购</w:t>
      </w:r>
      <w:r w:rsidRPr="00DA6C18">
        <w:rPr>
          <w:rFonts w:ascii="宋体" w:eastAsia="宋体" w:hAnsi="宋体"/>
          <w:sz w:val="21"/>
          <w:szCs w:val="21"/>
        </w:rPr>
        <w:t>业务实行申购费率优惠</w:t>
      </w:r>
      <w:r w:rsidRPr="00DA6C18">
        <w:rPr>
          <w:rFonts w:ascii="宋体" w:eastAsia="宋体" w:hAnsi="宋体" w:hint="eastAsia"/>
          <w:color w:val="000000"/>
          <w:sz w:val="21"/>
          <w:szCs w:val="21"/>
        </w:rPr>
        <w:t>并已经发布临时公告，则</w:t>
      </w:r>
      <w:r w:rsidRPr="00DA6C18">
        <w:rPr>
          <w:rFonts w:ascii="宋体" w:eastAsia="宋体" w:hAnsi="宋体"/>
          <w:sz w:val="21"/>
          <w:szCs w:val="21"/>
        </w:rPr>
        <w:t>具体费率优惠措施及业务规则</w:t>
      </w:r>
      <w:r w:rsidRPr="00DA6C18">
        <w:rPr>
          <w:rFonts w:ascii="宋体" w:eastAsia="宋体" w:hAnsi="宋体" w:hint="eastAsia"/>
          <w:color w:val="000000"/>
          <w:sz w:val="21"/>
          <w:szCs w:val="21"/>
        </w:rPr>
        <w:t>以该等公告为准</w:t>
      </w:r>
      <w:r w:rsidRPr="00DA6C18">
        <w:rPr>
          <w:rFonts w:ascii="宋体" w:eastAsia="宋体" w:hAnsi="宋体"/>
          <w:sz w:val="21"/>
          <w:szCs w:val="21"/>
        </w:rPr>
        <w:t>。</w:t>
      </w:r>
    </w:p>
    <w:p w:rsidR="00630821" w:rsidRPr="00C32B49" w:rsidRDefault="00630821" w:rsidP="00630821">
      <w:pPr>
        <w:wordWrap w:val="0"/>
        <w:spacing w:line="360" w:lineRule="auto"/>
        <w:ind w:firstLine="482"/>
        <w:jc w:val="left"/>
        <w:rPr>
          <w:rFonts w:ascii="楷体" w:eastAsia="楷体" w:hAnsi="楷体"/>
          <w:sz w:val="20"/>
          <w:szCs w:val="21"/>
        </w:rPr>
      </w:pPr>
      <w:r w:rsidRPr="00C32B49">
        <w:rPr>
          <w:rFonts w:ascii="楷体" w:eastAsia="楷体" w:hAnsi="楷体" w:hint="eastAsia"/>
          <w:sz w:val="20"/>
          <w:szCs w:val="21"/>
        </w:rPr>
        <w:t>注：2014年9月2日，本基金管理人发布了《嘉实基金管理有限公司关于增加开通后端收费基金产品的公告》，</w:t>
      </w:r>
      <w:r w:rsidRPr="008A07C7">
        <w:rPr>
          <w:rFonts w:ascii="楷体" w:eastAsia="楷体" w:hAnsi="楷体" w:hint="eastAsia"/>
          <w:sz w:val="20"/>
          <w:szCs w:val="21"/>
        </w:rPr>
        <w:t>自</w:t>
      </w:r>
      <w:r w:rsidRPr="008A07C7">
        <w:rPr>
          <w:rFonts w:ascii="楷体" w:eastAsia="楷体" w:hAnsi="楷体"/>
          <w:sz w:val="20"/>
          <w:szCs w:val="21"/>
        </w:rPr>
        <w:t>20</w:t>
      </w:r>
      <w:r w:rsidR="00A57712">
        <w:rPr>
          <w:rFonts w:ascii="楷体" w:eastAsia="楷体" w:hAnsi="楷体"/>
          <w:sz w:val="20"/>
          <w:szCs w:val="21"/>
        </w:rPr>
        <w:t>20</w:t>
      </w:r>
      <w:r w:rsidRPr="008A07C7">
        <w:rPr>
          <w:rFonts w:ascii="楷体" w:eastAsia="楷体" w:hAnsi="楷体"/>
          <w:sz w:val="20"/>
          <w:szCs w:val="21"/>
        </w:rPr>
        <w:t>年</w:t>
      </w:r>
      <w:r w:rsidR="00A57712">
        <w:rPr>
          <w:rFonts w:ascii="楷体" w:eastAsia="楷体" w:hAnsi="楷体" w:hint="eastAsia"/>
          <w:sz w:val="20"/>
          <w:szCs w:val="21"/>
        </w:rPr>
        <w:t>8</w:t>
      </w:r>
      <w:r w:rsidRPr="008A07C7">
        <w:rPr>
          <w:rFonts w:ascii="楷体" w:eastAsia="楷体" w:hAnsi="楷体"/>
          <w:sz w:val="20"/>
          <w:szCs w:val="21"/>
        </w:rPr>
        <w:t>月</w:t>
      </w:r>
      <w:r w:rsidR="00A57712">
        <w:rPr>
          <w:rFonts w:ascii="楷体" w:eastAsia="楷体" w:hAnsi="楷体" w:hint="eastAsia"/>
          <w:sz w:val="20"/>
          <w:szCs w:val="21"/>
        </w:rPr>
        <w:t>10</w:t>
      </w:r>
      <w:r w:rsidRPr="008A07C7">
        <w:rPr>
          <w:rFonts w:ascii="楷体" w:eastAsia="楷体" w:hAnsi="楷体"/>
          <w:sz w:val="20"/>
          <w:szCs w:val="21"/>
        </w:rPr>
        <w:t>日</w:t>
      </w:r>
      <w:r w:rsidRPr="008A07C7">
        <w:rPr>
          <w:rFonts w:ascii="楷体" w:eastAsia="楷体" w:hAnsi="楷体" w:hint="eastAsia"/>
          <w:sz w:val="20"/>
          <w:szCs w:val="21"/>
        </w:rPr>
        <w:t>起</w:t>
      </w:r>
      <w:r w:rsidRPr="00C32B49">
        <w:rPr>
          <w:rFonts w:ascii="楷体" w:eastAsia="楷体" w:hAnsi="楷体" w:hint="eastAsia"/>
          <w:sz w:val="20"/>
          <w:szCs w:val="21"/>
        </w:rPr>
        <w:t>，增加开通本基金在本公司基金网上直销系统的后端收费模式（包括申购、基金转换等业务）、并对通过本公司基金网上直销系统交易的后端收费进行费率优惠，本基金优惠后的费率见下表：</w:t>
      </w:r>
    </w:p>
    <w:tbl>
      <w:tblPr>
        <w:tblW w:w="5652" w:type="dxa"/>
        <w:tblInd w:w="1787" w:type="dxa"/>
        <w:tblCellMar>
          <w:left w:w="0" w:type="dxa"/>
          <w:right w:w="0" w:type="dxa"/>
        </w:tblCellMar>
        <w:tblLook w:val="04A0"/>
      </w:tblPr>
      <w:tblGrid>
        <w:gridCol w:w="2697"/>
        <w:gridCol w:w="2955"/>
      </w:tblGrid>
      <w:tr w:rsidR="00630821" w:rsidRPr="00C32B49" w:rsidTr="002849DB">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821" w:rsidRPr="00C32B49" w:rsidRDefault="00630821" w:rsidP="002849DB">
            <w:pPr>
              <w:wordWrap w:val="0"/>
              <w:jc w:val="center"/>
              <w:rPr>
                <w:rFonts w:ascii="inherit" w:eastAsia="宋体" w:hAnsi="inherit" w:cs="Calibri" w:hint="eastAsia"/>
                <w:color w:val="333333"/>
                <w:sz w:val="18"/>
                <w:szCs w:val="18"/>
              </w:rPr>
            </w:pPr>
            <w:r w:rsidRPr="00C32B49">
              <w:rPr>
                <w:rFonts w:ascii="微软雅黑" w:eastAsia="微软雅黑" w:hAnsi="微软雅黑" w:hint="eastAsia"/>
                <w:b/>
                <w:bCs/>
                <w:color w:val="333333"/>
                <w:sz w:val="18"/>
                <w:szCs w:val="18"/>
              </w:rPr>
              <w:t>持有期限（</w:t>
            </w:r>
            <w:r w:rsidRPr="00C32B49">
              <w:rPr>
                <w:rFonts w:ascii="微软雅黑" w:eastAsia="微软雅黑" w:hAnsi="微软雅黑" w:hint="eastAsia"/>
                <w:color w:val="333333"/>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30821" w:rsidRPr="00C32B49" w:rsidRDefault="00630821" w:rsidP="002849DB">
            <w:pPr>
              <w:wordWrap w:val="0"/>
              <w:jc w:val="center"/>
              <w:rPr>
                <w:rFonts w:ascii="inherit" w:eastAsia="宋体" w:hAnsi="inherit" w:cs="Calibri" w:hint="eastAsia"/>
                <w:color w:val="333333"/>
                <w:sz w:val="18"/>
                <w:szCs w:val="18"/>
              </w:rPr>
            </w:pPr>
            <w:r w:rsidRPr="00C32B49">
              <w:rPr>
                <w:rFonts w:ascii="微软雅黑" w:eastAsia="微软雅黑" w:hAnsi="微软雅黑" w:hint="eastAsia"/>
                <w:b/>
                <w:bCs/>
                <w:color w:val="333333"/>
                <w:sz w:val="18"/>
                <w:szCs w:val="18"/>
              </w:rPr>
              <w:t>基金网上直销</w:t>
            </w:r>
            <w:r w:rsidRPr="00C32B49">
              <w:rPr>
                <w:rFonts w:ascii="微软雅黑" w:eastAsia="微软雅黑" w:hAnsi="微软雅黑" w:hint="eastAsia"/>
                <w:b/>
                <w:bCs/>
                <w:color w:val="333333"/>
                <w:sz w:val="18"/>
                <w:szCs w:val="18"/>
              </w:rPr>
              <w:br/>
              <w:t>后端申购优惠费率</w:t>
            </w:r>
          </w:p>
        </w:tc>
      </w:tr>
      <w:tr w:rsidR="00630821" w:rsidRPr="00C32B49" w:rsidTr="002849DB">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821" w:rsidRPr="00C32B49" w:rsidRDefault="00630821" w:rsidP="002849DB">
            <w:pPr>
              <w:wordWrap w:val="0"/>
              <w:jc w:val="center"/>
              <w:rPr>
                <w:rFonts w:ascii="inherit" w:eastAsia="宋体" w:hAnsi="inherit" w:cs="Calibri" w:hint="eastAsia"/>
                <w:color w:val="333333"/>
                <w:sz w:val="18"/>
                <w:szCs w:val="18"/>
              </w:rPr>
            </w:pPr>
            <w:r w:rsidRPr="00C32B49">
              <w:rPr>
                <w:rFonts w:ascii="微软雅黑" w:eastAsia="微软雅黑" w:hAnsi="微软雅黑" w:hint="eastAsia"/>
                <w:color w:val="333333"/>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821" w:rsidRPr="00C32B49" w:rsidRDefault="00630821" w:rsidP="002849DB">
            <w:pPr>
              <w:wordWrap w:val="0"/>
              <w:jc w:val="center"/>
              <w:rPr>
                <w:rFonts w:ascii="inherit" w:eastAsia="宋体" w:hAnsi="inherit" w:cs="Calibri" w:hint="eastAsia"/>
                <w:color w:val="333333"/>
                <w:sz w:val="18"/>
                <w:szCs w:val="18"/>
              </w:rPr>
            </w:pPr>
            <w:r w:rsidRPr="00C32B49">
              <w:rPr>
                <w:rFonts w:ascii="微软雅黑" w:eastAsia="微软雅黑" w:hAnsi="微软雅黑" w:hint="eastAsia"/>
                <w:color w:val="333333"/>
                <w:sz w:val="18"/>
                <w:szCs w:val="18"/>
              </w:rPr>
              <w:t>0.</w:t>
            </w:r>
            <w:r>
              <w:rPr>
                <w:rFonts w:ascii="微软雅黑" w:eastAsia="微软雅黑" w:hAnsi="微软雅黑"/>
                <w:color w:val="333333"/>
                <w:sz w:val="18"/>
                <w:szCs w:val="18"/>
              </w:rPr>
              <w:t>2</w:t>
            </w:r>
            <w:r w:rsidRPr="00C32B49">
              <w:rPr>
                <w:rFonts w:ascii="微软雅黑" w:eastAsia="微软雅黑" w:hAnsi="微软雅黑" w:hint="eastAsia"/>
                <w:color w:val="333333"/>
                <w:sz w:val="18"/>
                <w:szCs w:val="18"/>
              </w:rPr>
              <w:t>0%</w:t>
            </w:r>
          </w:p>
        </w:tc>
      </w:tr>
      <w:tr w:rsidR="00630821" w:rsidRPr="00C32B49" w:rsidTr="002849DB">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821" w:rsidRPr="00C32B49" w:rsidRDefault="00630821" w:rsidP="002849DB">
            <w:pPr>
              <w:wordWrap w:val="0"/>
              <w:jc w:val="center"/>
              <w:rPr>
                <w:rFonts w:ascii="inherit" w:eastAsia="宋体" w:hAnsi="inherit" w:cs="Calibri" w:hint="eastAsia"/>
                <w:color w:val="333333"/>
                <w:sz w:val="18"/>
                <w:szCs w:val="18"/>
              </w:rPr>
            </w:pPr>
            <w:r w:rsidRPr="00C32B49">
              <w:rPr>
                <w:rFonts w:ascii="微软雅黑" w:eastAsia="微软雅黑" w:hAnsi="微软雅黑" w:hint="eastAsia"/>
                <w:color w:val="333333"/>
                <w:sz w:val="18"/>
                <w:szCs w:val="18"/>
              </w:rPr>
              <w:t>1年</w:t>
            </w:r>
            <w:r w:rsidRPr="00C32B49">
              <w:rPr>
                <w:rFonts w:ascii="宋体" w:hAnsi="宋体" w:hint="eastAsia"/>
                <w:color w:val="333333"/>
                <w:sz w:val="18"/>
                <w:szCs w:val="18"/>
              </w:rPr>
              <w:t>≤</w:t>
            </w:r>
            <w:r w:rsidRPr="00C32B49">
              <w:rPr>
                <w:rFonts w:ascii="微软雅黑" w:eastAsia="微软雅黑" w:hAnsi="微软雅黑" w:hint="eastAsia"/>
                <w:color w:val="333333"/>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821" w:rsidRPr="00C32B49" w:rsidRDefault="00630821" w:rsidP="002849DB">
            <w:pPr>
              <w:wordWrap w:val="0"/>
              <w:jc w:val="center"/>
              <w:rPr>
                <w:rFonts w:ascii="inherit" w:eastAsia="宋体" w:hAnsi="inherit" w:cs="Calibri" w:hint="eastAsia"/>
                <w:color w:val="333333"/>
                <w:sz w:val="18"/>
                <w:szCs w:val="18"/>
              </w:rPr>
            </w:pPr>
            <w:r w:rsidRPr="00C32B49">
              <w:rPr>
                <w:rFonts w:ascii="微软雅黑" w:eastAsia="微软雅黑" w:hAnsi="微软雅黑" w:hint="eastAsia"/>
                <w:color w:val="333333"/>
                <w:sz w:val="18"/>
                <w:szCs w:val="18"/>
              </w:rPr>
              <w:t>0.</w:t>
            </w:r>
            <w:r>
              <w:rPr>
                <w:rFonts w:ascii="微软雅黑" w:eastAsia="微软雅黑" w:hAnsi="微软雅黑"/>
                <w:color w:val="333333"/>
                <w:sz w:val="18"/>
                <w:szCs w:val="18"/>
              </w:rPr>
              <w:t>10</w:t>
            </w:r>
            <w:r w:rsidRPr="00C32B49">
              <w:rPr>
                <w:rFonts w:ascii="微软雅黑" w:eastAsia="微软雅黑" w:hAnsi="微软雅黑" w:hint="eastAsia"/>
                <w:color w:val="333333"/>
                <w:sz w:val="18"/>
                <w:szCs w:val="18"/>
              </w:rPr>
              <w:t>%</w:t>
            </w:r>
          </w:p>
        </w:tc>
      </w:tr>
      <w:tr w:rsidR="00630821" w:rsidRPr="00C32B49" w:rsidTr="002849DB">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30821" w:rsidRPr="00C32B49" w:rsidRDefault="00630821" w:rsidP="002849DB">
            <w:pPr>
              <w:wordWrap w:val="0"/>
              <w:jc w:val="center"/>
              <w:rPr>
                <w:rFonts w:ascii="inherit" w:eastAsia="宋体" w:hAnsi="inherit" w:cs="Calibri" w:hint="eastAsia"/>
                <w:color w:val="333333"/>
                <w:sz w:val="18"/>
                <w:szCs w:val="18"/>
              </w:rPr>
            </w:pPr>
            <w:r w:rsidRPr="00C32B49">
              <w:rPr>
                <w:rFonts w:ascii="微软雅黑" w:eastAsia="微软雅黑" w:hAnsi="微软雅黑" w:hint="eastAsia"/>
                <w:color w:val="333333"/>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30821" w:rsidRPr="00C32B49" w:rsidRDefault="00630821" w:rsidP="002849DB">
            <w:pPr>
              <w:wordWrap w:val="0"/>
              <w:jc w:val="center"/>
              <w:rPr>
                <w:rFonts w:ascii="inherit" w:eastAsia="宋体" w:hAnsi="inherit" w:cs="Calibri" w:hint="eastAsia"/>
                <w:color w:val="333333"/>
                <w:sz w:val="18"/>
                <w:szCs w:val="18"/>
              </w:rPr>
            </w:pPr>
            <w:r w:rsidRPr="00C32B49">
              <w:rPr>
                <w:rFonts w:ascii="微软雅黑" w:eastAsia="微软雅黑" w:hAnsi="微软雅黑" w:hint="eastAsia"/>
                <w:color w:val="333333"/>
                <w:sz w:val="18"/>
                <w:szCs w:val="18"/>
              </w:rPr>
              <w:t>0.00%</w:t>
            </w:r>
          </w:p>
        </w:tc>
      </w:tr>
    </w:tbl>
    <w:p w:rsidR="00B57462" w:rsidRPr="00DD6F88" w:rsidRDefault="00630821" w:rsidP="00630821">
      <w:pPr>
        <w:spacing w:line="360" w:lineRule="auto"/>
        <w:ind w:firstLineChars="202" w:firstLine="404"/>
        <w:rPr>
          <w:color w:val="000000"/>
          <w:sz w:val="21"/>
          <w:szCs w:val="21"/>
        </w:rPr>
      </w:pPr>
      <w:r w:rsidRPr="00C32B49">
        <w:rPr>
          <w:rFonts w:ascii="楷体" w:eastAsia="楷体" w:hAnsi="楷体" w:hint="eastAsia"/>
          <w:kern w:val="0"/>
          <w:sz w:val="20"/>
          <w:szCs w:val="21"/>
        </w:rPr>
        <w:t>本公司直销中心柜台和</w:t>
      </w:r>
      <w:r w:rsidR="00573A28">
        <w:rPr>
          <w:rFonts w:ascii="楷体" w:eastAsia="楷体" w:hAnsi="楷体" w:hint="eastAsia"/>
          <w:kern w:val="0"/>
          <w:sz w:val="20"/>
          <w:szCs w:val="21"/>
        </w:rPr>
        <w:t>非直销销售</w:t>
      </w:r>
      <w:r w:rsidRPr="00C32B49">
        <w:rPr>
          <w:rFonts w:ascii="楷体" w:eastAsia="楷体" w:hAnsi="楷体" w:hint="eastAsia"/>
          <w:kern w:val="0"/>
          <w:sz w:val="20"/>
          <w:szCs w:val="21"/>
        </w:rPr>
        <w:t>机构暂不开通后端收费模式。具体请参见嘉实基金网站刊载的公告。</w:t>
      </w:r>
    </w:p>
    <w:p w:rsidR="0009149F" w:rsidRPr="00DA6C18" w:rsidRDefault="0009149F" w:rsidP="0009149F">
      <w:pPr>
        <w:spacing w:line="560" w:lineRule="exact"/>
        <w:rPr>
          <w:rFonts w:ascii="宋体" w:eastAsia="宋体" w:hAnsi="宋体"/>
          <w:b/>
          <w:color w:val="000000"/>
          <w:sz w:val="21"/>
          <w:szCs w:val="21"/>
        </w:rPr>
      </w:pPr>
      <w:r w:rsidRPr="00DA6C18">
        <w:rPr>
          <w:rFonts w:ascii="宋体" w:eastAsia="宋体" w:hAnsi="宋体"/>
          <w:b/>
          <w:color w:val="000000"/>
          <w:sz w:val="21"/>
          <w:szCs w:val="21"/>
        </w:rPr>
        <w:t xml:space="preserve">3.3 </w:t>
      </w:r>
      <w:r w:rsidRPr="00DA6C18">
        <w:rPr>
          <w:rFonts w:ascii="宋体" w:eastAsia="宋体" w:hAnsi="宋体" w:hint="eastAsia"/>
          <w:b/>
          <w:color w:val="000000"/>
          <w:sz w:val="21"/>
          <w:szCs w:val="21"/>
        </w:rPr>
        <w:t>其他与申购相关的事项</w:t>
      </w:r>
    </w:p>
    <w:p w:rsidR="00630821" w:rsidRPr="00DA6C18" w:rsidRDefault="00630821" w:rsidP="00630821">
      <w:pPr>
        <w:autoSpaceDE w:val="0"/>
        <w:autoSpaceDN w:val="0"/>
        <w:adjustRightInd w:val="0"/>
        <w:spacing w:before="240" w:line="360" w:lineRule="auto"/>
        <w:ind w:firstLineChars="194" w:firstLine="407"/>
        <w:rPr>
          <w:rFonts w:ascii="宋体" w:eastAsia="宋体" w:hAnsi="宋体"/>
          <w:color w:val="000000"/>
          <w:sz w:val="21"/>
          <w:szCs w:val="21"/>
        </w:rPr>
      </w:pPr>
      <w:r w:rsidRPr="00DA6C18">
        <w:rPr>
          <w:rFonts w:ascii="宋体" w:eastAsia="宋体" w:hAnsi="宋体" w:hint="eastAsia"/>
          <w:color w:val="000000"/>
          <w:sz w:val="21"/>
          <w:szCs w:val="21"/>
        </w:rPr>
        <w:t>（</w:t>
      </w:r>
      <w:r w:rsidR="00573A28">
        <w:rPr>
          <w:rFonts w:ascii="宋体" w:eastAsia="宋体" w:hAnsi="宋体"/>
          <w:color w:val="000000"/>
          <w:sz w:val="21"/>
          <w:szCs w:val="21"/>
        </w:rPr>
        <w:t>1</w:t>
      </w:r>
      <w:r w:rsidRPr="00DA6C18">
        <w:rPr>
          <w:rFonts w:ascii="宋体" w:eastAsia="宋体" w:hAnsi="宋体" w:hint="eastAsia"/>
          <w:color w:val="000000"/>
          <w:sz w:val="21"/>
          <w:szCs w:val="21"/>
        </w:rPr>
        <w:t>）本基金A类基金份额的申购费用由申购人承担，主要用于本基金的市场推广、销售、注册登记等各项费用，不列入基金财产。</w:t>
      </w:r>
    </w:p>
    <w:p w:rsidR="007F0099" w:rsidRPr="00DA6C18" w:rsidRDefault="008E6794" w:rsidP="003C64C8">
      <w:pPr>
        <w:autoSpaceDE w:val="0"/>
        <w:autoSpaceDN w:val="0"/>
        <w:adjustRightInd w:val="0"/>
        <w:spacing w:before="240" w:line="360" w:lineRule="auto"/>
        <w:ind w:firstLineChars="194" w:firstLine="407"/>
        <w:rPr>
          <w:rFonts w:ascii="宋体" w:eastAsia="宋体" w:hAnsi="宋体"/>
          <w:color w:val="000000"/>
          <w:sz w:val="21"/>
          <w:szCs w:val="21"/>
        </w:rPr>
      </w:pPr>
      <w:r w:rsidRPr="00DA6C18">
        <w:rPr>
          <w:rFonts w:ascii="宋体" w:eastAsia="宋体" w:hAnsi="宋体" w:hint="eastAsia"/>
          <w:color w:val="000000"/>
          <w:sz w:val="21"/>
          <w:szCs w:val="21"/>
        </w:rPr>
        <w:t>（</w:t>
      </w:r>
      <w:r w:rsidR="00573A28">
        <w:rPr>
          <w:rFonts w:ascii="宋体" w:eastAsia="宋体" w:hAnsi="宋体"/>
          <w:color w:val="000000"/>
          <w:sz w:val="21"/>
          <w:szCs w:val="21"/>
        </w:rPr>
        <w:t>2</w:t>
      </w:r>
      <w:r w:rsidRPr="00DA6C18">
        <w:rPr>
          <w:rFonts w:ascii="宋体" w:eastAsia="宋体" w:hAnsi="宋体" w:hint="eastAsia"/>
          <w:color w:val="000000"/>
          <w:sz w:val="21"/>
          <w:szCs w:val="21"/>
        </w:rPr>
        <w:t>）</w:t>
      </w:r>
      <w:r w:rsidR="007F0099" w:rsidRPr="00DA6C18">
        <w:rPr>
          <w:rFonts w:ascii="宋体" w:eastAsia="宋体" w:hAnsi="宋体" w:hint="eastAsia"/>
          <w:color w:val="000000"/>
          <w:sz w:val="21"/>
          <w:szCs w:val="21"/>
        </w:rPr>
        <w:t>基金管理人可</w:t>
      </w:r>
      <w:r w:rsidR="00656B1B" w:rsidRPr="00DA6C18">
        <w:rPr>
          <w:rFonts w:ascii="宋体" w:eastAsia="宋体" w:hAnsi="宋体" w:hint="eastAsia"/>
          <w:color w:val="000000"/>
          <w:sz w:val="21"/>
          <w:szCs w:val="21"/>
        </w:rPr>
        <w:t>在法律法规允许的情况下</w:t>
      </w:r>
      <w:r w:rsidR="007F0099" w:rsidRPr="00DA6C18">
        <w:rPr>
          <w:rFonts w:ascii="宋体" w:eastAsia="宋体" w:hAnsi="宋体" w:hint="eastAsia"/>
          <w:color w:val="000000"/>
          <w:sz w:val="21"/>
          <w:szCs w:val="21"/>
        </w:rPr>
        <w:t>，调整</w:t>
      </w:r>
      <w:r w:rsidR="00656B1B" w:rsidRPr="00DA6C18">
        <w:rPr>
          <w:rFonts w:ascii="宋体" w:eastAsia="宋体" w:hAnsi="宋体" w:hint="eastAsia"/>
          <w:color w:val="000000"/>
          <w:sz w:val="21"/>
          <w:szCs w:val="21"/>
        </w:rPr>
        <w:t>上述规定</w:t>
      </w:r>
      <w:r w:rsidR="007F0099" w:rsidRPr="00DA6C18">
        <w:rPr>
          <w:rFonts w:ascii="宋体" w:eastAsia="宋体" w:hAnsi="宋体" w:hint="eastAsia"/>
          <w:color w:val="000000"/>
          <w:sz w:val="21"/>
          <w:szCs w:val="21"/>
        </w:rPr>
        <w:t>申购金额的数量限制，基金管理人必须</w:t>
      </w:r>
      <w:r w:rsidR="00C67E1A" w:rsidRPr="00DA6C18">
        <w:rPr>
          <w:rFonts w:ascii="宋体" w:eastAsia="宋体" w:hAnsi="宋体" w:hint="eastAsia"/>
          <w:color w:val="000000"/>
          <w:sz w:val="21"/>
          <w:szCs w:val="21"/>
        </w:rPr>
        <w:t>在</w:t>
      </w:r>
      <w:r w:rsidR="007F0099" w:rsidRPr="00DA6C18">
        <w:rPr>
          <w:rFonts w:ascii="宋体" w:eastAsia="宋体" w:hAnsi="宋体" w:hint="eastAsia"/>
          <w:color w:val="000000"/>
          <w:sz w:val="21"/>
          <w:szCs w:val="21"/>
        </w:rPr>
        <w:t>调整</w:t>
      </w:r>
      <w:r w:rsidR="00DA172D" w:rsidRPr="00DA6C18">
        <w:rPr>
          <w:rFonts w:ascii="宋体" w:eastAsia="宋体" w:hAnsi="宋体" w:hint="eastAsia"/>
          <w:color w:val="000000"/>
          <w:sz w:val="21"/>
          <w:szCs w:val="21"/>
        </w:rPr>
        <w:t>实施</w:t>
      </w:r>
      <w:r w:rsidR="007F0099" w:rsidRPr="00DA6C18">
        <w:rPr>
          <w:rFonts w:ascii="宋体" w:eastAsia="宋体" w:hAnsi="宋体" w:hint="eastAsia"/>
          <w:color w:val="000000"/>
          <w:sz w:val="21"/>
          <w:szCs w:val="21"/>
        </w:rPr>
        <w:t>前</w:t>
      </w:r>
      <w:r w:rsidR="00D833DD" w:rsidRPr="00DA6C18">
        <w:rPr>
          <w:rFonts w:ascii="宋体" w:eastAsia="宋体" w:hAnsi="宋体" w:hint="eastAsia"/>
          <w:sz w:val="21"/>
          <w:szCs w:val="21"/>
        </w:rPr>
        <w:t>依照《信息披露办法》的有关规定</w:t>
      </w:r>
      <w:r w:rsidR="007F0099" w:rsidRPr="00DA6C18">
        <w:rPr>
          <w:rFonts w:ascii="宋体" w:eastAsia="宋体" w:hAnsi="宋体" w:hint="eastAsia"/>
          <w:color w:val="000000"/>
          <w:sz w:val="21"/>
          <w:szCs w:val="21"/>
        </w:rPr>
        <w:t>在指定媒</w:t>
      </w:r>
      <w:r w:rsidR="00DA172D" w:rsidRPr="00DA6C18">
        <w:rPr>
          <w:rFonts w:ascii="宋体" w:eastAsia="宋体" w:hAnsi="宋体" w:hint="eastAsia"/>
          <w:color w:val="000000"/>
          <w:sz w:val="21"/>
          <w:szCs w:val="21"/>
        </w:rPr>
        <w:t>介</w:t>
      </w:r>
      <w:r w:rsidR="007F0099" w:rsidRPr="00DA6C18">
        <w:rPr>
          <w:rFonts w:ascii="宋体" w:eastAsia="宋体" w:hAnsi="宋体" w:hint="eastAsia"/>
          <w:color w:val="000000"/>
          <w:sz w:val="21"/>
          <w:szCs w:val="21"/>
        </w:rPr>
        <w:t>上公告并报中国证监会备案。</w:t>
      </w:r>
    </w:p>
    <w:p w:rsidR="003F0254" w:rsidRPr="00DA6C18" w:rsidRDefault="008E6794" w:rsidP="00A746B6">
      <w:pPr>
        <w:autoSpaceDE w:val="0"/>
        <w:autoSpaceDN w:val="0"/>
        <w:adjustRightInd w:val="0"/>
        <w:spacing w:line="360" w:lineRule="auto"/>
        <w:ind w:firstLineChars="194" w:firstLine="407"/>
        <w:rPr>
          <w:rFonts w:ascii="宋体" w:eastAsia="宋体" w:hAnsi="宋体"/>
          <w:color w:val="000000"/>
          <w:sz w:val="21"/>
          <w:szCs w:val="21"/>
        </w:rPr>
      </w:pPr>
      <w:r w:rsidRPr="00DA6C18">
        <w:rPr>
          <w:rFonts w:ascii="宋体" w:eastAsia="宋体" w:hAnsi="宋体" w:hint="eastAsia"/>
          <w:color w:val="000000"/>
          <w:sz w:val="21"/>
          <w:szCs w:val="21"/>
        </w:rPr>
        <w:t>（</w:t>
      </w:r>
      <w:r w:rsidR="00573A28">
        <w:rPr>
          <w:rFonts w:ascii="宋体" w:eastAsia="宋体" w:hAnsi="宋体"/>
          <w:color w:val="000000"/>
          <w:sz w:val="21"/>
          <w:szCs w:val="21"/>
        </w:rPr>
        <w:t>3</w:t>
      </w:r>
      <w:r w:rsidRPr="00DA6C18">
        <w:rPr>
          <w:rFonts w:ascii="宋体" w:eastAsia="宋体" w:hAnsi="宋体" w:hint="eastAsia"/>
          <w:color w:val="000000"/>
          <w:sz w:val="21"/>
          <w:szCs w:val="21"/>
        </w:rPr>
        <w:t>）</w:t>
      </w:r>
      <w:r w:rsidR="003F0254" w:rsidRPr="00DA6C18">
        <w:rPr>
          <w:rFonts w:ascii="宋体" w:eastAsia="宋体" w:hAnsi="宋体" w:hint="eastAsia"/>
          <w:sz w:val="21"/>
          <w:szCs w:val="21"/>
        </w:rPr>
        <w:t>基金管理人可以</w:t>
      </w:r>
      <w:r w:rsidR="00F71CA5" w:rsidRPr="00DA6C18">
        <w:rPr>
          <w:rFonts w:ascii="宋体" w:eastAsia="宋体" w:hAnsi="宋体" w:hint="eastAsia"/>
          <w:sz w:val="21"/>
          <w:szCs w:val="21"/>
        </w:rPr>
        <w:t>在</w:t>
      </w:r>
      <w:r w:rsidR="00DA172D" w:rsidRPr="00DA6C18">
        <w:rPr>
          <w:rFonts w:ascii="宋体" w:eastAsia="宋体" w:hAnsi="宋体" w:hint="eastAsia"/>
          <w:sz w:val="21"/>
          <w:szCs w:val="21"/>
        </w:rPr>
        <w:t>法律法规、</w:t>
      </w:r>
      <w:r w:rsidR="00F71CA5" w:rsidRPr="00DA6C18">
        <w:rPr>
          <w:rFonts w:ascii="宋体" w:eastAsia="宋体" w:hAnsi="宋体" w:hint="eastAsia"/>
          <w:sz w:val="21"/>
          <w:szCs w:val="21"/>
        </w:rPr>
        <w:t>基金合同</w:t>
      </w:r>
      <w:r w:rsidR="00656B1B" w:rsidRPr="00DA6C18">
        <w:rPr>
          <w:rFonts w:ascii="宋体" w:eastAsia="宋体" w:hAnsi="宋体" w:hint="eastAsia"/>
          <w:sz w:val="21"/>
          <w:szCs w:val="21"/>
        </w:rPr>
        <w:t>约定的</w:t>
      </w:r>
      <w:r w:rsidR="00F71CA5" w:rsidRPr="00DA6C18">
        <w:rPr>
          <w:rFonts w:ascii="宋体" w:eastAsia="宋体" w:hAnsi="宋体" w:hint="eastAsia"/>
          <w:sz w:val="21"/>
          <w:szCs w:val="21"/>
        </w:rPr>
        <w:t>范围内调整申购费率</w:t>
      </w:r>
      <w:r w:rsidR="00656B1B" w:rsidRPr="00DA6C18">
        <w:rPr>
          <w:rFonts w:ascii="宋体" w:eastAsia="宋体" w:hAnsi="宋体" w:hint="eastAsia"/>
          <w:sz w:val="21"/>
          <w:szCs w:val="21"/>
        </w:rPr>
        <w:t>或收费方式，并最迟应于新的费率或收费方式</w:t>
      </w:r>
      <w:r w:rsidR="00F71CA5" w:rsidRPr="00DA6C18">
        <w:rPr>
          <w:rFonts w:ascii="宋体" w:eastAsia="宋体" w:hAnsi="宋体" w:hint="eastAsia"/>
          <w:sz w:val="21"/>
          <w:szCs w:val="21"/>
        </w:rPr>
        <w:t>实施</w:t>
      </w:r>
      <w:r w:rsidR="00656B1B" w:rsidRPr="00DA6C18">
        <w:rPr>
          <w:rFonts w:ascii="宋体" w:eastAsia="宋体" w:hAnsi="宋体" w:hint="eastAsia"/>
          <w:sz w:val="21"/>
          <w:szCs w:val="21"/>
        </w:rPr>
        <w:t>日</w:t>
      </w:r>
      <w:r w:rsidR="003F0254" w:rsidRPr="00DA6C18">
        <w:rPr>
          <w:rFonts w:ascii="宋体" w:eastAsia="宋体" w:hAnsi="宋体" w:hint="eastAsia"/>
          <w:sz w:val="21"/>
          <w:szCs w:val="21"/>
        </w:rPr>
        <w:t>前</w:t>
      </w:r>
      <w:r w:rsidR="00D833DD" w:rsidRPr="00DA6C18">
        <w:rPr>
          <w:rFonts w:ascii="宋体" w:eastAsia="宋体" w:hAnsi="宋体" w:hint="eastAsia"/>
          <w:sz w:val="21"/>
          <w:szCs w:val="21"/>
        </w:rPr>
        <w:t>依照《信息披露办法》的有关规定</w:t>
      </w:r>
      <w:r w:rsidR="003F0254" w:rsidRPr="00DA6C18">
        <w:rPr>
          <w:rFonts w:ascii="宋体" w:eastAsia="宋体" w:hAnsi="宋体" w:hint="eastAsia"/>
          <w:sz w:val="21"/>
          <w:szCs w:val="21"/>
        </w:rPr>
        <w:t>在</w:t>
      </w:r>
      <w:r w:rsidR="006C7FCD" w:rsidRPr="00DA6C18">
        <w:rPr>
          <w:rFonts w:ascii="宋体" w:eastAsia="宋体" w:hAnsi="宋体" w:hint="eastAsia"/>
          <w:sz w:val="21"/>
          <w:szCs w:val="21"/>
        </w:rPr>
        <w:t>指定媒</w:t>
      </w:r>
      <w:r w:rsidR="00DA172D" w:rsidRPr="00DA6C18">
        <w:rPr>
          <w:rFonts w:ascii="宋体" w:eastAsia="宋体" w:hAnsi="宋体" w:hint="eastAsia"/>
          <w:sz w:val="21"/>
          <w:szCs w:val="21"/>
        </w:rPr>
        <w:t>介</w:t>
      </w:r>
      <w:r w:rsidR="006C7FCD" w:rsidRPr="00DA6C18">
        <w:rPr>
          <w:rFonts w:ascii="宋体" w:eastAsia="宋体" w:hAnsi="宋体" w:hint="eastAsia"/>
          <w:sz w:val="21"/>
          <w:szCs w:val="21"/>
        </w:rPr>
        <w:t>上公告</w:t>
      </w:r>
      <w:r w:rsidR="003F0254" w:rsidRPr="00DA6C18">
        <w:rPr>
          <w:rFonts w:ascii="宋体" w:eastAsia="宋体" w:hAnsi="宋体" w:hint="eastAsia"/>
          <w:sz w:val="21"/>
          <w:szCs w:val="21"/>
        </w:rPr>
        <w:t>。</w:t>
      </w:r>
    </w:p>
    <w:p w:rsidR="0009149F" w:rsidRPr="00DA6C18" w:rsidRDefault="0009149F" w:rsidP="0009149F">
      <w:pPr>
        <w:pStyle w:val="2"/>
        <w:spacing w:line="560" w:lineRule="exact"/>
        <w:rPr>
          <w:rFonts w:ascii="宋体" w:eastAsia="宋体" w:hAnsi="宋体"/>
          <w:bCs w:val="0"/>
          <w:color w:val="000000"/>
          <w:sz w:val="21"/>
          <w:szCs w:val="21"/>
        </w:rPr>
      </w:pPr>
      <w:bookmarkStart w:id="3" w:name="_Toc275961398"/>
      <w:r w:rsidRPr="00DA6C18">
        <w:rPr>
          <w:rFonts w:ascii="宋体" w:eastAsia="宋体" w:hAnsi="宋体"/>
          <w:bCs w:val="0"/>
          <w:color w:val="000000"/>
          <w:sz w:val="21"/>
          <w:szCs w:val="21"/>
        </w:rPr>
        <w:t xml:space="preserve">4 </w:t>
      </w:r>
      <w:r w:rsidRPr="00DA6C18">
        <w:rPr>
          <w:rFonts w:ascii="宋体" w:eastAsia="宋体" w:hAnsi="宋体" w:hint="eastAsia"/>
          <w:bCs w:val="0"/>
          <w:color w:val="000000"/>
          <w:sz w:val="21"/>
          <w:szCs w:val="21"/>
        </w:rPr>
        <w:t>赎回业务</w:t>
      </w:r>
      <w:bookmarkEnd w:id="3"/>
    </w:p>
    <w:p w:rsidR="0009149F" w:rsidRPr="00DA6C18" w:rsidRDefault="0009149F" w:rsidP="0009149F">
      <w:pPr>
        <w:spacing w:line="560" w:lineRule="exact"/>
        <w:rPr>
          <w:rFonts w:ascii="宋体" w:eastAsia="宋体" w:hAnsi="宋体"/>
          <w:b/>
          <w:color w:val="000000"/>
          <w:sz w:val="21"/>
          <w:szCs w:val="21"/>
        </w:rPr>
      </w:pPr>
      <w:r w:rsidRPr="00DA6C18">
        <w:rPr>
          <w:rFonts w:ascii="宋体" w:eastAsia="宋体" w:hAnsi="宋体"/>
          <w:b/>
          <w:color w:val="000000"/>
          <w:sz w:val="21"/>
          <w:szCs w:val="21"/>
        </w:rPr>
        <w:t xml:space="preserve">4.1 </w:t>
      </w:r>
      <w:r w:rsidRPr="00DA6C18">
        <w:rPr>
          <w:rFonts w:ascii="宋体" w:eastAsia="宋体" w:hAnsi="宋体" w:hint="eastAsia"/>
          <w:b/>
          <w:color w:val="000000"/>
          <w:sz w:val="21"/>
          <w:szCs w:val="21"/>
        </w:rPr>
        <w:t>赎回份额限制</w:t>
      </w:r>
    </w:p>
    <w:p w:rsidR="00AF2A95" w:rsidRPr="00DA6C18" w:rsidRDefault="00C021E3" w:rsidP="00024C8A">
      <w:pPr>
        <w:autoSpaceDE w:val="0"/>
        <w:autoSpaceDN w:val="0"/>
        <w:adjustRightInd w:val="0"/>
        <w:spacing w:line="360" w:lineRule="auto"/>
        <w:ind w:firstLineChars="194" w:firstLine="407"/>
        <w:rPr>
          <w:rFonts w:ascii="宋体" w:eastAsia="宋体" w:hAnsi="宋体"/>
          <w:sz w:val="21"/>
          <w:szCs w:val="21"/>
        </w:rPr>
      </w:pPr>
      <w:r w:rsidRPr="00C021E3">
        <w:rPr>
          <w:rFonts w:ascii="宋体" w:eastAsia="宋体" w:hAnsi="宋体" w:hint="eastAsia"/>
          <w:sz w:val="21"/>
          <w:szCs w:val="21"/>
        </w:rPr>
        <w:t>投资人在赎回本基金份额时，可申请将其持有的部分或全部基金份额赎回</w:t>
      </w:r>
      <w:r w:rsidR="00162FF3" w:rsidRPr="00DA6C18">
        <w:rPr>
          <w:rFonts w:ascii="宋体" w:eastAsia="宋体" w:hAnsi="宋体" w:hint="eastAsia"/>
          <w:sz w:val="21"/>
          <w:szCs w:val="21"/>
        </w:rPr>
        <w:t>；单笔赎回不得少于1份，每个基金交易账户最低持有基金份额余额为1份，</w:t>
      </w:r>
      <w:r w:rsidR="00BE6A99" w:rsidRPr="00BE6A99">
        <w:rPr>
          <w:rFonts w:ascii="宋体" w:eastAsia="宋体" w:hAnsi="宋体" w:hint="eastAsia"/>
          <w:sz w:val="21"/>
          <w:szCs w:val="21"/>
        </w:rPr>
        <w:t>若某笔赎回导致某一销售机构的某一基金交易账户的基金份额余额少于1份时，余额部分基金份额必须一同赎回</w:t>
      </w:r>
      <w:r w:rsidR="00162FF3" w:rsidRPr="00DA6C18">
        <w:rPr>
          <w:rFonts w:ascii="宋体" w:eastAsia="宋体" w:hAnsi="宋体" w:hint="eastAsia"/>
          <w:sz w:val="21"/>
          <w:szCs w:val="21"/>
        </w:rPr>
        <w:t>。</w:t>
      </w:r>
      <w:r w:rsidR="00354045" w:rsidRPr="00354045">
        <w:rPr>
          <w:rFonts w:ascii="宋体" w:eastAsia="宋体" w:hAnsi="宋体" w:hint="eastAsia"/>
          <w:sz w:val="21"/>
          <w:szCs w:val="21"/>
        </w:rPr>
        <w:t>各销售机构对本基金的具体赎回份额限制有其他规定的，以各销售机构规定为准。</w:t>
      </w:r>
    </w:p>
    <w:p w:rsidR="0009149F" w:rsidRPr="00DA6C18" w:rsidRDefault="0009149F" w:rsidP="0009149F">
      <w:pPr>
        <w:spacing w:line="560" w:lineRule="exact"/>
        <w:rPr>
          <w:rFonts w:ascii="宋体" w:eastAsia="宋体" w:hAnsi="宋体"/>
          <w:b/>
          <w:color w:val="000000"/>
          <w:sz w:val="21"/>
          <w:szCs w:val="21"/>
        </w:rPr>
      </w:pPr>
      <w:r w:rsidRPr="00DA6C18">
        <w:rPr>
          <w:rFonts w:ascii="宋体" w:eastAsia="宋体" w:hAnsi="宋体"/>
          <w:b/>
          <w:color w:val="000000"/>
          <w:sz w:val="21"/>
          <w:szCs w:val="21"/>
        </w:rPr>
        <w:t xml:space="preserve">4.2 </w:t>
      </w:r>
      <w:r w:rsidRPr="00DA6C18">
        <w:rPr>
          <w:rFonts w:ascii="宋体" w:eastAsia="宋体" w:hAnsi="宋体" w:hint="eastAsia"/>
          <w:b/>
          <w:color w:val="000000"/>
          <w:sz w:val="21"/>
          <w:szCs w:val="21"/>
        </w:rPr>
        <w:t>赎回费率</w:t>
      </w:r>
    </w:p>
    <w:p w:rsidR="003F0254" w:rsidRPr="00DA6C18" w:rsidRDefault="008852C0" w:rsidP="0073742D">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本基金对A、C类基金份额收取赎回费，在投资者赎回基金份额时收取。基金份额的赎回费率按照持有时间递减，即相关基金份额持有时间越长，所适用的赎回费率越低。</w:t>
      </w:r>
    </w:p>
    <w:p w:rsidR="00B7632C" w:rsidRPr="00DA6C18" w:rsidRDefault="00B7632C" w:rsidP="0073742D">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本基金</w:t>
      </w:r>
      <w:r w:rsidR="008852C0" w:rsidRPr="00DA6C18">
        <w:rPr>
          <w:rFonts w:ascii="宋体" w:eastAsia="宋体" w:hAnsi="宋体" w:hint="eastAsia"/>
          <w:sz w:val="21"/>
          <w:szCs w:val="21"/>
        </w:rPr>
        <w:t>A类</w:t>
      </w:r>
      <w:r w:rsidRPr="00DA6C18">
        <w:rPr>
          <w:rFonts w:ascii="宋体" w:eastAsia="宋体" w:hAnsi="宋体" w:hint="eastAsia"/>
          <w:sz w:val="21"/>
          <w:szCs w:val="21"/>
        </w:rPr>
        <w:t>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4E3BA7" w:rsidRPr="00DA6C18" w:rsidTr="00DB308C">
        <w:trPr>
          <w:jc w:val="center"/>
        </w:trPr>
        <w:tc>
          <w:tcPr>
            <w:tcW w:w="3420" w:type="dxa"/>
          </w:tcPr>
          <w:p w:rsidR="004E3BA7" w:rsidRPr="00DA6C18" w:rsidRDefault="004E3BA7" w:rsidP="00354045">
            <w:pPr>
              <w:spacing w:line="360" w:lineRule="auto"/>
              <w:rPr>
                <w:rFonts w:ascii="宋体" w:eastAsia="宋体" w:hAnsi="宋体"/>
                <w:color w:val="000000"/>
                <w:sz w:val="21"/>
                <w:szCs w:val="21"/>
              </w:rPr>
            </w:pPr>
            <w:r w:rsidRPr="00DA6C18">
              <w:rPr>
                <w:rFonts w:ascii="宋体" w:eastAsia="宋体" w:hAnsi="宋体" w:hint="eastAsia"/>
                <w:bCs/>
                <w:color w:val="000000"/>
                <w:sz w:val="21"/>
                <w:szCs w:val="21"/>
              </w:rPr>
              <w:t>持有期限</w:t>
            </w:r>
            <w:r w:rsidR="00C01FF5" w:rsidRPr="00DA6C18">
              <w:rPr>
                <w:rFonts w:ascii="宋体" w:eastAsia="宋体" w:hAnsi="宋体" w:hint="eastAsia"/>
                <w:bCs/>
                <w:color w:val="000000"/>
                <w:sz w:val="21"/>
                <w:szCs w:val="21"/>
              </w:rPr>
              <w:t>（</w:t>
            </w:r>
            <w:r w:rsidR="00354045">
              <w:rPr>
                <w:rFonts w:ascii="宋体" w:eastAsia="宋体" w:hAnsi="宋体"/>
                <w:bCs/>
                <w:color w:val="000000"/>
                <w:sz w:val="21"/>
                <w:szCs w:val="21"/>
              </w:rPr>
              <w:t>N</w:t>
            </w:r>
            <w:r w:rsidR="00C01FF5" w:rsidRPr="00DA6C18">
              <w:rPr>
                <w:rFonts w:ascii="宋体" w:eastAsia="宋体" w:hAnsi="宋体" w:hint="eastAsia"/>
                <w:bCs/>
                <w:color w:val="000000"/>
                <w:sz w:val="21"/>
                <w:szCs w:val="21"/>
              </w:rPr>
              <w:t>）</w:t>
            </w:r>
          </w:p>
        </w:tc>
        <w:tc>
          <w:tcPr>
            <w:tcW w:w="2841" w:type="dxa"/>
          </w:tcPr>
          <w:p w:rsidR="004E3BA7" w:rsidRPr="00DA6C18" w:rsidRDefault="004E3BA7" w:rsidP="00DB308C">
            <w:pPr>
              <w:spacing w:line="360" w:lineRule="auto"/>
              <w:rPr>
                <w:rFonts w:ascii="宋体" w:eastAsia="宋体" w:hAnsi="宋体"/>
                <w:bCs/>
                <w:color w:val="000000"/>
                <w:sz w:val="21"/>
                <w:szCs w:val="21"/>
              </w:rPr>
            </w:pPr>
            <w:r w:rsidRPr="00DA6C18">
              <w:rPr>
                <w:rFonts w:ascii="宋体" w:eastAsia="宋体" w:hAnsi="宋体" w:hint="eastAsia"/>
                <w:bCs/>
                <w:color w:val="000000"/>
                <w:sz w:val="21"/>
                <w:szCs w:val="21"/>
              </w:rPr>
              <w:t>赎回费率</w:t>
            </w:r>
          </w:p>
        </w:tc>
      </w:tr>
      <w:tr w:rsidR="0040421F" w:rsidRPr="00DA6C18" w:rsidTr="00DB308C">
        <w:trPr>
          <w:jc w:val="center"/>
        </w:trPr>
        <w:tc>
          <w:tcPr>
            <w:tcW w:w="3420" w:type="dxa"/>
          </w:tcPr>
          <w:p w:rsidR="0040421F" w:rsidRPr="00DA6C18" w:rsidRDefault="00354045" w:rsidP="0040421F">
            <w:pPr>
              <w:spacing w:line="360" w:lineRule="auto"/>
              <w:rPr>
                <w:rFonts w:ascii="宋体" w:eastAsia="宋体" w:hAnsi="宋体"/>
                <w:bCs/>
                <w:color w:val="000000"/>
                <w:sz w:val="21"/>
                <w:szCs w:val="21"/>
              </w:rPr>
            </w:pPr>
            <w:r>
              <w:rPr>
                <w:rFonts w:ascii="宋体" w:eastAsia="宋体" w:hAnsi="宋体"/>
                <w:bCs/>
                <w:color w:val="000000"/>
                <w:sz w:val="21"/>
                <w:szCs w:val="21"/>
              </w:rPr>
              <w:t>N</w:t>
            </w:r>
            <w:r w:rsidR="0040421F" w:rsidRPr="00DA6C18" w:rsidDel="00302B37">
              <w:rPr>
                <w:rFonts w:ascii="宋体" w:eastAsia="宋体" w:hAnsi="宋体" w:hint="eastAsia"/>
                <w:bCs/>
                <w:color w:val="000000"/>
                <w:sz w:val="21"/>
                <w:szCs w:val="21"/>
              </w:rPr>
              <w:t xml:space="preserve"> </w:t>
            </w:r>
            <w:r w:rsidR="0040421F" w:rsidRPr="00DA6C18">
              <w:rPr>
                <w:rFonts w:ascii="宋体" w:eastAsia="宋体" w:hAnsi="宋体" w:cs="宋体" w:hint="eastAsia"/>
                <w:kern w:val="0"/>
                <w:sz w:val="21"/>
                <w:szCs w:val="21"/>
              </w:rPr>
              <w:t>&lt;</w:t>
            </w:r>
            <w:r w:rsidR="0040421F" w:rsidRPr="00DA6C18">
              <w:rPr>
                <w:rFonts w:ascii="宋体" w:eastAsia="宋体" w:hAnsi="宋体" w:cs="宋体"/>
                <w:kern w:val="0"/>
                <w:sz w:val="21"/>
                <w:szCs w:val="21"/>
              </w:rPr>
              <w:t>7</w:t>
            </w:r>
            <w:r w:rsidR="0040421F" w:rsidRPr="00DA6C18">
              <w:rPr>
                <w:rFonts w:ascii="宋体" w:eastAsia="宋体" w:hAnsi="宋体" w:hint="eastAsia"/>
                <w:color w:val="000000"/>
                <w:sz w:val="21"/>
                <w:szCs w:val="21"/>
              </w:rPr>
              <w:t>天</w:t>
            </w:r>
          </w:p>
        </w:tc>
        <w:tc>
          <w:tcPr>
            <w:tcW w:w="2841" w:type="dxa"/>
          </w:tcPr>
          <w:p w:rsidR="0040421F" w:rsidRPr="00DA6C18" w:rsidRDefault="0040421F" w:rsidP="00DB308C">
            <w:pPr>
              <w:spacing w:line="360" w:lineRule="auto"/>
              <w:rPr>
                <w:rFonts w:ascii="宋体" w:eastAsia="宋体" w:hAnsi="宋体"/>
                <w:bCs/>
                <w:color w:val="000000"/>
                <w:sz w:val="21"/>
                <w:szCs w:val="21"/>
              </w:rPr>
            </w:pPr>
            <w:r w:rsidRPr="00DA6C18">
              <w:rPr>
                <w:rFonts w:ascii="宋体" w:eastAsia="宋体" w:hAnsi="宋体" w:hint="eastAsia"/>
                <w:bCs/>
                <w:color w:val="000000"/>
                <w:sz w:val="21"/>
                <w:szCs w:val="21"/>
              </w:rPr>
              <w:t>1.5</w:t>
            </w:r>
            <w:r w:rsidRPr="00DA6C18">
              <w:rPr>
                <w:rFonts w:ascii="宋体" w:eastAsia="宋体" w:hAnsi="宋体"/>
                <w:bCs/>
                <w:color w:val="000000"/>
                <w:sz w:val="21"/>
                <w:szCs w:val="21"/>
              </w:rPr>
              <w:t>0%</w:t>
            </w:r>
          </w:p>
        </w:tc>
      </w:tr>
      <w:tr w:rsidR="004E3BA7" w:rsidRPr="00DA6C18" w:rsidTr="00DB308C">
        <w:trPr>
          <w:jc w:val="center"/>
        </w:trPr>
        <w:tc>
          <w:tcPr>
            <w:tcW w:w="3420" w:type="dxa"/>
          </w:tcPr>
          <w:p w:rsidR="004E3BA7" w:rsidRPr="00DA6C18" w:rsidRDefault="0040421F" w:rsidP="0040421F">
            <w:pPr>
              <w:spacing w:line="360" w:lineRule="auto"/>
              <w:rPr>
                <w:rFonts w:ascii="宋体" w:eastAsia="宋体" w:hAnsi="宋体"/>
                <w:color w:val="000000"/>
                <w:sz w:val="21"/>
                <w:szCs w:val="21"/>
              </w:rPr>
            </w:pPr>
            <w:r w:rsidRPr="00DA6C18">
              <w:rPr>
                <w:rFonts w:ascii="宋体" w:eastAsia="宋体" w:hAnsi="宋体" w:cs="宋体"/>
                <w:kern w:val="0"/>
                <w:sz w:val="21"/>
                <w:szCs w:val="21"/>
              </w:rPr>
              <w:t>7</w:t>
            </w:r>
            <w:r w:rsidRPr="00DA6C18">
              <w:rPr>
                <w:rFonts w:ascii="宋体" w:eastAsia="宋体" w:hAnsi="宋体" w:hint="eastAsia"/>
                <w:color w:val="000000"/>
                <w:sz w:val="21"/>
                <w:szCs w:val="21"/>
              </w:rPr>
              <w:t>天</w:t>
            </w:r>
            <w:r w:rsidRPr="00DA6C18">
              <w:rPr>
                <w:rFonts w:ascii="宋体" w:eastAsia="宋体" w:hAnsi="宋体"/>
                <w:color w:val="000000"/>
                <w:sz w:val="21"/>
                <w:szCs w:val="21"/>
              </w:rPr>
              <w:t>≤</w:t>
            </w:r>
            <w:r w:rsidR="00354045">
              <w:rPr>
                <w:rFonts w:ascii="宋体" w:eastAsia="宋体" w:hAnsi="宋体"/>
                <w:bCs/>
                <w:color w:val="000000"/>
                <w:sz w:val="21"/>
                <w:szCs w:val="21"/>
              </w:rPr>
              <w:t>N</w:t>
            </w:r>
            <w:r w:rsidR="00302B37" w:rsidRPr="00DA6C18" w:rsidDel="00302B37">
              <w:rPr>
                <w:rFonts w:ascii="宋体" w:eastAsia="宋体" w:hAnsi="宋体" w:hint="eastAsia"/>
                <w:bCs/>
                <w:color w:val="000000"/>
                <w:sz w:val="21"/>
                <w:szCs w:val="21"/>
              </w:rPr>
              <w:t xml:space="preserve"> </w:t>
            </w:r>
            <w:r w:rsidR="0073742D" w:rsidRPr="00DA6C18">
              <w:rPr>
                <w:rFonts w:ascii="宋体" w:eastAsia="宋体" w:hAnsi="宋体" w:cs="宋体" w:hint="eastAsia"/>
                <w:kern w:val="0"/>
                <w:sz w:val="21"/>
                <w:szCs w:val="21"/>
              </w:rPr>
              <w:t>&lt;</w:t>
            </w:r>
            <w:r w:rsidR="00302B37" w:rsidRPr="00DA6C18">
              <w:rPr>
                <w:rFonts w:ascii="宋体" w:eastAsia="宋体" w:hAnsi="宋体" w:cs="宋体" w:hint="eastAsia"/>
                <w:kern w:val="0"/>
                <w:sz w:val="21"/>
                <w:szCs w:val="21"/>
              </w:rPr>
              <w:t>30</w:t>
            </w:r>
            <w:r w:rsidR="004E3BA7" w:rsidRPr="00DA6C18">
              <w:rPr>
                <w:rFonts w:ascii="宋体" w:eastAsia="宋体" w:hAnsi="宋体" w:hint="eastAsia"/>
                <w:color w:val="000000"/>
                <w:sz w:val="21"/>
                <w:szCs w:val="21"/>
              </w:rPr>
              <w:t>天</w:t>
            </w:r>
          </w:p>
        </w:tc>
        <w:tc>
          <w:tcPr>
            <w:tcW w:w="2841" w:type="dxa"/>
          </w:tcPr>
          <w:p w:rsidR="004E3BA7" w:rsidRPr="00DA6C18" w:rsidRDefault="00302B37" w:rsidP="008852C0">
            <w:pPr>
              <w:spacing w:line="360" w:lineRule="auto"/>
              <w:rPr>
                <w:rFonts w:ascii="宋体" w:eastAsia="宋体" w:hAnsi="宋体"/>
                <w:color w:val="000000"/>
                <w:sz w:val="21"/>
                <w:szCs w:val="21"/>
              </w:rPr>
            </w:pPr>
            <w:r w:rsidRPr="00DA6C18">
              <w:rPr>
                <w:rFonts w:ascii="宋体" w:eastAsia="宋体" w:hAnsi="宋体" w:hint="eastAsia"/>
                <w:color w:val="000000"/>
                <w:sz w:val="21"/>
                <w:szCs w:val="21"/>
              </w:rPr>
              <w:t>0.</w:t>
            </w:r>
            <w:r w:rsidR="008852C0" w:rsidRPr="00DA6C18">
              <w:rPr>
                <w:rFonts w:ascii="宋体" w:eastAsia="宋体" w:hAnsi="宋体"/>
                <w:color w:val="000000"/>
                <w:sz w:val="21"/>
                <w:szCs w:val="21"/>
              </w:rPr>
              <w:t>75</w:t>
            </w:r>
            <w:r w:rsidRPr="00DA6C18">
              <w:rPr>
                <w:rFonts w:ascii="宋体" w:eastAsia="宋体" w:hAnsi="宋体" w:hint="eastAsia"/>
                <w:color w:val="000000"/>
                <w:sz w:val="21"/>
                <w:szCs w:val="21"/>
              </w:rPr>
              <w:t>%</w:t>
            </w:r>
          </w:p>
        </w:tc>
      </w:tr>
      <w:tr w:rsidR="008852C0" w:rsidRPr="00DA6C18" w:rsidTr="00DB308C">
        <w:trPr>
          <w:jc w:val="center"/>
        </w:trPr>
        <w:tc>
          <w:tcPr>
            <w:tcW w:w="3420" w:type="dxa"/>
          </w:tcPr>
          <w:p w:rsidR="008852C0" w:rsidRPr="00DA6C18" w:rsidRDefault="008852C0" w:rsidP="008852C0">
            <w:pPr>
              <w:spacing w:line="360" w:lineRule="auto"/>
              <w:rPr>
                <w:rFonts w:ascii="宋体" w:eastAsia="宋体" w:hAnsi="宋体" w:cs="宋体"/>
                <w:kern w:val="0"/>
                <w:sz w:val="21"/>
                <w:szCs w:val="21"/>
              </w:rPr>
            </w:pPr>
            <w:r w:rsidRPr="00DA6C18">
              <w:rPr>
                <w:rFonts w:ascii="宋体" w:eastAsia="宋体" w:hAnsi="宋体" w:cs="宋体"/>
                <w:kern w:val="0"/>
                <w:sz w:val="21"/>
                <w:szCs w:val="21"/>
              </w:rPr>
              <w:t>30</w:t>
            </w:r>
            <w:r w:rsidRPr="00DA6C18">
              <w:rPr>
                <w:rFonts w:ascii="宋体" w:eastAsia="宋体" w:hAnsi="宋体" w:hint="eastAsia"/>
                <w:color w:val="000000"/>
                <w:sz w:val="21"/>
                <w:szCs w:val="21"/>
              </w:rPr>
              <w:t>天</w:t>
            </w:r>
            <w:r w:rsidRPr="00DA6C18">
              <w:rPr>
                <w:rFonts w:ascii="宋体" w:eastAsia="宋体" w:hAnsi="宋体"/>
                <w:color w:val="000000"/>
                <w:sz w:val="21"/>
                <w:szCs w:val="21"/>
              </w:rPr>
              <w:t>≤</w:t>
            </w:r>
            <w:r w:rsidR="00354045">
              <w:rPr>
                <w:rFonts w:ascii="宋体" w:eastAsia="宋体" w:hAnsi="宋体"/>
                <w:bCs/>
                <w:color w:val="000000"/>
                <w:sz w:val="21"/>
                <w:szCs w:val="21"/>
              </w:rPr>
              <w:t>N</w:t>
            </w:r>
            <w:r w:rsidRPr="00DA6C18" w:rsidDel="00302B37">
              <w:rPr>
                <w:rFonts w:ascii="宋体" w:eastAsia="宋体" w:hAnsi="宋体" w:hint="eastAsia"/>
                <w:bCs/>
                <w:color w:val="000000"/>
                <w:sz w:val="21"/>
                <w:szCs w:val="21"/>
              </w:rPr>
              <w:t xml:space="preserve"> </w:t>
            </w:r>
            <w:r w:rsidRPr="00DA6C18">
              <w:rPr>
                <w:rFonts w:ascii="宋体" w:eastAsia="宋体" w:hAnsi="宋体" w:cs="宋体" w:hint="eastAsia"/>
                <w:kern w:val="0"/>
                <w:sz w:val="21"/>
                <w:szCs w:val="21"/>
              </w:rPr>
              <w:t>&lt;</w:t>
            </w:r>
            <w:r w:rsidRPr="00DA6C18">
              <w:rPr>
                <w:rFonts w:ascii="宋体" w:eastAsia="宋体" w:hAnsi="宋体" w:cs="宋体"/>
                <w:kern w:val="0"/>
                <w:sz w:val="21"/>
                <w:szCs w:val="21"/>
              </w:rPr>
              <w:t>180</w:t>
            </w:r>
            <w:r w:rsidRPr="00DA6C18">
              <w:rPr>
                <w:rFonts w:ascii="宋体" w:eastAsia="宋体" w:hAnsi="宋体" w:hint="eastAsia"/>
                <w:color w:val="000000"/>
                <w:sz w:val="21"/>
                <w:szCs w:val="21"/>
              </w:rPr>
              <w:t>天</w:t>
            </w:r>
          </w:p>
        </w:tc>
        <w:tc>
          <w:tcPr>
            <w:tcW w:w="2841" w:type="dxa"/>
          </w:tcPr>
          <w:p w:rsidR="008852C0" w:rsidRPr="00DA6C18" w:rsidRDefault="008852C0" w:rsidP="008852C0">
            <w:pPr>
              <w:spacing w:line="360" w:lineRule="auto"/>
              <w:rPr>
                <w:rFonts w:ascii="宋体" w:eastAsia="宋体" w:hAnsi="宋体"/>
                <w:color w:val="000000"/>
                <w:sz w:val="21"/>
                <w:szCs w:val="21"/>
              </w:rPr>
            </w:pPr>
            <w:r w:rsidRPr="00DA6C18">
              <w:rPr>
                <w:rFonts w:ascii="宋体" w:eastAsia="宋体" w:hAnsi="宋体" w:hint="eastAsia"/>
                <w:color w:val="000000"/>
                <w:sz w:val="21"/>
                <w:szCs w:val="21"/>
              </w:rPr>
              <w:t>0.50%</w:t>
            </w:r>
          </w:p>
        </w:tc>
      </w:tr>
      <w:tr w:rsidR="008852C0" w:rsidRPr="00DA6C18" w:rsidTr="00DB308C">
        <w:trPr>
          <w:jc w:val="center"/>
        </w:trPr>
        <w:tc>
          <w:tcPr>
            <w:tcW w:w="3420" w:type="dxa"/>
          </w:tcPr>
          <w:p w:rsidR="008852C0" w:rsidRPr="00DA6C18" w:rsidRDefault="00354045" w:rsidP="008852C0">
            <w:pPr>
              <w:spacing w:line="360" w:lineRule="auto"/>
              <w:rPr>
                <w:rFonts w:ascii="宋体" w:eastAsia="宋体" w:hAnsi="宋体"/>
                <w:color w:val="000000"/>
                <w:sz w:val="21"/>
                <w:szCs w:val="21"/>
              </w:rPr>
            </w:pPr>
            <w:r>
              <w:rPr>
                <w:rFonts w:ascii="宋体" w:eastAsia="宋体" w:hAnsi="宋体"/>
                <w:bCs/>
                <w:color w:val="000000"/>
                <w:sz w:val="21"/>
                <w:szCs w:val="21"/>
              </w:rPr>
              <w:t>N</w:t>
            </w:r>
            <w:r>
              <w:rPr>
                <w:rFonts w:ascii="宋体" w:eastAsia="宋体" w:hAnsi="宋体" w:hint="eastAsia"/>
                <w:bCs/>
                <w:color w:val="000000"/>
                <w:sz w:val="21"/>
                <w:szCs w:val="21"/>
              </w:rPr>
              <w:t>≥</w:t>
            </w:r>
            <w:r w:rsidRPr="00DA6C18">
              <w:rPr>
                <w:rFonts w:ascii="宋体" w:eastAsia="宋体" w:hAnsi="宋体"/>
                <w:color w:val="000000"/>
                <w:sz w:val="21"/>
                <w:szCs w:val="21"/>
              </w:rPr>
              <w:t>180天</w:t>
            </w:r>
          </w:p>
        </w:tc>
        <w:tc>
          <w:tcPr>
            <w:tcW w:w="2841" w:type="dxa"/>
          </w:tcPr>
          <w:p w:rsidR="008852C0" w:rsidRPr="00DA6C18" w:rsidRDefault="008852C0" w:rsidP="008852C0">
            <w:pPr>
              <w:spacing w:line="360" w:lineRule="auto"/>
              <w:rPr>
                <w:rFonts w:ascii="宋体" w:eastAsia="宋体" w:hAnsi="宋体"/>
                <w:color w:val="000000"/>
                <w:sz w:val="21"/>
                <w:szCs w:val="21"/>
              </w:rPr>
            </w:pPr>
            <w:r w:rsidRPr="00DA6C18">
              <w:rPr>
                <w:rFonts w:ascii="宋体" w:eastAsia="宋体" w:hAnsi="宋体" w:hint="eastAsia"/>
                <w:color w:val="000000"/>
                <w:sz w:val="21"/>
                <w:szCs w:val="21"/>
              </w:rPr>
              <w:t>0%</w:t>
            </w:r>
          </w:p>
        </w:tc>
      </w:tr>
    </w:tbl>
    <w:p w:rsidR="008852C0" w:rsidRPr="00DA6C18" w:rsidRDefault="008852C0" w:rsidP="008852C0">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本基金</w:t>
      </w:r>
      <w:r w:rsidRPr="00DA6C18">
        <w:rPr>
          <w:rFonts w:ascii="宋体" w:eastAsia="宋体" w:hAnsi="宋体"/>
          <w:sz w:val="21"/>
          <w:szCs w:val="21"/>
        </w:rPr>
        <w:t>C</w:t>
      </w:r>
      <w:r w:rsidRPr="00DA6C18">
        <w:rPr>
          <w:rFonts w:ascii="宋体" w:eastAsia="宋体" w:hAnsi="宋体" w:hint="eastAsia"/>
          <w:sz w:val="21"/>
          <w:szCs w:val="21"/>
        </w:rPr>
        <w:t>类基金份额的赎回费率具体如下：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8852C0" w:rsidRPr="00DA6C18" w:rsidTr="002849DB">
        <w:trPr>
          <w:jc w:val="center"/>
        </w:trPr>
        <w:tc>
          <w:tcPr>
            <w:tcW w:w="3420" w:type="dxa"/>
          </w:tcPr>
          <w:p w:rsidR="008852C0" w:rsidRPr="00DA6C18" w:rsidRDefault="008852C0" w:rsidP="00354045">
            <w:pPr>
              <w:spacing w:line="360" w:lineRule="auto"/>
              <w:rPr>
                <w:rFonts w:ascii="宋体" w:eastAsia="宋体" w:hAnsi="宋体"/>
                <w:color w:val="000000"/>
                <w:sz w:val="21"/>
                <w:szCs w:val="21"/>
              </w:rPr>
            </w:pPr>
            <w:r w:rsidRPr="00DA6C18">
              <w:rPr>
                <w:rFonts w:ascii="宋体" w:eastAsia="宋体" w:hAnsi="宋体" w:hint="eastAsia"/>
                <w:bCs/>
                <w:color w:val="000000"/>
                <w:sz w:val="21"/>
                <w:szCs w:val="21"/>
              </w:rPr>
              <w:t>持有期限（</w:t>
            </w:r>
            <w:r w:rsidR="00354045">
              <w:rPr>
                <w:rFonts w:ascii="宋体" w:eastAsia="宋体" w:hAnsi="宋体"/>
                <w:bCs/>
                <w:color w:val="000000"/>
                <w:sz w:val="21"/>
                <w:szCs w:val="21"/>
              </w:rPr>
              <w:t>N</w:t>
            </w:r>
            <w:r w:rsidRPr="00DA6C18">
              <w:rPr>
                <w:rFonts w:ascii="宋体" w:eastAsia="宋体" w:hAnsi="宋体" w:hint="eastAsia"/>
                <w:bCs/>
                <w:color w:val="000000"/>
                <w:sz w:val="21"/>
                <w:szCs w:val="21"/>
              </w:rPr>
              <w:t>）</w:t>
            </w:r>
          </w:p>
        </w:tc>
        <w:tc>
          <w:tcPr>
            <w:tcW w:w="2841" w:type="dxa"/>
          </w:tcPr>
          <w:p w:rsidR="008852C0" w:rsidRPr="00DA6C18" w:rsidRDefault="008852C0" w:rsidP="002849DB">
            <w:pPr>
              <w:spacing w:line="360" w:lineRule="auto"/>
              <w:rPr>
                <w:rFonts w:ascii="宋体" w:eastAsia="宋体" w:hAnsi="宋体"/>
                <w:bCs/>
                <w:color w:val="000000"/>
                <w:sz w:val="21"/>
                <w:szCs w:val="21"/>
              </w:rPr>
            </w:pPr>
            <w:r w:rsidRPr="00DA6C18">
              <w:rPr>
                <w:rFonts w:ascii="宋体" w:eastAsia="宋体" w:hAnsi="宋体" w:hint="eastAsia"/>
                <w:bCs/>
                <w:color w:val="000000"/>
                <w:sz w:val="21"/>
                <w:szCs w:val="21"/>
              </w:rPr>
              <w:t>赎回费率</w:t>
            </w:r>
          </w:p>
        </w:tc>
      </w:tr>
      <w:tr w:rsidR="008852C0" w:rsidRPr="00DA6C18" w:rsidTr="002849DB">
        <w:trPr>
          <w:jc w:val="center"/>
        </w:trPr>
        <w:tc>
          <w:tcPr>
            <w:tcW w:w="3420" w:type="dxa"/>
          </w:tcPr>
          <w:p w:rsidR="008852C0" w:rsidRPr="00DA6C18" w:rsidRDefault="00354045" w:rsidP="002849DB">
            <w:pPr>
              <w:spacing w:line="360" w:lineRule="auto"/>
              <w:rPr>
                <w:rFonts w:ascii="宋体" w:eastAsia="宋体" w:hAnsi="宋体"/>
                <w:bCs/>
                <w:color w:val="000000"/>
                <w:sz w:val="21"/>
                <w:szCs w:val="21"/>
              </w:rPr>
            </w:pPr>
            <w:r>
              <w:rPr>
                <w:rFonts w:ascii="宋体" w:eastAsia="宋体" w:hAnsi="宋体"/>
                <w:bCs/>
                <w:color w:val="000000"/>
                <w:sz w:val="21"/>
                <w:szCs w:val="21"/>
              </w:rPr>
              <w:t>N</w:t>
            </w:r>
            <w:r w:rsidR="008852C0" w:rsidRPr="00DA6C18" w:rsidDel="00302B37">
              <w:rPr>
                <w:rFonts w:ascii="宋体" w:eastAsia="宋体" w:hAnsi="宋体" w:hint="eastAsia"/>
                <w:bCs/>
                <w:color w:val="000000"/>
                <w:sz w:val="21"/>
                <w:szCs w:val="21"/>
              </w:rPr>
              <w:t xml:space="preserve"> </w:t>
            </w:r>
            <w:r w:rsidR="008852C0" w:rsidRPr="00DA6C18">
              <w:rPr>
                <w:rFonts w:ascii="宋体" w:eastAsia="宋体" w:hAnsi="宋体" w:cs="宋体" w:hint="eastAsia"/>
                <w:kern w:val="0"/>
                <w:sz w:val="21"/>
                <w:szCs w:val="21"/>
              </w:rPr>
              <w:t>&lt;</w:t>
            </w:r>
            <w:r w:rsidR="008852C0" w:rsidRPr="00DA6C18">
              <w:rPr>
                <w:rFonts w:ascii="宋体" w:eastAsia="宋体" w:hAnsi="宋体" w:cs="宋体"/>
                <w:kern w:val="0"/>
                <w:sz w:val="21"/>
                <w:szCs w:val="21"/>
              </w:rPr>
              <w:t>7</w:t>
            </w:r>
            <w:r w:rsidR="008852C0" w:rsidRPr="00DA6C18">
              <w:rPr>
                <w:rFonts w:ascii="宋体" w:eastAsia="宋体" w:hAnsi="宋体" w:hint="eastAsia"/>
                <w:color w:val="000000"/>
                <w:sz w:val="21"/>
                <w:szCs w:val="21"/>
              </w:rPr>
              <w:t>天</w:t>
            </w:r>
          </w:p>
        </w:tc>
        <w:tc>
          <w:tcPr>
            <w:tcW w:w="2841" w:type="dxa"/>
          </w:tcPr>
          <w:p w:rsidR="008852C0" w:rsidRPr="00DA6C18" w:rsidRDefault="008852C0" w:rsidP="002849DB">
            <w:pPr>
              <w:spacing w:line="360" w:lineRule="auto"/>
              <w:rPr>
                <w:rFonts w:ascii="宋体" w:eastAsia="宋体" w:hAnsi="宋体"/>
                <w:bCs/>
                <w:color w:val="000000"/>
                <w:sz w:val="21"/>
                <w:szCs w:val="21"/>
              </w:rPr>
            </w:pPr>
            <w:r w:rsidRPr="00DA6C18">
              <w:rPr>
                <w:rFonts w:ascii="宋体" w:eastAsia="宋体" w:hAnsi="宋体" w:hint="eastAsia"/>
                <w:bCs/>
                <w:color w:val="000000"/>
                <w:sz w:val="21"/>
                <w:szCs w:val="21"/>
              </w:rPr>
              <w:t>1.5</w:t>
            </w:r>
            <w:r w:rsidRPr="00DA6C18">
              <w:rPr>
                <w:rFonts w:ascii="宋体" w:eastAsia="宋体" w:hAnsi="宋体"/>
                <w:bCs/>
                <w:color w:val="000000"/>
                <w:sz w:val="21"/>
                <w:szCs w:val="21"/>
              </w:rPr>
              <w:t>0%</w:t>
            </w:r>
          </w:p>
        </w:tc>
      </w:tr>
      <w:tr w:rsidR="008852C0" w:rsidRPr="00DA6C18" w:rsidTr="002849DB">
        <w:trPr>
          <w:jc w:val="center"/>
        </w:trPr>
        <w:tc>
          <w:tcPr>
            <w:tcW w:w="3420" w:type="dxa"/>
          </w:tcPr>
          <w:p w:rsidR="008852C0" w:rsidRPr="00DA6C18" w:rsidRDefault="008852C0" w:rsidP="002849DB">
            <w:pPr>
              <w:spacing w:line="360" w:lineRule="auto"/>
              <w:rPr>
                <w:rFonts w:ascii="宋体" w:eastAsia="宋体" w:hAnsi="宋体"/>
                <w:color w:val="000000"/>
                <w:sz w:val="21"/>
                <w:szCs w:val="21"/>
              </w:rPr>
            </w:pPr>
            <w:r w:rsidRPr="00DA6C18">
              <w:rPr>
                <w:rFonts w:ascii="宋体" w:eastAsia="宋体" w:hAnsi="宋体" w:cs="宋体"/>
                <w:kern w:val="0"/>
                <w:sz w:val="21"/>
                <w:szCs w:val="21"/>
              </w:rPr>
              <w:t>7</w:t>
            </w:r>
            <w:r w:rsidRPr="00DA6C18">
              <w:rPr>
                <w:rFonts w:ascii="宋体" w:eastAsia="宋体" w:hAnsi="宋体" w:hint="eastAsia"/>
                <w:color w:val="000000"/>
                <w:sz w:val="21"/>
                <w:szCs w:val="21"/>
              </w:rPr>
              <w:t>天</w:t>
            </w:r>
            <w:r w:rsidRPr="00DA6C18">
              <w:rPr>
                <w:rFonts w:ascii="宋体" w:eastAsia="宋体" w:hAnsi="宋体"/>
                <w:color w:val="000000"/>
                <w:sz w:val="21"/>
                <w:szCs w:val="21"/>
              </w:rPr>
              <w:t>≤</w:t>
            </w:r>
            <w:r w:rsidR="00354045">
              <w:rPr>
                <w:rFonts w:ascii="宋体" w:eastAsia="宋体" w:hAnsi="宋体"/>
                <w:bCs/>
                <w:color w:val="000000"/>
                <w:sz w:val="21"/>
                <w:szCs w:val="21"/>
              </w:rPr>
              <w:t>N</w:t>
            </w:r>
            <w:r w:rsidRPr="00DA6C18" w:rsidDel="00302B37">
              <w:rPr>
                <w:rFonts w:ascii="宋体" w:eastAsia="宋体" w:hAnsi="宋体" w:hint="eastAsia"/>
                <w:bCs/>
                <w:color w:val="000000"/>
                <w:sz w:val="21"/>
                <w:szCs w:val="21"/>
              </w:rPr>
              <w:t xml:space="preserve"> </w:t>
            </w:r>
            <w:r w:rsidRPr="00DA6C18">
              <w:rPr>
                <w:rFonts w:ascii="宋体" w:eastAsia="宋体" w:hAnsi="宋体" w:cs="宋体" w:hint="eastAsia"/>
                <w:kern w:val="0"/>
                <w:sz w:val="21"/>
                <w:szCs w:val="21"/>
              </w:rPr>
              <w:t>&lt;30</w:t>
            </w:r>
            <w:r w:rsidRPr="00DA6C18">
              <w:rPr>
                <w:rFonts w:ascii="宋体" w:eastAsia="宋体" w:hAnsi="宋体" w:hint="eastAsia"/>
                <w:color w:val="000000"/>
                <w:sz w:val="21"/>
                <w:szCs w:val="21"/>
              </w:rPr>
              <w:t>天</w:t>
            </w:r>
          </w:p>
        </w:tc>
        <w:tc>
          <w:tcPr>
            <w:tcW w:w="2841" w:type="dxa"/>
          </w:tcPr>
          <w:p w:rsidR="008852C0" w:rsidRPr="00DA6C18" w:rsidRDefault="008852C0" w:rsidP="002849DB">
            <w:pPr>
              <w:spacing w:line="360" w:lineRule="auto"/>
              <w:rPr>
                <w:rFonts w:ascii="宋体" w:eastAsia="宋体" w:hAnsi="宋体"/>
                <w:color w:val="000000"/>
                <w:sz w:val="21"/>
                <w:szCs w:val="21"/>
              </w:rPr>
            </w:pPr>
            <w:r w:rsidRPr="00DA6C18">
              <w:rPr>
                <w:rFonts w:ascii="宋体" w:eastAsia="宋体" w:hAnsi="宋体" w:hint="eastAsia"/>
                <w:color w:val="000000"/>
                <w:sz w:val="21"/>
                <w:szCs w:val="21"/>
              </w:rPr>
              <w:t>0.50%</w:t>
            </w:r>
          </w:p>
        </w:tc>
      </w:tr>
      <w:tr w:rsidR="008852C0" w:rsidRPr="00DA6C18" w:rsidTr="002849DB">
        <w:trPr>
          <w:jc w:val="center"/>
        </w:trPr>
        <w:tc>
          <w:tcPr>
            <w:tcW w:w="3420" w:type="dxa"/>
          </w:tcPr>
          <w:p w:rsidR="008852C0" w:rsidRPr="00DA6C18" w:rsidRDefault="00354045" w:rsidP="002849DB">
            <w:pPr>
              <w:spacing w:line="360" w:lineRule="auto"/>
              <w:rPr>
                <w:rFonts w:ascii="宋体" w:eastAsia="宋体" w:hAnsi="宋体"/>
                <w:color w:val="000000"/>
                <w:sz w:val="21"/>
                <w:szCs w:val="21"/>
              </w:rPr>
            </w:pPr>
            <w:r>
              <w:rPr>
                <w:rFonts w:ascii="宋体" w:eastAsia="宋体" w:hAnsi="宋体"/>
                <w:bCs/>
                <w:color w:val="000000"/>
                <w:sz w:val="21"/>
                <w:szCs w:val="21"/>
              </w:rPr>
              <w:t>N</w:t>
            </w:r>
            <w:r>
              <w:rPr>
                <w:rFonts w:ascii="宋体" w:eastAsia="宋体" w:hAnsi="宋体" w:hint="eastAsia"/>
                <w:bCs/>
                <w:color w:val="000000"/>
                <w:sz w:val="21"/>
                <w:szCs w:val="21"/>
              </w:rPr>
              <w:t>≥</w:t>
            </w:r>
            <w:r w:rsidRPr="00DA6C18">
              <w:rPr>
                <w:rFonts w:ascii="宋体" w:eastAsia="宋体" w:hAnsi="宋体" w:hint="eastAsia"/>
                <w:color w:val="000000"/>
                <w:sz w:val="21"/>
                <w:szCs w:val="21"/>
              </w:rPr>
              <w:t>30</w:t>
            </w:r>
            <w:r w:rsidRPr="00DA6C18">
              <w:rPr>
                <w:rFonts w:ascii="宋体" w:eastAsia="宋体" w:hAnsi="宋体"/>
                <w:color w:val="000000"/>
                <w:sz w:val="21"/>
                <w:szCs w:val="21"/>
              </w:rPr>
              <w:t>天</w:t>
            </w:r>
          </w:p>
        </w:tc>
        <w:tc>
          <w:tcPr>
            <w:tcW w:w="2841" w:type="dxa"/>
          </w:tcPr>
          <w:p w:rsidR="008852C0" w:rsidRPr="00DA6C18" w:rsidRDefault="008852C0" w:rsidP="002849DB">
            <w:pPr>
              <w:spacing w:line="360" w:lineRule="auto"/>
              <w:rPr>
                <w:rFonts w:ascii="宋体" w:eastAsia="宋体" w:hAnsi="宋体"/>
                <w:color w:val="000000"/>
                <w:sz w:val="21"/>
                <w:szCs w:val="21"/>
              </w:rPr>
            </w:pPr>
            <w:r w:rsidRPr="00DA6C18">
              <w:rPr>
                <w:rFonts w:ascii="宋体" w:eastAsia="宋体" w:hAnsi="宋体" w:hint="eastAsia"/>
                <w:color w:val="000000"/>
                <w:sz w:val="21"/>
                <w:szCs w:val="21"/>
              </w:rPr>
              <w:t>0%</w:t>
            </w:r>
          </w:p>
        </w:tc>
      </w:tr>
    </w:tbl>
    <w:p w:rsidR="0009149F" w:rsidRPr="00DA6C18" w:rsidRDefault="0009149F" w:rsidP="003D2F07">
      <w:pPr>
        <w:spacing w:line="560" w:lineRule="exact"/>
        <w:rPr>
          <w:rFonts w:ascii="宋体" w:eastAsia="宋体" w:hAnsi="宋体"/>
          <w:b/>
          <w:color w:val="000000"/>
          <w:sz w:val="21"/>
          <w:szCs w:val="21"/>
        </w:rPr>
      </w:pPr>
      <w:r w:rsidRPr="00DA6C18">
        <w:rPr>
          <w:rFonts w:ascii="宋体" w:eastAsia="宋体" w:hAnsi="宋体"/>
          <w:b/>
          <w:color w:val="000000"/>
          <w:sz w:val="21"/>
          <w:szCs w:val="21"/>
        </w:rPr>
        <w:t xml:space="preserve">4.3 </w:t>
      </w:r>
      <w:r w:rsidRPr="00DA6C18">
        <w:rPr>
          <w:rFonts w:ascii="宋体" w:eastAsia="宋体" w:hAnsi="宋体" w:hint="eastAsia"/>
          <w:b/>
          <w:color w:val="000000"/>
          <w:sz w:val="21"/>
          <w:szCs w:val="21"/>
        </w:rPr>
        <w:t>其他与赎回相关的事项</w:t>
      </w:r>
    </w:p>
    <w:p w:rsidR="007F0099" w:rsidRPr="00DA6C18" w:rsidRDefault="008E6794" w:rsidP="00CC0341">
      <w:pPr>
        <w:autoSpaceDE w:val="0"/>
        <w:autoSpaceDN w:val="0"/>
        <w:adjustRightInd w:val="0"/>
        <w:spacing w:line="360" w:lineRule="auto"/>
        <w:ind w:firstLineChars="194" w:firstLine="407"/>
        <w:rPr>
          <w:rFonts w:ascii="宋体" w:eastAsia="宋体" w:hAnsi="宋体"/>
          <w:color w:val="000000"/>
          <w:sz w:val="21"/>
          <w:szCs w:val="21"/>
        </w:rPr>
      </w:pPr>
      <w:r w:rsidRPr="00DA6C18">
        <w:rPr>
          <w:rFonts w:ascii="宋体" w:eastAsia="宋体" w:hAnsi="宋体" w:hint="eastAsia"/>
          <w:color w:val="000000"/>
          <w:sz w:val="21"/>
          <w:szCs w:val="21"/>
        </w:rPr>
        <w:t>（</w:t>
      </w:r>
      <w:r w:rsidR="007F0099" w:rsidRPr="00DA6C18">
        <w:rPr>
          <w:rFonts w:ascii="宋体" w:eastAsia="宋体" w:hAnsi="宋体"/>
          <w:color w:val="000000"/>
          <w:sz w:val="21"/>
          <w:szCs w:val="21"/>
        </w:rPr>
        <w:t>1</w:t>
      </w:r>
      <w:r w:rsidRPr="00DA6C18">
        <w:rPr>
          <w:rFonts w:ascii="宋体" w:eastAsia="宋体" w:hAnsi="宋体" w:hint="eastAsia"/>
          <w:color w:val="000000"/>
          <w:sz w:val="21"/>
          <w:szCs w:val="21"/>
        </w:rPr>
        <w:t>）</w:t>
      </w:r>
      <w:r w:rsidR="0073742D" w:rsidRPr="00DA6C18">
        <w:rPr>
          <w:rFonts w:ascii="宋体" w:eastAsia="宋体" w:hAnsi="宋体" w:hint="eastAsia"/>
          <w:color w:val="000000"/>
          <w:sz w:val="21"/>
          <w:szCs w:val="21"/>
        </w:rPr>
        <w:t>本基金的赎回费用由基金份额持有人承担。</w:t>
      </w:r>
      <w:r w:rsidR="006D63CA" w:rsidRPr="00DA6C18">
        <w:rPr>
          <w:rFonts w:ascii="宋体" w:eastAsia="宋体" w:hAnsi="宋体" w:hint="eastAsia"/>
          <w:sz w:val="21"/>
          <w:szCs w:val="21"/>
        </w:rPr>
        <w:t>本基金</w:t>
      </w:r>
      <w:r w:rsidR="006D63CA" w:rsidRPr="00DA6C18">
        <w:rPr>
          <w:rFonts w:ascii="宋体" w:eastAsia="宋体" w:hAnsi="宋体"/>
          <w:sz w:val="21"/>
          <w:szCs w:val="21"/>
        </w:rPr>
        <w:t>A</w:t>
      </w:r>
      <w:r w:rsidR="006D63CA" w:rsidRPr="00DA6C18">
        <w:rPr>
          <w:rFonts w:ascii="宋体" w:eastAsia="宋体" w:hAnsi="宋体" w:hint="eastAsia"/>
          <w:sz w:val="21"/>
          <w:szCs w:val="21"/>
        </w:rPr>
        <w:t>类基金份额，对持续持有期少于</w:t>
      </w:r>
      <w:r w:rsidR="006D63CA" w:rsidRPr="00DA6C18">
        <w:rPr>
          <w:rFonts w:ascii="宋体" w:eastAsia="宋体" w:hAnsi="宋体"/>
          <w:sz w:val="21"/>
          <w:szCs w:val="21"/>
        </w:rPr>
        <w:t>30</w:t>
      </w:r>
      <w:r w:rsidR="006D63CA" w:rsidRPr="00DA6C18">
        <w:rPr>
          <w:rFonts w:ascii="宋体" w:eastAsia="宋体" w:hAnsi="宋体" w:hint="eastAsia"/>
          <w:sz w:val="21"/>
          <w:szCs w:val="21"/>
        </w:rPr>
        <w:t>日的投资人，赎回费全额计入基金财产；对持续持有期大于等于</w:t>
      </w:r>
      <w:r w:rsidR="006D63CA" w:rsidRPr="00DA6C18">
        <w:rPr>
          <w:rFonts w:ascii="宋体" w:eastAsia="宋体" w:hAnsi="宋体"/>
          <w:sz w:val="21"/>
          <w:szCs w:val="21"/>
        </w:rPr>
        <w:t>30</w:t>
      </w:r>
      <w:r w:rsidR="006D63CA" w:rsidRPr="00DA6C18">
        <w:rPr>
          <w:rFonts w:ascii="宋体" w:eastAsia="宋体" w:hAnsi="宋体" w:hint="eastAsia"/>
          <w:sz w:val="21"/>
          <w:szCs w:val="21"/>
        </w:rPr>
        <w:t>天少于</w:t>
      </w:r>
      <w:r w:rsidR="006D63CA" w:rsidRPr="00DA6C18">
        <w:rPr>
          <w:rFonts w:ascii="宋体" w:eastAsia="宋体" w:hAnsi="宋体"/>
          <w:sz w:val="21"/>
          <w:szCs w:val="21"/>
        </w:rPr>
        <w:t>90</w:t>
      </w:r>
      <w:r w:rsidR="006D63CA" w:rsidRPr="00DA6C18">
        <w:rPr>
          <w:rFonts w:ascii="宋体" w:eastAsia="宋体" w:hAnsi="宋体" w:hint="eastAsia"/>
          <w:sz w:val="21"/>
          <w:szCs w:val="21"/>
        </w:rPr>
        <w:t>天的投资人，赎回费总额的</w:t>
      </w:r>
      <w:r w:rsidR="006D63CA" w:rsidRPr="00DA6C18">
        <w:rPr>
          <w:rFonts w:ascii="宋体" w:eastAsia="宋体" w:hAnsi="宋体"/>
          <w:sz w:val="21"/>
          <w:szCs w:val="21"/>
        </w:rPr>
        <w:t>75%</w:t>
      </w:r>
      <w:r w:rsidR="006D63CA" w:rsidRPr="00DA6C18">
        <w:rPr>
          <w:rFonts w:ascii="宋体" w:eastAsia="宋体" w:hAnsi="宋体" w:hint="eastAsia"/>
          <w:sz w:val="21"/>
          <w:szCs w:val="21"/>
        </w:rPr>
        <w:t>计入基金财产；对持续持有期大于等于</w:t>
      </w:r>
      <w:r w:rsidR="006D63CA" w:rsidRPr="00DA6C18">
        <w:rPr>
          <w:rFonts w:ascii="宋体" w:eastAsia="宋体" w:hAnsi="宋体"/>
          <w:sz w:val="21"/>
          <w:szCs w:val="21"/>
        </w:rPr>
        <w:t>90</w:t>
      </w:r>
      <w:r w:rsidR="006D63CA" w:rsidRPr="00DA6C18">
        <w:rPr>
          <w:rFonts w:ascii="宋体" w:eastAsia="宋体" w:hAnsi="宋体" w:hint="eastAsia"/>
          <w:sz w:val="21"/>
          <w:szCs w:val="21"/>
        </w:rPr>
        <w:t>天少于</w:t>
      </w:r>
      <w:r w:rsidR="006D63CA" w:rsidRPr="00DA6C18">
        <w:rPr>
          <w:rFonts w:ascii="宋体" w:eastAsia="宋体" w:hAnsi="宋体"/>
          <w:sz w:val="21"/>
          <w:szCs w:val="21"/>
        </w:rPr>
        <w:t>180</w:t>
      </w:r>
      <w:r w:rsidR="006D63CA" w:rsidRPr="00DA6C18">
        <w:rPr>
          <w:rFonts w:ascii="宋体" w:eastAsia="宋体" w:hAnsi="宋体" w:hint="eastAsia"/>
          <w:sz w:val="21"/>
          <w:szCs w:val="21"/>
        </w:rPr>
        <w:t>天的投资人，赎回费总额的</w:t>
      </w:r>
      <w:r w:rsidR="006D63CA" w:rsidRPr="00DA6C18">
        <w:rPr>
          <w:rFonts w:ascii="宋体" w:eastAsia="宋体" w:hAnsi="宋体"/>
          <w:sz w:val="21"/>
          <w:szCs w:val="21"/>
        </w:rPr>
        <w:t>50%</w:t>
      </w:r>
      <w:r w:rsidR="006D63CA" w:rsidRPr="00DA6C18">
        <w:rPr>
          <w:rFonts w:ascii="宋体" w:eastAsia="宋体" w:hAnsi="宋体" w:hint="eastAsia"/>
          <w:sz w:val="21"/>
          <w:szCs w:val="21"/>
        </w:rPr>
        <w:t>计入基金财产</w:t>
      </w:r>
      <w:r w:rsidR="00D05FC5" w:rsidRPr="00DA6C18">
        <w:rPr>
          <w:rFonts w:ascii="宋体" w:eastAsia="宋体" w:hAnsi="宋体" w:hint="eastAsia"/>
          <w:sz w:val="21"/>
          <w:szCs w:val="21"/>
        </w:rPr>
        <w:t>；未计入基金财产的部分用于支付登记费和其他必要的手续费。</w:t>
      </w:r>
      <w:r w:rsidR="006D63CA" w:rsidRPr="00DA6C18">
        <w:rPr>
          <w:rFonts w:ascii="宋体" w:eastAsia="宋体" w:hAnsi="宋体" w:hint="eastAsia"/>
          <w:sz w:val="21"/>
          <w:szCs w:val="21"/>
        </w:rPr>
        <w:t>本基金</w:t>
      </w:r>
      <w:r w:rsidR="006D63CA" w:rsidRPr="00DA6C18">
        <w:rPr>
          <w:rFonts w:ascii="宋体" w:eastAsia="宋体" w:hAnsi="宋体"/>
          <w:sz w:val="21"/>
          <w:szCs w:val="21"/>
        </w:rPr>
        <w:t>C</w:t>
      </w:r>
      <w:r w:rsidR="006D63CA" w:rsidRPr="00DA6C18">
        <w:rPr>
          <w:rFonts w:ascii="宋体" w:eastAsia="宋体" w:hAnsi="宋体" w:hint="eastAsia"/>
          <w:sz w:val="21"/>
          <w:szCs w:val="21"/>
        </w:rPr>
        <w:t>类基金份额，对持续持有期少于</w:t>
      </w:r>
      <w:r w:rsidR="006D63CA" w:rsidRPr="00DA6C18">
        <w:rPr>
          <w:rFonts w:ascii="宋体" w:eastAsia="宋体" w:hAnsi="宋体"/>
          <w:sz w:val="21"/>
          <w:szCs w:val="21"/>
        </w:rPr>
        <w:t>30</w:t>
      </w:r>
      <w:r w:rsidR="006D63CA" w:rsidRPr="00DA6C18">
        <w:rPr>
          <w:rFonts w:ascii="宋体" w:eastAsia="宋体" w:hAnsi="宋体" w:hint="eastAsia"/>
          <w:sz w:val="21"/>
          <w:szCs w:val="21"/>
        </w:rPr>
        <w:t>日的投资人收取的赎回费全额计入基金财产。</w:t>
      </w:r>
    </w:p>
    <w:p w:rsidR="003F0254" w:rsidRPr="00DA6C18" w:rsidRDefault="008E6794" w:rsidP="007F0099">
      <w:pPr>
        <w:autoSpaceDE w:val="0"/>
        <w:autoSpaceDN w:val="0"/>
        <w:adjustRightInd w:val="0"/>
        <w:spacing w:line="360" w:lineRule="auto"/>
        <w:ind w:firstLineChars="194" w:firstLine="407"/>
        <w:rPr>
          <w:rFonts w:ascii="宋体" w:eastAsia="宋体" w:hAnsi="宋体"/>
          <w:color w:val="000000"/>
          <w:sz w:val="21"/>
          <w:szCs w:val="21"/>
        </w:rPr>
      </w:pPr>
      <w:r w:rsidRPr="00DA6C18">
        <w:rPr>
          <w:rFonts w:ascii="宋体" w:eastAsia="宋体" w:hAnsi="宋体" w:hint="eastAsia"/>
          <w:color w:val="000000"/>
          <w:sz w:val="21"/>
          <w:szCs w:val="21"/>
        </w:rPr>
        <w:t>（</w:t>
      </w:r>
      <w:r w:rsidR="007F0099" w:rsidRPr="00DA6C18">
        <w:rPr>
          <w:rFonts w:ascii="宋体" w:eastAsia="宋体" w:hAnsi="宋体"/>
          <w:color w:val="000000"/>
          <w:sz w:val="21"/>
          <w:szCs w:val="21"/>
        </w:rPr>
        <w:t>2</w:t>
      </w:r>
      <w:r w:rsidRPr="00DA6C18">
        <w:rPr>
          <w:rFonts w:ascii="宋体" w:eastAsia="宋体" w:hAnsi="宋体" w:hint="eastAsia"/>
          <w:color w:val="000000"/>
          <w:sz w:val="21"/>
          <w:szCs w:val="21"/>
        </w:rPr>
        <w:t>）</w:t>
      </w:r>
      <w:r w:rsidR="003F0254" w:rsidRPr="00DA6C18">
        <w:rPr>
          <w:rFonts w:ascii="宋体" w:eastAsia="宋体" w:hAnsi="宋体" w:hint="eastAsia"/>
          <w:color w:val="000000"/>
          <w:sz w:val="21"/>
          <w:szCs w:val="21"/>
        </w:rPr>
        <w:t>基金管理人可</w:t>
      </w:r>
      <w:r w:rsidR="00656B1B" w:rsidRPr="00DA6C18">
        <w:rPr>
          <w:rFonts w:ascii="宋体" w:eastAsia="宋体" w:hAnsi="宋体" w:hint="eastAsia"/>
          <w:color w:val="000000"/>
          <w:sz w:val="21"/>
          <w:szCs w:val="21"/>
        </w:rPr>
        <w:t>在法律法规允许的情况下</w:t>
      </w:r>
      <w:r w:rsidR="003F0254" w:rsidRPr="00DA6C18">
        <w:rPr>
          <w:rFonts w:ascii="宋体" w:eastAsia="宋体" w:hAnsi="宋体" w:hint="eastAsia"/>
          <w:color w:val="000000"/>
          <w:sz w:val="21"/>
          <w:szCs w:val="21"/>
        </w:rPr>
        <w:t>，调整</w:t>
      </w:r>
      <w:r w:rsidR="00656B1B" w:rsidRPr="00DA6C18">
        <w:rPr>
          <w:rFonts w:ascii="宋体" w:eastAsia="宋体" w:hAnsi="宋体" w:hint="eastAsia"/>
          <w:color w:val="000000"/>
          <w:sz w:val="21"/>
          <w:szCs w:val="21"/>
        </w:rPr>
        <w:t>上述规定</w:t>
      </w:r>
      <w:r w:rsidR="003F0254" w:rsidRPr="00DA6C18">
        <w:rPr>
          <w:rFonts w:ascii="宋体" w:eastAsia="宋体" w:hAnsi="宋体" w:hint="eastAsia"/>
          <w:color w:val="000000"/>
          <w:sz w:val="21"/>
          <w:szCs w:val="21"/>
        </w:rPr>
        <w:t>赎回份额的数量限制，基金管理人必须</w:t>
      </w:r>
      <w:r w:rsidR="005826D3" w:rsidRPr="00DA6C18">
        <w:rPr>
          <w:rFonts w:ascii="宋体" w:eastAsia="宋体" w:hAnsi="宋体" w:hint="eastAsia"/>
          <w:color w:val="000000"/>
          <w:sz w:val="21"/>
          <w:szCs w:val="21"/>
        </w:rPr>
        <w:t>在</w:t>
      </w:r>
      <w:r w:rsidR="003F0254" w:rsidRPr="00DA6C18">
        <w:rPr>
          <w:rFonts w:ascii="宋体" w:eastAsia="宋体" w:hAnsi="宋体" w:hint="eastAsia"/>
          <w:color w:val="000000"/>
          <w:sz w:val="21"/>
          <w:szCs w:val="21"/>
        </w:rPr>
        <w:t>调整</w:t>
      </w:r>
      <w:r w:rsidR="00E36F76" w:rsidRPr="00DA6C18">
        <w:rPr>
          <w:rFonts w:ascii="宋体" w:eastAsia="宋体" w:hAnsi="宋体" w:hint="eastAsia"/>
          <w:color w:val="000000"/>
          <w:sz w:val="21"/>
          <w:szCs w:val="21"/>
        </w:rPr>
        <w:t>实施</w:t>
      </w:r>
      <w:r w:rsidR="003F0254" w:rsidRPr="00DA6C18">
        <w:rPr>
          <w:rFonts w:ascii="宋体" w:eastAsia="宋体" w:hAnsi="宋体" w:hint="eastAsia"/>
          <w:color w:val="000000"/>
          <w:sz w:val="21"/>
          <w:szCs w:val="21"/>
        </w:rPr>
        <w:t>前</w:t>
      </w:r>
      <w:r w:rsidR="00D833DD" w:rsidRPr="00DA6C18">
        <w:rPr>
          <w:rFonts w:ascii="宋体" w:eastAsia="宋体" w:hAnsi="宋体" w:hint="eastAsia"/>
          <w:sz w:val="21"/>
          <w:szCs w:val="21"/>
        </w:rPr>
        <w:t>依照《信息披露办法》的有关规定</w:t>
      </w:r>
      <w:r w:rsidR="003F0254" w:rsidRPr="00DA6C18">
        <w:rPr>
          <w:rFonts w:ascii="宋体" w:eastAsia="宋体" w:hAnsi="宋体" w:hint="eastAsia"/>
          <w:color w:val="000000"/>
          <w:sz w:val="21"/>
          <w:szCs w:val="21"/>
        </w:rPr>
        <w:t>在指定媒</w:t>
      </w:r>
      <w:r w:rsidR="00E36F76" w:rsidRPr="00DA6C18">
        <w:rPr>
          <w:rFonts w:ascii="宋体" w:eastAsia="宋体" w:hAnsi="宋体" w:hint="eastAsia"/>
          <w:color w:val="000000"/>
          <w:sz w:val="21"/>
          <w:szCs w:val="21"/>
        </w:rPr>
        <w:t>介</w:t>
      </w:r>
      <w:r w:rsidR="003F0254" w:rsidRPr="00DA6C18">
        <w:rPr>
          <w:rFonts w:ascii="宋体" w:eastAsia="宋体" w:hAnsi="宋体" w:hint="eastAsia"/>
          <w:color w:val="000000"/>
          <w:sz w:val="21"/>
          <w:szCs w:val="21"/>
        </w:rPr>
        <w:t>上公告并报中国证监会备案。</w:t>
      </w:r>
    </w:p>
    <w:p w:rsidR="00FF032E" w:rsidRPr="00DA6C18" w:rsidRDefault="008E6794" w:rsidP="009326C8">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color w:val="000000"/>
          <w:sz w:val="21"/>
          <w:szCs w:val="21"/>
        </w:rPr>
        <w:t>（</w:t>
      </w:r>
      <w:r w:rsidR="003F0254" w:rsidRPr="00DA6C18">
        <w:rPr>
          <w:rFonts w:ascii="宋体" w:eastAsia="宋体" w:hAnsi="宋体"/>
          <w:color w:val="000000"/>
          <w:sz w:val="21"/>
          <w:szCs w:val="21"/>
        </w:rPr>
        <w:t>3</w:t>
      </w:r>
      <w:r w:rsidRPr="00DA6C18">
        <w:rPr>
          <w:rFonts w:ascii="宋体" w:eastAsia="宋体" w:hAnsi="宋体" w:hint="eastAsia"/>
          <w:color w:val="000000"/>
          <w:sz w:val="21"/>
          <w:szCs w:val="21"/>
        </w:rPr>
        <w:t>）</w:t>
      </w:r>
      <w:r w:rsidR="008C26F8" w:rsidRPr="00DA6C18">
        <w:rPr>
          <w:rFonts w:ascii="宋体" w:eastAsia="宋体" w:hAnsi="宋体" w:hint="eastAsia"/>
          <w:sz w:val="21"/>
          <w:szCs w:val="21"/>
        </w:rPr>
        <w:t>基金管理人可以</w:t>
      </w:r>
      <w:r w:rsidR="0025149E" w:rsidRPr="00DA6C18">
        <w:rPr>
          <w:rFonts w:ascii="宋体" w:eastAsia="宋体" w:hAnsi="宋体" w:hint="eastAsia"/>
          <w:sz w:val="21"/>
          <w:szCs w:val="21"/>
        </w:rPr>
        <w:t>在</w:t>
      </w:r>
      <w:r w:rsidR="00E36F76" w:rsidRPr="00DA6C18">
        <w:rPr>
          <w:rFonts w:ascii="宋体" w:eastAsia="宋体" w:hAnsi="宋体" w:hint="eastAsia"/>
          <w:sz w:val="21"/>
          <w:szCs w:val="21"/>
        </w:rPr>
        <w:t>法律法规、</w:t>
      </w:r>
      <w:r w:rsidR="0025149E" w:rsidRPr="00DA6C18">
        <w:rPr>
          <w:rFonts w:ascii="宋体" w:eastAsia="宋体" w:hAnsi="宋体" w:hint="eastAsia"/>
          <w:sz w:val="21"/>
          <w:szCs w:val="21"/>
        </w:rPr>
        <w:t>基金合同</w:t>
      </w:r>
      <w:r w:rsidR="00656B1B" w:rsidRPr="00DA6C18">
        <w:rPr>
          <w:rFonts w:ascii="宋体" w:eastAsia="宋体" w:hAnsi="宋体" w:hint="eastAsia"/>
          <w:sz w:val="21"/>
          <w:szCs w:val="21"/>
        </w:rPr>
        <w:t>约定的</w:t>
      </w:r>
      <w:r w:rsidR="0025149E" w:rsidRPr="00DA6C18">
        <w:rPr>
          <w:rFonts w:ascii="宋体" w:eastAsia="宋体" w:hAnsi="宋体" w:hint="eastAsia"/>
          <w:sz w:val="21"/>
          <w:szCs w:val="21"/>
        </w:rPr>
        <w:t>范围内调整赎回费率</w:t>
      </w:r>
      <w:r w:rsidR="00656B1B" w:rsidRPr="00DA6C18">
        <w:rPr>
          <w:rFonts w:ascii="宋体" w:eastAsia="宋体" w:hAnsi="宋体" w:hint="eastAsia"/>
          <w:sz w:val="21"/>
          <w:szCs w:val="21"/>
        </w:rPr>
        <w:t>或收费方式，并最迟应于新的费率或收费方式</w:t>
      </w:r>
      <w:r w:rsidR="0025149E" w:rsidRPr="00DA6C18">
        <w:rPr>
          <w:rFonts w:ascii="宋体" w:eastAsia="宋体" w:hAnsi="宋体" w:hint="eastAsia"/>
          <w:sz w:val="21"/>
          <w:szCs w:val="21"/>
        </w:rPr>
        <w:t>实施</w:t>
      </w:r>
      <w:r w:rsidR="00656B1B" w:rsidRPr="00DA6C18">
        <w:rPr>
          <w:rFonts w:ascii="宋体" w:eastAsia="宋体" w:hAnsi="宋体" w:hint="eastAsia"/>
          <w:sz w:val="21"/>
          <w:szCs w:val="21"/>
        </w:rPr>
        <w:t>日</w:t>
      </w:r>
      <w:r w:rsidR="008C26F8" w:rsidRPr="00DA6C18">
        <w:rPr>
          <w:rFonts w:ascii="宋体" w:eastAsia="宋体" w:hAnsi="宋体" w:hint="eastAsia"/>
          <w:sz w:val="21"/>
          <w:szCs w:val="21"/>
        </w:rPr>
        <w:t>前</w:t>
      </w:r>
      <w:r w:rsidR="00D833DD" w:rsidRPr="00DA6C18">
        <w:rPr>
          <w:rFonts w:ascii="宋体" w:eastAsia="宋体" w:hAnsi="宋体" w:hint="eastAsia"/>
          <w:sz w:val="21"/>
          <w:szCs w:val="21"/>
        </w:rPr>
        <w:t>依照《信息披露办法》的有关规定在指定媒</w:t>
      </w:r>
      <w:r w:rsidR="00E36F76" w:rsidRPr="00DA6C18">
        <w:rPr>
          <w:rFonts w:ascii="宋体" w:eastAsia="宋体" w:hAnsi="宋体" w:hint="eastAsia"/>
          <w:sz w:val="21"/>
          <w:szCs w:val="21"/>
        </w:rPr>
        <w:t>介</w:t>
      </w:r>
      <w:r w:rsidR="00D833DD" w:rsidRPr="00DA6C18">
        <w:rPr>
          <w:rFonts w:ascii="宋体" w:eastAsia="宋体" w:hAnsi="宋体" w:hint="eastAsia"/>
          <w:sz w:val="21"/>
          <w:szCs w:val="21"/>
        </w:rPr>
        <w:t>上公告</w:t>
      </w:r>
      <w:r w:rsidR="008C26F8" w:rsidRPr="00DA6C18">
        <w:rPr>
          <w:rFonts w:ascii="宋体" w:eastAsia="宋体" w:hAnsi="宋体" w:hint="eastAsia"/>
          <w:sz w:val="21"/>
          <w:szCs w:val="21"/>
        </w:rPr>
        <w:t>。</w:t>
      </w:r>
    </w:p>
    <w:p w:rsidR="00FF032E" w:rsidRPr="00DA6C18" w:rsidRDefault="00FF032E" w:rsidP="00FF032E">
      <w:pPr>
        <w:pStyle w:val="2"/>
        <w:spacing w:line="560" w:lineRule="exact"/>
        <w:rPr>
          <w:rFonts w:ascii="宋体" w:eastAsia="宋体" w:hAnsi="宋体"/>
          <w:bCs w:val="0"/>
          <w:color w:val="000000"/>
          <w:sz w:val="21"/>
          <w:szCs w:val="21"/>
        </w:rPr>
      </w:pPr>
      <w:r w:rsidRPr="00DA6C18">
        <w:rPr>
          <w:rFonts w:ascii="宋体" w:eastAsia="宋体" w:hAnsi="宋体"/>
          <w:bCs w:val="0"/>
          <w:color w:val="000000"/>
          <w:sz w:val="21"/>
          <w:szCs w:val="21"/>
        </w:rPr>
        <w:t xml:space="preserve">5 </w:t>
      </w:r>
      <w:r w:rsidRPr="00DA6C18">
        <w:rPr>
          <w:rFonts w:ascii="宋体" w:eastAsia="宋体" w:hAnsi="宋体" w:hint="eastAsia"/>
          <w:bCs w:val="0"/>
          <w:color w:val="000000"/>
          <w:sz w:val="21"/>
          <w:szCs w:val="21"/>
        </w:rPr>
        <w:t>转换业务</w:t>
      </w:r>
    </w:p>
    <w:p w:rsidR="00FF032E" w:rsidRPr="00DA6C18" w:rsidRDefault="00FF032E" w:rsidP="00FF032E">
      <w:pPr>
        <w:spacing w:line="560" w:lineRule="exact"/>
        <w:rPr>
          <w:rFonts w:ascii="宋体" w:eastAsia="宋体" w:hAnsi="宋体"/>
          <w:b/>
          <w:color w:val="000000"/>
          <w:sz w:val="21"/>
          <w:szCs w:val="21"/>
        </w:rPr>
      </w:pPr>
      <w:r w:rsidRPr="00DA6C18">
        <w:rPr>
          <w:rFonts w:ascii="宋体" w:eastAsia="宋体" w:hAnsi="宋体"/>
          <w:b/>
          <w:color w:val="000000"/>
          <w:sz w:val="21"/>
          <w:szCs w:val="21"/>
        </w:rPr>
        <w:t>5.1</w:t>
      </w:r>
      <w:r w:rsidR="00F37835" w:rsidRPr="00DA6C18">
        <w:rPr>
          <w:rFonts w:ascii="宋体" w:eastAsia="宋体" w:hAnsi="宋体" w:hint="eastAsia"/>
          <w:b/>
          <w:color w:val="000000"/>
          <w:sz w:val="21"/>
          <w:szCs w:val="21"/>
        </w:rPr>
        <w:t>可转换基金</w:t>
      </w:r>
    </w:p>
    <w:p w:rsidR="006B509D" w:rsidRPr="00DA6C18" w:rsidRDefault="00F37835" w:rsidP="006B509D">
      <w:pPr>
        <w:autoSpaceDE w:val="0"/>
        <w:autoSpaceDN w:val="0"/>
        <w:adjustRightInd w:val="0"/>
        <w:spacing w:line="360" w:lineRule="auto"/>
        <w:ind w:firstLineChars="194" w:firstLine="407"/>
        <w:rPr>
          <w:rFonts w:ascii="宋体" w:eastAsia="宋体" w:hAnsi="宋体"/>
          <w:sz w:val="21"/>
          <w:szCs w:val="21"/>
        </w:rPr>
      </w:pPr>
      <w:bookmarkStart w:id="4" w:name="OLE_LINK1"/>
      <w:bookmarkStart w:id="5" w:name="OLE_LINK2"/>
      <w:r w:rsidRPr="00DA6C18">
        <w:rPr>
          <w:rFonts w:ascii="宋体" w:eastAsia="宋体" w:hAnsi="宋体" w:hint="eastAsia"/>
          <w:sz w:val="21"/>
          <w:szCs w:val="21"/>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E202F2" w:rsidRPr="00DA6C18" w:rsidRDefault="00E202F2" w:rsidP="00E202F2">
      <w:pPr>
        <w:spacing w:line="560" w:lineRule="exact"/>
        <w:rPr>
          <w:rFonts w:ascii="宋体" w:eastAsia="宋体" w:hAnsi="宋体"/>
          <w:b/>
          <w:color w:val="000000"/>
          <w:sz w:val="21"/>
          <w:szCs w:val="21"/>
        </w:rPr>
      </w:pPr>
      <w:r w:rsidRPr="00DA6C18">
        <w:rPr>
          <w:rFonts w:ascii="宋体" w:eastAsia="宋体" w:hAnsi="宋体"/>
          <w:b/>
          <w:color w:val="000000"/>
          <w:sz w:val="21"/>
          <w:szCs w:val="21"/>
        </w:rPr>
        <w:t>5.</w:t>
      </w:r>
      <w:r w:rsidRPr="00DA6C18">
        <w:rPr>
          <w:rFonts w:ascii="宋体" w:eastAsia="宋体" w:hAnsi="宋体" w:hint="eastAsia"/>
          <w:b/>
          <w:color w:val="000000"/>
          <w:sz w:val="21"/>
          <w:szCs w:val="21"/>
        </w:rPr>
        <w:t>2基金转换费用</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本基金转换费用由转出基金赎回费用及基金申购补差费用构成：</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1、通过</w:t>
      </w:r>
      <w:r w:rsidR="00D5725B">
        <w:rPr>
          <w:rFonts w:ascii="宋体" w:eastAsia="宋体" w:hAnsi="宋体" w:hint="eastAsia"/>
          <w:sz w:val="21"/>
          <w:szCs w:val="21"/>
        </w:rPr>
        <w:t>非直销销售</w:t>
      </w:r>
      <w:r w:rsidRPr="00DA6C18">
        <w:rPr>
          <w:rFonts w:ascii="宋体" w:eastAsia="宋体" w:hAnsi="宋体" w:hint="eastAsia"/>
          <w:sz w:val="21"/>
          <w:szCs w:val="21"/>
        </w:rPr>
        <w:t>机构办理基金转换业务（“前端转前端”的模式）</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转出基金有赎回费用的</w:t>
      </w:r>
      <w:r w:rsidR="00984845" w:rsidRPr="00DA6C18">
        <w:rPr>
          <w:rFonts w:ascii="宋体" w:eastAsia="宋体" w:hAnsi="宋体" w:hint="eastAsia"/>
          <w:sz w:val="21"/>
          <w:szCs w:val="21"/>
        </w:rPr>
        <w:t>，</w:t>
      </w:r>
      <w:r w:rsidRPr="00DA6C18">
        <w:rPr>
          <w:rFonts w:ascii="宋体" w:eastAsia="宋体" w:hAnsi="宋体" w:hint="eastAsia"/>
          <w:sz w:val="21"/>
          <w:szCs w:val="21"/>
        </w:rPr>
        <w:t>收取该基金的赎回费用。从低申购费用基金向高申购费用基金转换时</w:t>
      </w:r>
      <w:r w:rsidR="00984845" w:rsidRPr="00DA6C18">
        <w:rPr>
          <w:rFonts w:ascii="宋体" w:eastAsia="宋体" w:hAnsi="宋体" w:hint="eastAsia"/>
          <w:sz w:val="21"/>
          <w:szCs w:val="21"/>
        </w:rPr>
        <w:t>，</w:t>
      </w:r>
      <w:r w:rsidRPr="00DA6C18">
        <w:rPr>
          <w:rFonts w:ascii="宋体" w:eastAsia="宋体" w:hAnsi="宋体" w:hint="eastAsia"/>
          <w:sz w:val="21"/>
          <w:szCs w:val="21"/>
        </w:rPr>
        <w:t>每次收取申购补差费用；从高申购费用基金向低申购费用基金转换时</w:t>
      </w:r>
      <w:r w:rsidR="00984845" w:rsidRPr="00DA6C18">
        <w:rPr>
          <w:rFonts w:ascii="宋体" w:eastAsia="宋体" w:hAnsi="宋体" w:hint="eastAsia"/>
          <w:sz w:val="21"/>
          <w:szCs w:val="21"/>
        </w:rPr>
        <w:t>，</w:t>
      </w:r>
      <w:r w:rsidRPr="00DA6C18">
        <w:rPr>
          <w:rFonts w:ascii="宋体" w:eastAsia="宋体" w:hAnsi="宋体" w:hint="eastAsia"/>
          <w:sz w:val="21"/>
          <w:szCs w:val="21"/>
        </w:rPr>
        <w:t>不收取申购补差费用。申购补差费用按照转换金额对应的转出基金与转入基金的申购费用差额进行补差。</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 xml:space="preserve">2、通过直销（直销柜台及网上直销）办理基金转换业务（“前端转前端”的模式） </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转出基金有赎回费用的</w:t>
      </w:r>
      <w:r w:rsidR="00984845" w:rsidRPr="00DA6C18">
        <w:rPr>
          <w:rFonts w:ascii="宋体" w:eastAsia="宋体" w:hAnsi="宋体" w:hint="eastAsia"/>
          <w:sz w:val="21"/>
          <w:szCs w:val="21"/>
        </w:rPr>
        <w:t>，</w:t>
      </w:r>
      <w:r w:rsidRPr="00DA6C18">
        <w:rPr>
          <w:rFonts w:ascii="宋体" w:eastAsia="宋体" w:hAnsi="宋体" w:hint="eastAsia"/>
          <w:sz w:val="21"/>
          <w:szCs w:val="21"/>
        </w:rPr>
        <w:t>收取该基金的赎回费用。从0申购费用基金向非0申购费用基金转换时</w:t>
      </w:r>
      <w:r w:rsidR="00984845" w:rsidRPr="00DA6C18">
        <w:rPr>
          <w:rFonts w:ascii="宋体" w:eastAsia="宋体" w:hAnsi="宋体" w:hint="eastAsia"/>
          <w:sz w:val="21"/>
          <w:szCs w:val="21"/>
        </w:rPr>
        <w:t>，</w:t>
      </w:r>
      <w:r w:rsidRPr="00DA6C18">
        <w:rPr>
          <w:rFonts w:ascii="宋体" w:eastAsia="宋体" w:hAnsi="宋体" w:hint="eastAsia"/>
          <w:sz w:val="21"/>
          <w:szCs w:val="21"/>
        </w:rPr>
        <w:t>每次按照非0申购费用基金申购费用收取申购补差费；非0申购费用基金互转时，不收取申购补差费用。</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通过网上直销办理转换业务的，转入基金适用的申购费率比照该基金网上直销相应优惠费率执行。</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3、通过网上直销系统办理基金转换业务（“后端转后端”模式）</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（1）若转出基金有赎回费，则仅收取转出基金的赎回费；</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（2）若转出基金无赎回费，则不收取转换费用。</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4、基金转换份额的计算</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基金转换采取未知价法，以申请当日基金份额净值为基础计算。计算公式如下：</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转出基金金额=转出份额×转出基金当日基金份额净值</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转出基金赎回费用=转出基金金额×转出基金赎回费率</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转出基金申购费用=（转出基金金额-转出基金赎回费用）×转出基金申购费率÷（1+转出基金申购费率）</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转入基金申购费用=（转出基金金额-转出基金赎回费用）×转入基金申购费率÷（1+转入基金申购费率）</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申购补差费用 =MAX（0，转入基金申购费用-转出基金申购费用）</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转换费用=转出基金赎回费用+申购补差费用</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净转入金额=转出基金金额-转换费用</w:t>
      </w:r>
    </w:p>
    <w:p w:rsidR="00E202F2"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转入份额=净转入金额/转入基金当日基金份额净值</w:t>
      </w:r>
    </w:p>
    <w:p w:rsidR="000B6D63" w:rsidRPr="00DA6C18" w:rsidRDefault="00E202F2" w:rsidP="00E202F2">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转出基金有赎回费用的</w:t>
      </w:r>
      <w:r w:rsidR="000327CA" w:rsidRPr="00DA6C18">
        <w:rPr>
          <w:rFonts w:ascii="宋体" w:eastAsia="宋体" w:hAnsi="宋体" w:hint="eastAsia"/>
          <w:sz w:val="21"/>
          <w:szCs w:val="21"/>
        </w:rPr>
        <w:t>，</w:t>
      </w:r>
      <w:r w:rsidRPr="00DA6C18">
        <w:rPr>
          <w:rFonts w:ascii="宋体" w:eastAsia="宋体" w:hAnsi="宋体" w:hint="eastAsia"/>
          <w:sz w:val="21"/>
          <w:szCs w:val="21"/>
        </w:rPr>
        <w:t>收取的赎回费归入基金财产的比例不得低于法律法规、中国证监会规定的比例下限以及该基金基金合同的相关约定。</w:t>
      </w:r>
    </w:p>
    <w:bookmarkEnd w:id="4"/>
    <w:bookmarkEnd w:id="5"/>
    <w:p w:rsidR="0025149E" w:rsidRPr="00DA6C18" w:rsidRDefault="0025149E" w:rsidP="00927315">
      <w:pPr>
        <w:autoSpaceDE w:val="0"/>
        <w:autoSpaceDN w:val="0"/>
        <w:adjustRightInd w:val="0"/>
        <w:spacing w:line="360" w:lineRule="auto"/>
        <w:rPr>
          <w:rFonts w:ascii="宋体" w:eastAsia="宋体" w:hAnsi="宋体"/>
          <w:b/>
          <w:color w:val="000000"/>
          <w:sz w:val="21"/>
          <w:szCs w:val="21"/>
        </w:rPr>
      </w:pPr>
      <w:r w:rsidRPr="00DA6C18">
        <w:rPr>
          <w:rFonts w:ascii="宋体" w:eastAsia="宋体" w:hAnsi="宋体"/>
          <w:b/>
          <w:color w:val="000000"/>
          <w:sz w:val="21"/>
          <w:szCs w:val="21"/>
        </w:rPr>
        <w:t>5.</w:t>
      </w:r>
      <w:r w:rsidR="00BF29DD" w:rsidRPr="00DA6C18">
        <w:rPr>
          <w:rFonts w:ascii="宋体" w:eastAsia="宋体" w:hAnsi="宋体" w:hint="eastAsia"/>
          <w:b/>
          <w:color w:val="000000"/>
          <w:sz w:val="21"/>
          <w:szCs w:val="21"/>
        </w:rPr>
        <w:t>3</w:t>
      </w:r>
      <w:r w:rsidRPr="00DA6C18">
        <w:rPr>
          <w:rFonts w:ascii="宋体" w:eastAsia="宋体" w:hAnsi="宋体"/>
          <w:b/>
          <w:color w:val="000000"/>
          <w:sz w:val="21"/>
          <w:szCs w:val="21"/>
        </w:rPr>
        <w:t xml:space="preserve"> 其他与转换相关的事项</w:t>
      </w:r>
    </w:p>
    <w:p w:rsidR="0025149E" w:rsidRPr="00DA6C18" w:rsidRDefault="0025149E" w:rsidP="0025149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w:t>
      </w:r>
      <w:r w:rsidRPr="00DA6C18">
        <w:rPr>
          <w:rFonts w:ascii="宋体" w:eastAsia="宋体" w:hAnsi="宋体"/>
          <w:sz w:val="21"/>
          <w:szCs w:val="21"/>
        </w:rPr>
        <w:t>1</w:t>
      </w:r>
      <w:r w:rsidRPr="00DA6C18">
        <w:rPr>
          <w:rFonts w:ascii="宋体" w:eastAsia="宋体" w:hAnsi="宋体" w:hint="eastAsia"/>
          <w:sz w:val="21"/>
          <w:szCs w:val="21"/>
        </w:rPr>
        <w:t>）基金转换的时间：投资者需在转出基金和转入基金均有交易的当日，方可办理基金转换业务。</w:t>
      </w:r>
    </w:p>
    <w:p w:rsidR="0025149E" w:rsidRPr="00DA6C18" w:rsidRDefault="0025149E" w:rsidP="0025149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w:t>
      </w:r>
      <w:r w:rsidRPr="00DA6C18">
        <w:rPr>
          <w:rFonts w:ascii="宋体" w:eastAsia="宋体" w:hAnsi="宋体"/>
          <w:sz w:val="21"/>
          <w:szCs w:val="21"/>
        </w:rPr>
        <w:t>2</w:t>
      </w:r>
      <w:r w:rsidRPr="00DA6C18">
        <w:rPr>
          <w:rFonts w:ascii="宋体" w:eastAsia="宋体" w:hAnsi="宋体" w:hint="eastAsia"/>
          <w:sz w:val="21"/>
          <w:szCs w:val="21"/>
        </w:rPr>
        <w:t>）基金转换的原则：</w:t>
      </w:r>
    </w:p>
    <w:p w:rsidR="0025149E" w:rsidRPr="00DA6C18" w:rsidRDefault="00ED5861" w:rsidP="0025149E">
      <w:pPr>
        <w:autoSpaceDE w:val="0"/>
        <w:autoSpaceDN w:val="0"/>
        <w:adjustRightInd w:val="0"/>
        <w:spacing w:line="360" w:lineRule="auto"/>
        <w:ind w:left="420" w:firstLineChars="200" w:firstLine="420"/>
        <w:rPr>
          <w:rFonts w:ascii="宋体" w:eastAsia="宋体" w:hAnsi="宋体"/>
          <w:sz w:val="21"/>
          <w:szCs w:val="21"/>
        </w:rPr>
      </w:pPr>
      <w:r w:rsidRPr="00DA6C18">
        <w:rPr>
          <w:rFonts w:ascii="宋体" w:eastAsia="宋体" w:hAnsi="宋体"/>
          <w:sz w:val="21"/>
          <w:szCs w:val="21"/>
        </w:rPr>
        <w:fldChar w:fldCharType="begin"/>
      </w:r>
      <w:r w:rsidR="0025149E" w:rsidRPr="00DA6C18">
        <w:rPr>
          <w:rFonts w:ascii="宋体" w:eastAsia="宋体" w:hAnsi="宋体" w:hint="eastAsia"/>
          <w:sz w:val="21"/>
          <w:szCs w:val="21"/>
        </w:rPr>
        <w:instrText>= 1 \* GB3</w:instrText>
      </w:r>
      <w:r w:rsidRPr="00DA6C18">
        <w:rPr>
          <w:rFonts w:ascii="宋体" w:eastAsia="宋体" w:hAnsi="宋体"/>
          <w:sz w:val="21"/>
          <w:szCs w:val="21"/>
        </w:rPr>
        <w:fldChar w:fldCharType="separate"/>
      </w:r>
      <w:r w:rsidR="0025149E" w:rsidRPr="00DA6C18">
        <w:rPr>
          <w:rFonts w:ascii="宋体" w:eastAsia="宋体" w:hAnsi="宋体" w:hint="eastAsia"/>
          <w:noProof/>
          <w:sz w:val="21"/>
          <w:szCs w:val="21"/>
        </w:rPr>
        <w:t>①</w:t>
      </w:r>
      <w:r w:rsidRPr="00DA6C18">
        <w:rPr>
          <w:rFonts w:ascii="宋体" w:eastAsia="宋体" w:hAnsi="宋体"/>
          <w:sz w:val="21"/>
          <w:szCs w:val="21"/>
        </w:rPr>
        <w:fldChar w:fldCharType="end"/>
      </w:r>
      <w:r w:rsidR="0025149E" w:rsidRPr="00DA6C18">
        <w:rPr>
          <w:rFonts w:ascii="宋体" w:eastAsia="宋体" w:hAnsi="宋体" w:hint="eastAsia"/>
          <w:sz w:val="21"/>
          <w:szCs w:val="21"/>
        </w:rPr>
        <w:t>采用份额转换原则，即基金转换以份额申请；</w:t>
      </w:r>
    </w:p>
    <w:p w:rsidR="0025149E" w:rsidRPr="00DA6C18" w:rsidRDefault="00ED5861" w:rsidP="0025149E">
      <w:pPr>
        <w:autoSpaceDE w:val="0"/>
        <w:autoSpaceDN w:val="0"/>
        <w:adjustRightInd w:val="0"/>
        <w:spacing w:line="360" w:lineRule="auto"/>
        <w:ind w:left="420" w:firstLineChars="200" w:firstLine="420"/>
        <w:rPr>
          <w:rFonts w:ascii="宋体" w:eastAsia="宋体" w:hAnsi="宋体"/>
          <w:sz w:val="21"/>
          <w:szCs w:val="21"/>
        </w:rPr>
      </w:pPr>
      <w:r w:rsidRPr="00DA6C18">
        <w:rPr>
          <w:rFonts w:ascii="宋体" w:eastAsia="宋体" w:hAnsi="宋体"/>
          <w:sz w:val="21"/>
          <w:szCs w:val="21"/>
        </w:rPr>
        <w:fldChar w:fldCharType="begin"/>
      </w:r>
      <w:r w:rsidR="0025149E" w:rsidRPr="00DA6C18">
        <w:rPr>
          <w:rFonts w:ascii="宋体" w:eastAsia="宋体" w:hAnsi="宋体" w:hint="eastAsia"/>
          <w:sz w:val="21"/>
          <w:szCs w:val="21"/>
        </w:rPr>
        <w:instrText>= 2 \* GB3</w:instrText>
      </w:r>
      <w:r w:rsidRPr="00DA6C18">
        <w:rPr>
          <w:rFonts w:ascii="宋体" w:eastAsia="宋体" w:hAnsi="宋体"/>
          <w:sz w:val="21"/>
          <w:szCs w:val="21"/>
        </w:rPr>
        <w:fldChar w:fldCharType="separate"/>
      </w:r>
      <w:r w:rsidR="0025149E" w:rsidRPr="00DA6C18">
        <w:rPr>
          <w:rFonts w:ascii="宋体" w:eastAsia="宋体" w:hAnsi="宋体" w:hint="eastAsia"/>
          <w:noProof/>
          <w:sz w:val="21"/>
          <w:szCs w:val="21"/>
        </w:rPr>
        <w:t>②</w:t>
      </w:r>
      <w:r w:rsidRPr="00DA6C18">
        <w:rPr>
          <w:rFonts w:ascii="宋体" w:eastAsia="宋体" w:hAnsi="宋体"/>
          <w:sz w:val="21"/>
          <w:szCs w:val="21"/>
        </w:rPr>
        <w:fldChar w:fldCharType="end"/>
      </w:r>
      <w:r w:rsidR="0025149E" w:rsidRPr="00DA6C18">
        <w:rPr>
          <w:rFonts w:ascii="宋体" w:eastAsia="宋体" w:hAnsi="宋体" w:hint="eastAsia"/>
          <w:sz w:val="21"/>
          <w:szCs w:val="21"/>
        </w:rPr>
        <w:t>当日的转换申请可以在当日交易结束时间前撤销，在当日的交易时间结束后不得撤销；</w:t>
      </w:r>
    </w:p>
    <w:p w:rsidR="0025149E" w:rsidRPr="00DA6C18" w:rsidRDefault="00ED5861" w:rsidP="0025149E">
      <w:pPr>
        <w:autoSpaceDE w:val="0"/>
        <w:autoSpaceDN w:val="0"/>
        <w:adjustRightInd w:val="0"/>
        <w:spacing w:line="360" w:lineRule="auto"/>
        <w:ind w:left="420" w:firstLineChars="200" w:firstLine="420"/>
        <w:rPr>
          <w:rFonts w:ascii="宋体" w:eastAsia="宋体" w:hAnsi="宋体"/>
          <w:sz w:val="21"/>
          <w:szCs w:val="21"/>
        </w:rPr>
      </w:pPr>
      <w:r w:rsidRPr="00DA6C18">
        <w:rPr>
          <w:rFonts w:ascii="宋体" w:eastAsia="宋体" w:hAnsi="宋体"/>
          <w:sz w:val="21"/>
          <w:szCs w:val="21"/>
        </w:rPr>
        <w:fldChar w:fldCharType="begin"/>
      </w:r>
      <w:r w:rsidR="0025149E" w:rsidRPr="00DA6C18">
        <w:rPr>
          <w:rFonts w:ascii="宋体" w:eastAsia="宋体" w:hAnsi="宋体" w:hint="eastAsia"/>
          <w:sz w:val="21"/>
          <w:szCs w:val="21"/>
        </w:rPr>
        <w:instrText>= 3 \* GB3</w:instrText>
      </w:r>
      <w:r w:rsidRPr="00DA6C18">
        <w:rPr>
          <w:rFonts w:ascii="宋体" w:eastAsia="宋体" w:hAnsi="宋体"/>
          <w:sz w:val="21"/>
          <w:szCs w:val="21"/>
        </w:rPr>
        <w:fldChar w:fldCharType="separate"/>
      </w:r>
      <w:r w:rsidR="0025149E" w:rsidRPr="00DA6C18">
        <w:rPr>
          <w:rFonts w:ascii="宋体" w:eastAsia="宋体" w:hAnsi="宋体" w:hint="eastAsia"/>
          <w:noProof/>
          <w:sz w:val="21"/>
          <w:szCs w:val="21"/>
        </w:rPr>
        <w:t>③</w:t>
      </w:r>
      <w:r w:rsidRPr="00DA6C18">
        <w:rPr>
          <w:rFonts w:ascii="宋体" w:eastAsia="宋体" w:hAnsi="宋体"/>
          <w:sz w:val="21"/>
          <w:szCs w:val="21"/>
        </w:rPr>
        <w:fldChar w:fldCharType="end"/>
      </w:r>
      <w:r w:rsidR="0025149E" w:rsidRPr="00DA6C18">
        <w:rPr>
          <w:rFonts w:ascii="宋体" w:eastAsia="宋体" w:hAnsi="宋体" w:hint="eastAsia"/>
          <w:sz w:val="21"/>
          <w:szCs w:val="21"/>
        </w:rPr>
        <w:t>基金转换价格以申请转换当日各基金份额净值为基础计算；</w:t>
      </w:r>
    </w:p>
    <w:p w:rsidR="0025149E" w:rsidRPr="00DA6C18" w:rsidRDefault="00ED5861" w:rsidP="0025149E">
      <w:pPr>
        <w:autoSpaceDE w:val="0"/>
        <w:autoSpaceDN w:val="0"/>
        <w:adjustRightInd w:val="0"/>
        <w:spacing w:line="360" w:lineRule="auto"/>
        <w:ind w:left="407" w:firstLineChars="200" w:firstLine="420"/>
        <w:rPr>
          <w:rFonts w:ascii="宋体" w:eastAsia="宋体" w:hAnsi="宋体"/>
          <w:sz w:val="21"/>
          <w:szCs w:val="21"/>
        </w:rPr>
      </w:pPr>
      <w:r w:rsidRPr="00DA6C18">
        <w:rPr>
          <w:rFonts w:ascii="宋体" w:eastAsia="宋体" w:hAnsi="宋体"/>
          <w:sz w:val="21"/>
          <w:szCs w:val="21"/>
        </w:rPr>
        <w:fldChar w:fldCharType="begin"/>
      </w:r>
      <w:r w:rsidR="0025149E" w:rsidRPr="00DA6C18">
        <w:rPr>
          <w:rFonts w:ascii="宋体" w:eastAsia="宋体" w:hAnsi="宋体" w:hint="eastAsia"/>
          <w:sz w:val="21"/>
          <w:szCs w:val="21"/>
        </w:rPr>
        <w:instrText>= 4 \* GB3</w:instrText>
      </w:r>
      <w:r w:rsidRPr="00DA6C18">
        <w:rPr>
          <w:rFonts w:ascii="宋体" w:eastAsia="宋体" w:hAnsi="宋体"/>
          <w:sz w:val="21"/>
          <w:szCs w:val="21"/>
        </w:rPr>
        <w:fldChar w:fldCharType="separate"/>
      </w:r>
      <w:r w:rsidR="0025149E" w:rsidRPr="00DA6C18">
        <w:rPr>
          <w:rFonts w:ascii="宋体" w:eastAsia="宋体" w:hAnsi="宋体" w:hint="eastAsia"/>
          <w:noProof/>
          <w:sz w:val="21"/>
          <w:szCs w:val="21"/>
        </w:rPr>
        <w:t>④</w:t>
      </w:r>
      <w:r w:rsidRPr="00DA6C18">
        <w:rPr>
          <w:rFonts w:ascii="宋体" w:eastAsia="宋体" w:hAnsi="宋体"/>
          <w:sz w:val="21"/>
          <w:szCs w:val="21"/>
        </w:rPr>
        <w:fldChar w:fldCharType="end"/>
      </w:r>
      <w:r w:rsidR="0025149E" w:rsidRPr="00DA6C18">
        <w:rPr>
          <w:rFonts w:ascii="宋体" w:eastAsia="宋体" w:hAnsi="宋体" w:hint="eastAsia"/>
          <w:sz w:val="21"/>
          <w:szCs w:val="21"/>
        </w:rPr>
        <w:t>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25149E" w:rsidRPr="00DA6C18" w:rsidRDefault="00ED5861" w:rsidP="0025149E">
      <w:pPr>
        <w:autoSpaceDE w:val="0"/>
        <w:autoSpaceDN w:val="0"/>
        <w:adjustRightInd w:val="0"/>
        <w:spacing w:line="360" w:lineRule="auto"/>
        <w:ind w:left="407" w:firstLineChars="200" w:firstLine="420"/>
        <w:rPr>
          <w:rFonts w:ascii="宋体" w:eastAsia="宋体" w:hAnsi="宋体"/>
          <w:sz w:val="21"/>
          <w:szCs w:val="21"/>
        </w:rPr>
      </w:pPr>
      <w:r w:rsidRPr="00DA6C18">
        <w:rPr>
          <w:rFonts w:ascii="宋体" w:eastAsia="宋体" w:hAnsi="宋体"/>
          <w:sz w:val="21"/>
          <w:szCs w:val="21"/>
        </w:rPr>
        <w:fldChar w:fldCharType="begin"/>
      </w:r>
      <w:r w:rsidR="0025149E" w:rsidRPr="00DA6C18">
        <w:rPr>
          <w:rFonts w:ascii="宋体" w:eastAsia="宋体" w:hAnsi="宋体" w:hint="eastAsia"/>
          <w:sz w:val="21"/>
          <w:szCs w:val="21"/>
        </w:rPr>
        <w:instrText>= 5 \* GB3</w:instrText>
      </w:r>
      <w:r w:rsidRPr="00DA6C18">
        <w:rPr>
          <w:rFonts w:ascii="宋体" w:eastAsia="宋体" w:hAnsi="宋体"/>
          <w:sz w:val="21"/>
          <w:szCs w:val="21"/>
        </w:rPr>
        <w:fldChar w:fldCharType="separate"/>
      </w:r>
      <w:r w:rsidR="0025149E" w:rsidRPr="00DA6C18">
        <w:rPr>
          <w:rFonts w:ascii="宋体" w:eastAsia="宋体" w:hAnsi="宋体" w:hint="eastAsia"/>
          <w:noProof/>
          <w:sz w:val="21"/>
          <w:szCs w:val="21"/>
        </w:rPr>
        <w:t>⑤</w:t>
      </w:r>
      <w:r w:rsidRPr="00DA6C18">
        <w:rPr>
          <w:rFonts w:ascii="宋体" w:eastAsia="宋体" w:hAnsi="宋体"/>
          <w:sz w:val="21"/>
          <w:szCs w:val="21"/>
        </w:rPr>
        <w:fldChar w:fldCharType="end"/>
      </w:r>
      <w:r w:rsidR="0025149E" w:rsidRPr="00DA6C18">
        <w:rPr>
          <w:rFonts w:ascii="宋体" w:eastAsia="宋体" w:hAnsi="宋体" w:hint="eastAsia"/>
          <w:sz w:val="21"/>
          <w:szCs w:val="21"/>
        </w:rPr>
        <w:t>基金管理人可在不损害基金份额持有人权益的情况下更改上述原则，但应在新的原则实施前在至少一种中国证监会指定媒</w:t>
      </w:r>
      <w:r w:rsidR="004372FD" w:rsidRPr="00DA6C18">
        <w:rPr>
          <w:rFonts w:ascii="宋体" w:eastAsia="宋体" w:hAnsi="宋体" w:hint="eastAsia"/>
          <w:sz w:val="21"/>
          <w:szCs w:val="21"/>
        </w:rPr>
        <w:t>介</w:t>
      </w:r>
      <w:r w:rsidR="0025149E" w:rsidRPr="00DA6C18">
        <w:rPr>
          <w:rFonts w:ascii="宋体" w:eastAsia="宋体" w:hAnsi="宋体" w:hint="eastAsia"/>
          <w:sz w:val="21"/>
          <w:szCs w:val="21"/>
        </w:rPr>
        <w:t>公告。</w:t>
      </w:r>
    </w:p>
    <w:p w:rsidR="0025149E" w:rsidRPr="00DA6C18" w:rsidRDefault="0025149E" w:rsidP="0025149E">
      <w:pPr>
        <w:autoSpaceDE w:val="0"/>
        <w:autoSpaceDN w:val="0"/>
        <w:adjustRightInd w:val="0"/>
        <w:spacing w:line="360" w:lineRule="auto"/>
        <w:ind w:firstLine="407"/>
        <w:rPr>
          <w:rFonts w:ascii="宋体" w:eastAsia="宋体" w:hAnsi="宋体"/>
          <w:sz w:val="21"/>
          <w:szCs w:val="21"/>
        </w:rPr>
      </w:pPr>
      <w:r w:rsidRPr="00DA6C18">
        <w:rPr>
          <w:rFonts w:ascii="宋体" w:eastAsia="宋体" w:hAnsi="宋体" w:hint="eastAsia"/>
          <w:sz w:val="21"/>
          <w:szCs w:val="21"/>
        </w:rPr>
        <w:t>（3）基金转换的程序</w:t>
      </w:r>
    </w:p>
    <w:p w:rsidR="0025149E" w:rsidRPr="00DA6C18" w:rsidRDefault="0025149E" w:rsidP="0025149E">
      <w:pPr>
        <w:autoSpaceDE w:val="0"/>
        <w:autoSpaceDN w:val="0"/>
        <w:adjustRightInd w:val="0"/>
        <w:spacing w:line="360" w:lineRule="auto"/>
        <w:ind w:left="407" w:firstLineChars="200" w:firstLine="420"/>
        <w:rPr>
          <w:rFonts w:ascii="宋体" w:eastAsia="宋体" w:hAnsi="宋体"/>
          <w:sz w:val="21"/>
          <w:szCs w:val="21"/>
        </w:rPr>
      </w:pPr>
      <w:r w:rsidRPr="00DA6C18">
        <w:rPr>
          <w:rFonts w:ascii="宋体" w:eastAsia="宋体" w:hAnsi="宋体" w:hint="eastAsia"/>
          <w:sz w:val="21"/>
          <w:szCs w:val="21"/>
        </w:rPr>
        <w:t>①基金转换的申请方式</w:t>
      </w:r>
    </w:p>
    <w:p w:rsidR="0025149E" w:rsidRPr="00DA6C18" w:rsidRDefault="0025149E" w:rsidP="0025149E">
      <w:pPr>
        <w:autoSpaceDE w:val="0"/>
        <w:autoSpaceDN w:val="0"/>
        <w:adjustRightInd w:val="0"/>
        <w:spacing w:line="360" w:lineRule="auto"/>
        <w:ind w:left="407" w:firstLineChars="200" w:firstLine="420"/>
        <w:rPr>
          <w:rFonts w:ascii="宋体" w:eastAsia="宋体" w:hAnsi="宋体"/>
          <w:sz w:val="21"/>
          <w:szCs w:val="21"/>
        </w:rPr>
      </w:pPr>
      <w:r w:rsidRPr="00DA6C18">
        <w:rPr>
          <w:rFonts w:ascii="宋体" w:eastAsia="宋体" w:hAnsi="宋体" w:hint="eastAsia"/>
          <w:sz w:val="21"/>
          <w:szCs w:val="21"/>
        </w:rPr>
        <w:t>基金投资者必须根据基金管理人和基金</w:t>
      </w:r>
      <w:r w:rsidR="00D5725B">
        <w:rPr>
          <w:rFonts w:ascii="宋体" w:eastAsia="宋体" w:hAnsi="宋体" w:hint="eastAsia"/>
          <w:sz w:val="21"/>
          <w:szCs w:val="21"/>
        </w:rPr>
        <w:t>销售</w:t>
      </w:r>
      <w:r w:rsidRPr="00DA6C18">
        <w:rPr>
          <w:rFonts w:ascii="宋体" w:eastAsia="宋体" w:hAnsi="宋体" w:hint="eastAsia"/>
          <w:sz w:val="21"/>
          <w:szCs w:val="21"/>
        </w:rPr>
        <w:t>机构规定的手续，在开放日的业务办理时间提出转换的申请。</w:t>
      </w:r>
    </w:p>
    <w:p w:rsidR="0025149E" w:rsidRPr="00DA6C18" w:rsidRDefault="0025149E" w:rsidP="0025149E">
      <w:pPr>
        <w:autoSpaceDE w:val="0"/>
        <w:autoSpaceDN w:val="0"/>
        <w:adjustRightInd w:val="0"/>
        <w:spacing w:line="360" w:lineRule="auto"/>
        <w:ind w:left="407" w:firstLineChars="200" w:firstLine="420"/>
        <w:rPr>
          <w:rFonts w:ascii="宋体" w:eastAsia="宋体" w:hAnsi="宋体"/>
          <w:sz w:val="21"/>
          <w:szCs w:val="21"/>
        </w:rPr>
      </w:pPr>
      <w:r w:rsidRPr="00DA6C18">
        <w:rPr>
          <w:rFonts w:ascii="宋体" w:eastAsia="宋体" w:hAnsi="宋体" w:hint="eastAsia"/>
          <w:sz w:val="21"/>
          <w:szCs w:val="21"/>
        </w:rPr>
        <w:t>投资者提交基金转换申请时，</w:t>
      </w:r>
      <w:r w:rsidR="00DB4C30" w:rsidRPr="00DA6C18">
        <w:rPr>
          <w:rFonts w:ascii="宋体" w:eastAsia="宋体" w:hAnsi="宋体" w:hint="eastAsia"/>
          <w:sz w:val="21"/>
          <w:szCs w:val="21"/>
        </w:rPr>
        <w:t>账户</w:t>
      </w:r>
      <w:r w:rsidRPr="00DA6C18">
        <w:rPr>
          <w:rFonts w:ascii="宋体" w:eastAsia="宋体" w:hAnsi="宋体" w:hint="eastAsia"/>
          <w:sz w:val="21"/>
          <w:szCs w:val="21"/>
        </w:rPr>
        <w:t>中必须有足够可用的转出基金份额余额。</w:t>
      </w:r>
    </w:p>
    <w:p w:rsidR="0025149E" w:rsidRPr="00DA6C18" w:rsidRDefault="0025149E" w:rsidP="0025149E">
      <w:pPr>
        <w:autoSpaceDE w:val="0"/>
        <w:autoSpaceDN w:val="0"/>
        <w:adjustRightInd w:val="0"/>
        <w:spacing w:line="360" w:lineRule="auto"/>
        <w:ind w:left="407" w:firstLineChars="200" w:firstLine="420"/>
        <w:rPr>
          <w:rFonts w:ascii="宋体" w:eastAsia="宋体" w:hAnsi="宋体"/>
          <w:sz w:val="21"/>
          <w:szCs w:val="21"/>
        </w:rPr>
      </w:pPr>
      <w:r w:rsidRPr="00DA6C18">
        <w:rPr>
          <w:rFonts w:ascii="宋体" w:eastAsia="宋体" w:hAnsi="宋体" w:hint="eastAsia"/>
          <w:sz w:val="21"/>
          <w:szCs w:val="21"/>
        </w:rPr>
        <w:t>②基金转换申请的确认</w:t>
      </w:r>
    </w:p>
    <w:p w:rsidR="0025149E" w:rsidRPr="00DA6C18" w:rsidRDefault="0025149E" w:rsidP="0025149E">
      <w:pPr>
        <w:autoSpaceDE w:val="0"/>
        <w:autoSpaceDN w:val="0"/>
        <w:adjustRightInd w:val="0"/>
        <w:spacing w:line="360" w:lineRule="auto"/>
        <w:ind w:left="407" w:firstLineChars="200" w:firstLine="420"/>
        <w:rPr>
          <w:rFonts w:ascii="宋体" w:eastAsia="宋体" w:hAnsi="宋体"/>
          <w:sz w:val="21"/>
          <w:szCs w:val="21"/>
        </w:rPr>
      </w:pPr>
      <w:r w:rsidRPr="00DA6C18">
        <w:rPr>
          <w:rFonts w:ascii="宋体" w:eastAsia="宋体" w:hAnsi="宋体" w:hint="eastAsia"/>
          <w:sz w:val="21"/>
          <w:szCs w:val="21"/>
        </w:rPr>
        <w:t>基金管理人应以在规定的基金业务办理时间段内收到基金转换申请的当天作为基金转换的申请日（T日），并在T+1日对该交易的有效性进行确认。投资者可在T+2日及之后查询成交情况。</w:t>
      </w:r>
    </w:p>
    <w:p w:rsidR="0025149E" w:rsidRPr="00DA6C18" w:rsidRDefault="0025149E" w:rsidP="0025149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（4）基金转换的数额限制</w:t>
      </w:r>
    </w:p>
    <w:p w:rsidR="00BF589D" w:rsidRPr="00DA6C18" w:rsidRDefault="004372FD" w:rsidP="00BF589D">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基金转换时，投资者通过销售机构由本基金转换到基金管理人管理的其他开放式基金时，最低转出份额以基金管理人或</w:t>
      </w:r>
      <w:r w:rsidR="00D5725B">
        <w:rPr>
          <w:rFonts w:ascii="宋体" w:eastAsia="宋体" w:hAnsi="宋体" w:hint="eastAsia"/>
          <w:sz w:val="21"/>
          <w:szCs w:val="21"/>
        </w:rPr>
        <w:t>销售</w:t>
      </w:r>
      <w:r w:rsidRPr="00DA6C18">
        <w:rPr>
          <w:rFonts w:ascii="宋体" w:eastAsia="宋体" w:hAnsi="宋体" w:hint="eastAsia"/>
          <w:sz w:val="21"/>
          <w:szCs w:val="21"/>
        </w:rPr>
        <w:t>机构发布的公告为准</w:t>
      </w:r>
      <w:r w:rsidR="002D4839" w:rsidRPr="00DA6C18">
        <w:rPr>
          <w:rFonts w:ascii="宋体" w:eastAsia="宋体" w:hAnsi="宋体" w:hint="eastAsia"/>
          <w:sz w:val="21"/>
          <w:szCs w:val="21"/>
        </w:rPr>
        <w:t>。</w:t>
      </w:r>
    </w:p>
    <w:p w:rsidR="0025149E" w:rsidRPr="00DA6C18" w:rsidRDefault="004372FD" w:rsidP="0025149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基金管理人可根据市场情况制定或调整基金转换的有关限制并及时公告</w:t>
      </w:r>
      <w:r w:rsidR="0025149E" w:rsidRPr="00DA6C18">
        <w:rPr>
          <w:rFonts w:ascii="宋体" w:eastAsia="宋体" w:hAnsi="宋体" w:hint="eastAsia"/>
          <w:sz w:val="21"/>
          <w:szCs w:val="21"/>
        </w:rPr>
        <w:t>。</w:t>
      </w:r>
    </w:p>
    <w:p w:rsidR="0025149E" w:rsidRPr="00DA6C18" w:rsidRDefault="0025149E" w:rsidP="0025149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（5）基金转换的注册登记</w:t>
      </w:r>
    </w:p>
    <w:p w:rsidR="0025149E" w:rsidRPr="00DA6C18" w:rsidRDefault="0025149E" w:rsidP="0025149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投资者申请基金转换成功后，基金注册登记机构在T＋1日为投资者办理减少转出基金份额、增加转入基金份额的权益登记手续。一般情况下，投资者自T＋2日起有权赎回转入部分的基金份额。</w:t>
      </w:r>
    </w:p>
    <w:p w:rsidR="0025149E" w:rsidRPr="00DA6C18" w:rsidRDefault="0025149E" w:rsidP="0025149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基金管理人可在法律法规允许的范围内，对上述注册登记办理时间进行调整，并于开始实施前在至少一种中国证监会指定媒体公告。</w:t>
      </w:r>
    </w:p>
    <w:p w:rsidR="0025149E" w:rsidRPr="00DA6C18" w:rsidRDefault="0025149E" w:rsidP="0025149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（6）基金转换与巨额赎回</w:t>
      </w:r>
    </w:p>
    <w:p w:rsidR="0025149E" w:rsidRPr="00DA6C18" w:rsidRDefault="0025149E" w:rsidP="0025149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25149E" w:rsidRPr="00DA6C18" w:rsidRDefault="0025149E" w:rsidP="0025149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sz w:val="21"/>
          <w:szCs w:val="21"/>
        </w:rPr>
        <w:t>（7）拒绝或暂停基金转换的情形及处理方式</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①发生下列情况之一时，基金管理人可拒绝或暂停接受投资人的转入申请：</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（a）因不可抗力导致基金无法正常运作；</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（b）发生基金合同规定的暂停基金资产估值情况；</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（c）证券交易所或期货交易所交易时间非正常停市，导致基金管理人无法计算当日基金资产净值；</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（d）基金资产规模过大，使基金管理人无法找到合适的投资品种，或其他可能对基金业绩产生负面影响，或发生其他损害现有基金份额持有人利益的情形；</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（e）基金管理人、基金托管人、销售机构、登记机构、支付结算机构等因异常情况导致基金销售系统、基金注册登记系统、基金会计系统等无法正常运行；</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（f）占前一估值日基金资产净值50%以上的资产出现无可参考的活跃市场价格且采用估值技术仍导致公允价值存在重大不确定性时，经与基金托管人协商确认后，基金管理人应当暂停接受基金转入申请；</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（g）当继续接受转入申请，可能会导致本基金总规模超过基金管理人规定的本基金总规模上限时；或使本基金单日净申购比例超过基金管理人规定的当日净申购比例上限；</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（h）基金管理人接受某笔或者某些转入申请有可能导致单一投资者持有基金份额的比例达到或者超过50%，或者变相规避50%集中度的情形时；</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（i）接受某笔或某些转入申请可能会影响或损害现有基金份额持有人利益；</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（j）当接受某笔或某些转入申请，可能会导致该投资人累计持有的份额超过单个投资人累计持有的份额上限；或该投资人当日转入金额超过单个投资人单日或单笔转入金额上限；</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（k）基金参与港股通交易且港股通交易每日额度不足；</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（l）法律法规规定或中国证监会认定的其他情形。</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②发生下列情形之一时，基金管理人可暂停接受投资人的转出申请或者延缓支付转出款项：</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（a）因不可抗力导致基金管理人不能支付转出款项；</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（b）发生基金合同规定的暂停基金资产估值情况；</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（c）证券交易所或期货交易所交易时间非正常停市，导致基金管理人无法计算当日基金资产净值；</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（d）连续两个或两个以上开放日发生巨额赎回；</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（e）接受某笔或某些转出申请可能会影响或损害现有基金份额持有人利益的情形；</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（f）发生继续接受转出申请将损害现有基金份额持有人利益的情形；</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g）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D5725B"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（h）基金管理人、基金托管人、销售机构、登记机构等因异常情况导致基金销售系统、基金注册登记系统、基金会计系统等无法正常运行；</w:t>
      </w:r>
    </w:p>
    <w:p w:rsidR="004372FD" w:rsidRPr="00DA6C18" w:rsidRDefault="00D5725B" w:rsidP="0025149E">
      <w:pPr>
        <w:autoSpaceDE w:val="0"/>
        <w:autoSpaceDN w:val="0"/>
        <w:adjustRightInd w:val="0"/>
        <w:spacing w:line="360" w:lineRule="auto"/>
        <w:ind w:left="407" w:firstLineChars="200" w:firstLine="420"/>
        <w:rPr>
          <w:rFonts w:ascii="宋体" w:eastAsia="宋体" w:hAnsi="宋体"/>
          <w:sz w:val="21"/>
          <w:szCs w:val="21"/>
        </w:rPr>
      </w:pPr>
      <w:r w:rsidRPr="00D5725B">
        <w:rPr>
          <w:rFonts w:ascii="宋体" w:eastAsia="宋体" w:hAnsi="宋体" w:hint="eastAsia"/>
          <w:sz w:val="21"/>
          <w:szCs w:val="21"/>
        </w:rPr>
        <w:t>（i）法律法规规定或中国证监会认定的其他情形。</w:t>
      </w:r>
    </w:p>
    <w:p w:rsidR="00975B79" w:rsidRPr="00DA6C18" w:rsidRDefault="0025149E" w:rsidP="00975B79">
      <w:pPr>
        <w:autoSpaceDE w:val="0"/>
        <w:autoSpaceDN w:val="0"/>
        <w:adjustRightInd w:val="0"/>
        <w:spacing w:line="360" w:lineRule="auto"/>
        <w:ind w:left="407" w:firstLineChars="200" w:firstLine="420"/>
        <w:rPr>
          <w:rFonts w:ascii="宋体" w:eastAsia="宋体" w:hAnsi="宋体"/>
          <w:sz w:val="21"/>
          <w:szCs w:val="21"/>
        </w:rPr>
      </w:pPr>
      <w:r w:rsidRPr="00DA6C18">
        <w:rPr>
          <w:rFonts w:ascii="宋体" w:eastAsia="宋体" w:hAnsi="宋体" w:hint="eastAsia"/>
          <w:sz w:val="21"/>
          <w:szCs w:val="21"/>
        </w:rPr>
        <w:t>③</w:t>
      </w:r>
      <w:r w:rsidR="00975B79" w:rsidRPr="00DA6C18">
        <w:rPr>
          <w:rFonts w:ascii="宋体" w:eastAsia="宋体" w:hAnsi="宋体" w:hint="eastAsia"/>
          <w:sz w:val="21"/>
          <w:szCs w:val="21"/>
        </w:rPr>
        <w:t>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25149E" w:rsidRPr="00DA6C18" w:rsidRDefault="00975B79" w:rsidP="000A292F">
      <w:pPr>
        <w:autoSpaceDE w:val="0"/>
        <w:autoSpaceDN w:val="0"/>
        <w:adjustRightInd w:val="0"/>
        <w:spacing w:line="360" w:lineRule="auto"/>
        <w:ind w:firstLineChars="194" w:firstLine="407"/>
        <w:rPr>
          <w:rFonts w:ascii="宋体" w:eastAsia="宋体" w:hAnsi="宋体"/>
          <w:color w:val="000000"/>
          <w:sz w:val="21"/>
          <w:szCs w:val="21"/>
        </w:rPr>
      </w:pPr>
      <w:r w:rsidRPr="00DA6C18">
        <w:rPr>
          <w:rFonts w:ascii="宋体" w:eastAsia="宋体" w:hAnsi="宋体" w:hint="eastAsia"/>
          <w:sz w:val="21"/>
          <w:szCs w:val="21"/>
        </w:rPr>
        <w:t>投资者到本基金</w:t>
      </w:r>
      <w:r w:rsidR="006A24EE">
        <w:rPr>
          <w:rFonts w:ascii="宋体" w:eastAsia="宋体" w:hAnsi="宋体" w:hint="eastAsia"/>
          <w:sz w:val="21"/>
          <w:szCs w:val="21"/>
        </w:rPr>
        <w:t>销售</w:t>
      </w:r>
      <w:r w:rsidRPr="00DA6C18">
        <w:rPr>
          <w:rFonts w:ascii="宋体" w:eastAsia="宋体" w:hAnsi="宋体" w:hint="eastAsia"/>
          <w:sz w:val="21"/>
          <w:szCs w:val="21"/>
        </w:rPr>
        <w:t>机构的销售网点办理本基金转换业务时，其相关具体办理规定以各</w:t>
      </w:r>
      <w:r w:rsidR="00D5725B">
        <w:rPr>
          <w:rFonts w:ascii="宋体" w:eastAsia="宋体" w:hAnsi="宋体" w:hint="eastAsia"/>
          <w:sz w:val="21"/>
          <w:szCs w:val="21"/>
        </w:rPr>
        <w:t>销售</w:t>
      </w:r>
      <w:r w:rsidRPr="00DA6C18">
        <w:rPr>
          <w:rFonts w:ascii="宋体" w:eastAsia="宋体" w:hAnsi="宋体" w:hint="eastAsia"/>
          <w:sz w:val="21"/>
          <w:szCs w:val="21"/>
        </w:rPr>
        <w:t>机构的规定为准。</w:t>
      </w:r>
    </w:p>
    <w:p w:rsidR="0009149F" w:rsidRPr="00DA6C18" w:rsidRDefault="003B7197" w:rsidP="0009149F">
      <w:pPr>
        <w:pStyle w:val="2"/>
        <w:spacing w:line="560" w:lineRule="exact"/>
        <w:rPr>
          <w:rFonts w:ascii="宋体" w:eastAsia="宋体" w:hAnsi="宋体"/>
          <w:bCs w:val="0"/>
          <w:color w:val="000000"/>
          <w:sz w:val="21"/>
          <w:szCs w:val="21"/>
        </w:rPr>
      </w:pPr>
      <w:r w:rsidRPr="00DA6C18">
        <w:rPr>
          <w:rFonts w:ascii="宋体" w:eastAsia="宋体" w:hAnsi="宋体" w:hint="eastAsia"/>
          <w:color w:val="000000"/>
          <w:sz w:val="21"/>
          <w:szCs w:val="21"/>
        </w:rPr>
        <w:t>6</w:t>
      </w:r>
      <w:bookmarkStart w:id="6" w:name="_Toc275961401"/>
      <w:r w:rsidR="0009149F" w:rsidRPr="00DA6C18">
        <w:rPr>
          <w:rFonts w:ascii="宋体" w:eastAsia="宋体" w:hAnsi="宋体"/>
          <w:bCs w:val="0"/>
          <w:color w:val="000000"/>
          <w:sz w:val="21"/>
          <w:szCs w:val="21"/>
        </w:rPr>
        <w:t>基金销售机构</w:t>
      </w:r>
      <w:bookmarkEnd w:id="6"/>
    </w:p>
    <w:p w:rsidR="0009149F" w:rsidRPr="00DA6C18" w:rsidRDefault="003B7197" w:rsidP="0009149F">
      <w:pPr>
        <w:spacing w:line="560" w:lineRule="exact"/>
        <w:rPr>
          <w:rFonts w:ascii="宋体" w:eastAsia="宋体" w:hAnsi="宋体"/>
          <w:b/>
          <w:color w:val="000000"/>
          <w:sz w:val="21"/>
          <w:szCs w:val="21"/>
        </w:rPr>
      </w:pPr>
      <w:r w:rsidRPr="00DA6C18">
        <w:rPr>
          <w:rFonts w:ascii="宋体" w:eastAsia="宋体" w:hAnsi="宋体" w:hint="eastAsia"/>
          <w:b/>
          <w:color w:val="000000"/>
          <w:sz w:val="21"/>
          <w:szCs w:val="21"/>
        </w:rPr>
        <w:t>6</w:t>
      </w:r>
      <w:r w:rsidR="00387803" w:rsidRPr="00DA6C18">
        <w:rPr>
          <w:rFonts w:ascii="宋体" w:eastAsia="宋体" w:hAnsi="宋体"/>
          <w:b/>
          <w:color w:val="000000"/>
          <w:sz w:val="21"/>
          <w:szCs w:val="21"/>
        </w:rPr>
        <w:t>.1</w:t>
      </w:r>
      <w:r w:rsidR="0009149F" w:rsidRPr="00DA6C18">
        <w:rPr>
          <w:rFonts w:ascii="宋体" w:eastAsia="宋体" w:hAnsi="宋体" w:hint="eastAsia"/>
          <w:b/>
          <w:color w:val="000000"/>
          <w:sz w:val="21"/>
          <w:szCs w:val="21"/>
        </w:rPr>
        <w:t>直销机构</w:t>
      </w:r>
    </w:p>
    <w:p w:rsidR="006A24EE" w:rsidRPr="00E02A43" w:rsidRDefault="006A24EE" w:rsidP="006A24EE">
      <w:pPr>
        <w:tabs>
          <w:tab w:val="left" w:pos="5235"/>
        </w:tabs>
        <w:spacing w:line="360" w:lineRule="auto"/>
        <w:ind w:firstLine="409"/>
        <w:rPr>
          <w:rFonts w:asciiTheme="minorEastAsia" w:eastAsiaTheme="minorEastAsia" w:hAnsiTheme="minorEastAsia" w:cs="Arial"/>
          <w:sz w:val="21"/>
          <w:szCs w:val="21"/>
        </w:rPr>
      </w:pPr>
      <w:r w:rsidRPr="00E02A43">
        <w:rPr>
          <w:rFonts w:asciiTheme="minorEastAsia" w:eastAsiaTheme="minorEastAsia" w:hAnsiTheme="minorEastAsia" w:cs="Arial"/>
          <w:sz w:val="21"/>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6A24EE" w:rsidRPr="00E02A43" w:rsidTr="008734D5">
        <w:tc>
          <w:tcPr>
            <w:tcW w:w="1368" w:type="dxa"/>
          </w:tcPr>
          <w:p w:rsidR="006A24EE" w:rsidRPr="00E02A43" w:rsidRDefault="006A24EE" w:rsidP="008734D5">
            <w:pPr>
              <w:spacing w:line="360" w:lineRule="auto"/>
              <w:rPr>
                <w:rFonts w:asciiTheme="minorEastAsia" w:eastAsiaTheme="minorEastAsia" w:hAnsiTheme="minorEastAsia" w:cs="Arial"/>
                <w:sz w:val="21"/>
                <w:szCs w:val="21"/>
              </w:rPr>
            </w:pPr>
            <w:r w:rsidRPr="00E02A43">
              <w:rPr>
                <w:rFonts w:asciiTheme="minorEastAsia" w:eastAsiaTheme="minorEastAsia" w:hAnsiTheme="minorEastAsia" w:cs="Arial"/>
                <w:sz w:val="21"/>
                <w:szCs w:val="21"/>
              </w:rPr>
              <w:t>办公地址</w:t>
            </w:r>
          </w:p>
        </w:tc>
        <w:tc>
          <w:tcPr>
            <w:tcW w:w="6192" w:type="dxa"/>
            <w:gridSpan w:val="3"/>
          </w:tcPr>
          <w:p w:rsidR="006A24EE" w:rsidRPr="00E02A43" w:rsidRDefault="006A24EE" w:rsidP="008734D5">
            <w:pPr>
              <w:spacing w:line="360" w:lineRule="auto"/>
              <w:rPr>
                <w:rFonts w:asciiTheme="minorEastAsia" w:eastAsiaTheme="minorEastAsia" w:hAnsiTheme="minorEastAsia" w:cs="Arial"/>
                <w:sz w:val="21"/>
                <w:szCs w:val="21"/>
              </w:rPr>
            </w:pPr>
            <w:r w:rsidRPr="00E02A43">
              <w:rPr>
                <w:rFonts w:asciiTheme="minorEastAsia" w:eastAsiaTheme="minorEastAsia" w:hAnsiTheme="minorEastAsia" w:cs="Arial" w:hint="eastAsia"/>
                <w:sz w:val="21"/>
                <w:szCs w:val="21"/>
              </w:rPr>
              <w:t>北京市丰台区丽泽路16号院4号楼汇亚大厦12层</w:t>
            </w:r>
          </w:p>
        </w:tc>
      </w:tr>
      <w:tr w:rsidR="006A24EE" w:rsidRPr="00E02A43" w:rsidTr="008734D5">
        <w:tc>
          <w:tcPr>
            <w:tcW w:w="1368" w:type="dxa"/>
          </w:tcPr>
          <w:p w:rsidR="006A24EE" w:rsidRPr="00E02A43" w:rsidRDefault="006A24EE" w:rsidP="008734D5">
            <w:pPr>
              <w:spacing w:line="360" w:lineRule="auto"/>
              <w:rPr>
                <w:rFonts w:asciiTheme="minorEastAsia" w:eastAsiaTheme="minorEastAsia" w:hAnsiTheme="minorEastAsia" w:cs="Arial"/>
                <w:sz w:val="21"/>
                <w:szCs w:val="21"/>
              </w:rPr>
            </w:pPr>
            <w:r w:rsidRPr="00E02A43">
              <w:rPr>
                <w:rFonts w:asciiTheme="minorEastAsia" w:eastAsiaTheme="minorEastAsia" w:hAnsiTheme="minorEastAsia" w:cs="Arial"/>
                <w:sz w:val="21"/>
                <w:szCs w:val="21"/>
              </w:rPr>
              <w:t>电话</w:t>
            </w:r>
          </w:p>
        </w:tc>
        <w:tc>
          <w:tcPr>
            <w:tcW w:w="2592" w:type="dxa"/>
          </w:tcPr>
          <w:p w:rsidR="006A24EE" w:rsidRPr="00E02A43" w:rsidRDefault="006A24EE" w:rsidP="008734D5">
            <w:pPr>
              <w:spacing w:line="360" w:lineRule="auto"/>
              <w:rPr>
                <w:rFonts w:asciiTheme="minorEastAsia" w:eastAsiaTheme="minorEastAsia" w:hAnsiTheme="minorEastAsia" w:cs="Arial"/>
                <w:sz w:val="21"/>
                <w:szCs w:val="21"/>
              </w:rPr>
            </w:pPr>
            <w:r w:rsidRPr="00E02A43">
              <w:rPr>
                <w:rFonts w:asciiTheme="minorEastAsia" w:eastAsiaTheme="minorEastAsia" w:hAnsiTheme="minorEastAsia" w:cs="Arial"/>
                <w:sz w:val="21"/>
                <w:szCs w:val="21"/>
              </w:rPr>
              <w:t>（010）65</w:t>
            </w:r>
            <w:r w:rsidRPr="00E02A43">
              <w:rPr>
                <w:rFonts w:asciiTheme="minorEastAsia" w:eastAsiaTheme="minorEastAsia" w:hAnsiTheme="minorEastAsia" w:cs="Arial" w:hint="eastAsia"/>
                <w:sz w:val="21"/>
                <w:szCs w:val="21"/>
              </w:rPr>
              <w:t>215588</w:t>
            </w:r>
          </w:p>
        </w:tc>
        <w:tc>
          <w:tcPr>
            <w:tcW w:w="1080" w:type="dxa"/>
          </w:tcPr>
          <w:p w:rsidR="006A24EE" w:rsidRPr="00E02A43" w:rsidRDefault="006A24EE" w:rsidP="008734D5">
            <w:pPr>
              <w:spacing w:line="360" w:lineRule="auto"/>
              <w:rPr>
                <w:rFonts w:asciiTheme="minorEastAsia" w:eastAsiaTheme="minorEastAsia" w:hAnsiTheme="minorEastAsia" w:cs="Arial"/>
                <w:sz w:val="21"/>
                <w:szCs w:val="21"/>
              </w:rPr>
            </w:pPr>
            <w:r w:rsidRPr="00E02A43">
              <w:rPr>
                <w:rFonts w:asciiTheme="minorEastAsia" w:eastAsiaTheme="minorEastAsia" w:hAnsiTheme="minorEastAsia" w:cs="Arial"/>
                <w:sz w:val="21"/>
                <w:szCs w:val="21"/>
              </w:rPr>
              <w:t>传真</w:t>
            </w:r>
          </w:p>
        </w:tc>
        <w:tc>
          <w:tcPr>
            <w:tcW w:w="2520" w:type="dxa"/>
          </w:tcPr>
          <w:p w:rsidR="006A24EE" w:rsidRPr="00E02A43" w:rsidRDefault="006A24EE" w:rsidP="008734D5">
            <w:pPr>
              <w:spacing w:line="360" w:lineRule="auto"/>
              <w:rPr>
                <w:rFonts w:asciiTheme="minorEastAsia" w:eastAsiaTheme="minorEastAsia" w:hAnsiTheme="minorEastAsia" w:cs="Arial"/>
                <w:sz w:val="21"/>
                <w:szCs w:val="21"/>
              </w:rPr>
            </w:pPr>
            <w:r w:rsidRPr="00E02A43">
              <w:rPr>
                <w:rFonts w:asciiTheme="minorEastAsia" w:eastAsiaTheme="minorEastAsia" w:hAnsiTheme="minorEastAsia" w:cs="Arial"/>
                <w:sz w:val="21"/>
                <w:szCs w:val="21"/>
              </w:rPr>
              <w:t>（010）65</w:t>
            </w:r>
            <w:r w:rsidRPr="00E02A43">
              <w:rPr>
                <w:rFonts w:asciiTheme="minorEastAsia" w:eastAsiaTheme="minorEastAsia" w:hAnsiTheme="minorEastAsia" w:cs="Arial" w:hint="eastAsia"/>
                <w:sz w:val="21"/>
                <w:szCs w:val="21"/>
              </w:rPr>
              <w:t>215577</w:t>
            </w:r>
          </w:p>
        </w:tc>
      </w:tr>
      <w:tr w:rsidR="006A24EE" w:rsidRPr="00E02A43" w:rsidTr="008734D5">
        <w:tc>
          <w:tcPr>
            <w:tcW w:w="1368" w:type="dxa"/>
          </w:tcPr>
          <w:p w:rsidR="006A24EE" w:rsidRPr="00E02A43" w:rsidRDefault="006A24EE" w:rsidP="008734D5">
            <w:pPr>
              <w:spacing w:line="360" w:lineRule="auto"/>
              <w:rPr>
                <w:rFonts w:asciiTheme="minorEastAsia" w:eastAsiaTheme="minorEastAsia" w:hAnsiTheme="minorEastAsia" w:cs="Arial"/>
                <w:sz w:val="21"/>
                <w:szCs w:val="21"/>
              </w:rPr>
            </w:pPr>
            <w:r w:rsidRPr="00E02A43">
              <w:rPr>
                <w:rFonts w:asciiTheme="minorEastAsia" w:eastAsiaTheme="minorEastAsia" w:hAnsiTheme="minorEastAsia" w:cs="Arial"/>
                <w:spacing w:val="6"/>
                <w:sz w:val="21"/>
                <w:szCs w:val="21"/>
              </w:rPr>
              <w:t>联系人</w:t>
            </w:r>
          </w:p>
        </w:tc>
        <w:tc>
          <w:tcPr>
            <w:tcW w:w="6192" w:type="dxa"/>
            <w:gridSpan w:val="3"/>
          </w:tcPr>
          <w:p w:rsidR="006A24EE" w:rsidRPr="00E02A43" w:rsidRDefault="006A24EE" w:rsidP="008734D5">
            <w:pPr>
              <w:spacing w:line="360" w:lineRule="auto"/>
              <w:rPr>
                <w:rFonts w:asciiTheme="minorEastAsia" w:eastAsiaTheme="minorEastAsia" w:hAnsiTheme="minorEastAsia" w:cs="Arial"/>
                <w:sz w:val="21"/>
                <w:szCs w:val="21"/>
              </w:rPr>
            </w:pPr>
            <w:r w:rsidRPr="00E02A43">
              <w:rPr>
                <w:rFonts w:asciiTheme="minorEastAsia" w:eastAsiaTheme="minorEastAsia" w:hAnsiTheme="minorEastAsia" w:cs="Arial"/>
                <w:sz w:val="21"/>
                <w:szCs w:val="21"/>
                <w:lang w:val="zh-CN"/>
              </w:rPr>
              <w:t>黄娜</w:t>
            </w:r>
          </w:p>
        </w:tc>
      </w:tr>
    </w:tbl>
    <w:p w:rsidR="006A24EE" w:rsidRPr="00E02A43" w:rsidRDefault="006A24EE" w:rsidP="006A24EE">
      <w:pPr>
        <w:spacing w:line="360" w:lineRule="auto"/>
        <w:ind w:firstLineChars="200" w:firstLine="420"/>
        <w:rPr>
          <w:rFonts w:asciiTheme="minorEastAsia" w:eastAsiaTheme="minorEastAsia" w:hAnsiTheme="minorEastAsia"/>
          <w:color w:val="000000"/>
          <w:sz w:val="21"/>
          <w:szCs w:val="21"/>
        </w:rPr>
      </w:pPr>
      <w:r w:rsidRPr="00E02A43">
        <w:rPr>
          <w:rFonts w:asciiTheme="minorEastAsia" w:eastAsiaTheme="minorEastAsia" w:hAnsiTheme="minorEastAsia" w:hint="eastAsia"/>
          <w:color w:val="000000"/>
          <w:sz w:val="21"/>
          <w:szCs w:val="21"/>
        </w:rPr>
        <w:t>（</w:t>
      </w:r>
      <w:r w:rsidR="00CA2451">
        <w:rPr>
          <w:rFonts w:asciiTheme="minorEastAsia" w:eastAsiaTheme="minorEastAsia" w:hAnsiTheme="minorEastAsia"/>
          <w:color w:val="000000"/>
          <w:sz w:val="21"/>
          <w:szCs w:val="21"/>
        </w:rPr>
        <w:t>2</w:t>
      </w:r>
      <w:r w:rsidRPr="00E02A43">
        <w:rPr>
          <w:rFonts w:asciiTheme="minorEastAsia" w:eastAsiaTheme="minorEastAsia" w:hAnsiTheme="minorEastAsia" w:hint="eastAsia"/>
          <w:color w:val="000000"/>
          <w:sz w:val="21"/>
          <w:szCs w:val="21"/>
        </w:rPr>
        <w:t>）</w:t>
      </w:r>
      <w:r w:rsidR="00CA2451" w:rsidRPr="00CA2451">
        <w:rPr>
          <w:rFonts w:asciiTheme="minorEastAsia" w:eastAsiaTheme="minorEastAsia" w:hAnsiTheme="minorEastAsia" w:hint="eastAsia"/>
          <w:color w:val="000000"/>
          <w:sz w:val="21"/>
          <w:szCs w:val="21"/>
        </w:rPr>
        <w:t>嘉实基金管理有限公司网上直销</w:t>
      </w:r>
    </w:p>
    <w:p w:rsidR="006A24EE" w:rsidRPr="00E02A43" w:rsidRDefault="006A24EE" w:rsidP="006A24EE">
      <w:pPr>
        <w:spacing w:line="360" w:lineRule="auto"/>
        <w:ind w:firstLineChars="200" w:firstLine="420"/>
        <w:rPr>
          <w:rFonts w:asciiTheme="minorEastAsia" w:eastAsiaTheme="minorEastAsia" w:hAnsiTheme="minorEastAsia"/>
          <w:color w:val="000000"/>
          <w:sz w:val="21"/>
          <w:szCs w:val="21"/>
        </w:rPr>
      </w:pPr>
      <w:r w:rsidRPr="00E02A43">
        <w:rPr>
          <w:rFonts w:asciiTheme="minorEastAsia" w:eastAsiaTheme="minorEastAsia" w:hAnsiTheme="minorEastAsia" w:hint="eastAsia"/>
          <w:color w:val="000000"/>
          <w:sz w:val="21"/>
          <w:szCs w:val="21"/>
        </w:rPr>
        <w:t>具体信息详见本公司网站（www.jsfund.cn）。</w:t>
      </w:r>
    </w:p>
    <w:p w:rsidR="00632023" w:rsidRPr="00DA6C18" w:rsidRDefault="00925AF3" w:rsidP="00632023">
      <w:pPr>
        <w:spacing w:line="560" w:lineRule="exact"/>
        <w:rPr>
          <w:rFonts w:ascii="宋体" w:eastAsia="宋体" w:hAnsi="宋体"/>
          <w:b/>
          <w:color w:val="000000"/>
          <w:sz w:val="21"/>
          <w:szCs w:val="21"/>
        </w:rPr>
      </w:pPr>
      <w:r w:rsidRPr="00DA6C18">
        <w:rPr>
          <w:rFonts w:ascii="宋体" w:eastAsia="宋体" w:hAnsi="宋体" w:hint="eastAsia"/>
          <w:b/>
          <w:color w:val="000000"/>
          <w:sz w:val="21"/>
          <w:szCs w:val="21"/>
        </w:rPr>
        <w:t>6</w:t>
      </w:r>
      <w:r w:rsidR="00632023" w:rsidRPr="00DA6C18">
        <w:rPr>
          <w:rFonts w:ascii="宋体" w:eastAsia="宋体" w:hAnsi="宋体"/>
          <w:b/>
          <w:color w:val="000000"/>
          <w:sz w:val="21"/>
          <w:szCs w:val="21"/>
        </w:rPr>
        <w:t>.2 场外非直销机构</w:t>
      </w:r>
    </w:p>
    <w:p w:rsidR="002C23C5" w:rsidRPr="00DA6C18" w:rsidRDefault="00CA2451" w:rsidP="002E16EE">
      <w:pPr>
        <w:autoSpaceDE w:val="0"/>
        <w:autoSpaceDN w:val="0"/>
        <w:adjustRightInd w:val="0"/>
        <w:spacing w:line="360" w:lineRule="auto"/>
        <w:ind w:firstLineChars="194" w:firstLine="407"/>
        <w:rPr>
          <w:rFonts w:ascii="宋体" w:eastAsia="宋体" w:hAnsi="宋体"/>
          <w:sz w:val="21"/>
          <w:szCs w:val="21"/>
        </w:rPr>
      </w:pPr>
      <w:r w:rsidRPr="00CA2451">
        <w:rPr>
          <w:rFonts w:ascii="宋体" w:eastAsia="宋体" w:hAnsi="宋体" w:hint="eastAsia"/>
          <w:sz w:val="21"/>
          <w:szCs w:val="21"/>
        </w:rPr>
        <w:t>中国银行股份有限公司、交通银行股份有限公司、上海浦东发展银行股份有限公司、上海银行股份有限公司、广发银行股份有限公司、平安银行股份有限公司、上海农村商业银行股份有限公司、北京农村商业银行股份有限公司、青岛银行股份有限公司、东莞银行股份有限公司、深圳农村商业银行股份有限公司、东莞农村商业银行股份有限公司、日照银行股份有限公司、福建海峡银行股份有限公司、九江银行</w:t>
      </w:r>
      <w:bookmarkStart w:id="7" w:name="_GoBack"/>
      <w:bookmarkEnd w:id="7"/>
      <w:r w:rsidRPr="00CA2451">
        <w:rPr>
          <w:rFonts w:ascii="宋体" w:eastAsia="宋体" w:hAnsi="宋体" w:hint="eastAsia"/>
          <w:sz w:val="21"/>
          <w:szCs w:val="21"/>
        </w:rPr>
        <w:t>股份有限公司、财咨道信息技术有限公司、嘉晟瑞信(天津)基金销售有限公司、博时财富基金销售有限公司、诺亚正行基金销售有限公司、深圳众禄基金销售股份有限公司、上海好买基金销售有限公司、上海长量基金销售有限公司、北京展恒基金销售股份有限公司、上海利得基金销售有限公司、嘉实财富管理有限公司、北京创金启富基金销售有限公司、宜信普泽(北京)基金销售有限公司、通华财富(上海)基金销售有限公司、北京中植基金销售有限公司、北京汇成基金销售有限公司、上海联泰基金销售有限公司、上海汇付基金销售有限公司、泰信财富基金销售有限公司、上海基煜基金销售有限公司、上海中正达广基金销售有限公司、上海攀赢基金销售有限公司、奕丰基金销售有限公司、中证金牛(北京)基金销售有限公司、大连网金基金销售有限公司、中民财富基金销售(上海)有限公司、万家财富基金销售(天津)有限公司、中国人寿保险股份有限公司、深圳市新兰德证券投资咨询有限公司、和讯信息科技有限公司、上海挖财基金销售有限公司、贵州省贵文文化基金销售有限公司、腾安基金销售(深圳)有限公司、北京百度百盈基金销售有限公司、上海天天基金销售有限公司、蚂蚁(杭州)基金销售有限公司、浙江同花顺基金销售有限公司、泛华普益基金销售有限公司、南京苏宁基金销售有限公司、上海大智慧基金销售有限公司、北京新浪仓石基金销售有限公司、上海万得基金销售有限公司、上海陆金所基金销售有限公司、珠海盈米基金销售有限公司、京东肯特瑞基金销售有限公司、北京雪球基金销售有限公司、深圳市前海排排网基金销售有限责任公司、华瑞保险销售有限公司、玄元保险代理有限公司、国泰君安证券股份有限公司、中信建投证券股份有限公司、国信证券股份有限公司、招商证券股份有限公司、中信证券股份有限公司、海通证券股份有限公司、安信证券股份有限公司、中信证券(山东)有限责任公司、中信证券华南股份有限公司、东方财富证券股份有限公司、华宝证券有限责任公司、五矿证券有限公司、中信期货有限公司</w:t>
      </w:r>
      <w:r w:rsidR="003B6594" w:rsidRPr="00DA6C18">
        <w:rPr>
          <w:rFonts w:ascii="宋体" w:eastAsia="宋体" w:hAnsi="宋体" w:hint="eastAsia"/>
          <w:sz w:val="21"/>
          <w:szCs w:val="21"/>
        </w:rPr>
        <w:t>。</w:t>
      </w:r>
    </w:p>
    <w:p w:rsidR="007B7AA4" w:rsidRPr="00DA6C18" w:rsidRDefault="007B7AA4" w:rsidP="002E16EE">
      <w:pPr>
        <w:autoSpaceDE w:val="0"/>
        <w:autoSpaceDN w:val="0"/>
        <w:adjustRightInd w:val="0"/>
        <w:spacing w:line="360" w:lineRule="auto"/>
        <w:ind w:firstLineChars="194" w:firstLine="407"/>
        <w:rPr>
          <w:rFonts w:ascii="宋体" w:eastAsia="宋体" w:hAnsi="宋体"/>
          <w:sz w:val="21"/>
          <w:szCs w:val="21"/>
        </w:rPr>
      </w:pPr>
      <w:r w:rsidRPr="00DA6C18">
        <w:rPr>
          <w:rFonts w:ascii="宋体" w:eastAsia="宋体" w:hAnsi="宋体" w:hint="eastAsia"/>
          <w:kern w:val="0"/>
          <w:sz w:val="21"/>
          <w:szCs w:val="21"/>
        </w:rPr>
        <w:t>各</w:t>
      </w:r>
      <w:r w:rsidR="006A24EE">
        <w:rPr>
          <w:rFonts w:ascii="宋体" w:eastAsia="宋体" w:hAnsi="宋体" w:hint="eastAsia"/>
          <w:kern w:val="0"/>
          <w:sz w:val="21"/>
          <w:szCs w:val="21"/>
        </w:rPr>
        <w:t>销售</w:t>
      </w:r>
      <w:r w:rsidRPr="00DA6C18">
        <w:rPr>
          <w:rFonts w:ascii="宋体" w:eastAsia="宋体" w:hAnsi="宋体" w:hint="eastAsia"/>
          <w:kern w:val="0"/>
          <w:sz w:val="21"/>
          <w:szCs w:val="21"/>
        </w:rPr>
        <w:t>机构可办理的基金业务类型及具体业务办理状况遵循其各自规定执行。</w:t>
      </w:r>
    </w:p>
    <w:p w:rsidR="00795822" w:rsidRPr="00DA6C18" w:rsidRDefault="00925AF3" w:rsidP="00F97169">
      <w:pPr>
        <w:autoSpaceDE w:val="0"/>
        <w:autoSpaceDN w:val="0"/>
        <w:adjustRightInd w:val="0"/>
        <w:spacing w:line="360" w:lineRule="auto"/>
        <w:rPr>
          <w:rFonts w:ascii="宋体" w:eastAsia="宋体" w:hAnsi="宋体"/>
          <w:b/>
          <w:color w:val="000000"/>
          <w:sz w:val="21"/>
          <w:szCs w:val="21"/>
        </w:rPr>
      </w:pPr>
      <w:r w:rsidRPr="00DA6C18">
        <w:rPr>
          <w:rFonts w:ascii="宋体" w:eastAsia="宋体" w:hAnsi="宋体" w:hint="eastAsia"/>
          <w:b/>
          <w:color w:val="000000"/>
          <w:sz w:val="21"/>
          <w:szCs w:val="21"/>
        </w:rPr>
        <w:t>6</w:t>
      </w:r>
      <w:r w:rsidR="00795822" w:rsidRPr="00DA6C18">
        <w:rPr>
          <w:rFonts w:ascii="宋体" w:eastAsia="宋体" w:hAnsi="宋体"/>
          <w:b/>
          <w:color w:val="000000"/>
          <w:sz w:val="21"/>
          <w:szCs w:val="21"/>
        </w:rPr>
        <w:t>.</w:t>
      </w:r>
      <w:r w:rsidR="00795822" w:rsidRPr="00DA6C18">
        <w:rPr>
          <w:rFonts w:ascii="宋体" w:eastAsia="宋体" w:hAnsi="宋体" w:hint="eastAsia"/>
          <w:b/>
          <w:color w:val="000000"/>
          <w:sz w:val="21"/>
          <w:szCs w:val="21"/>
        </w:rPr>
        <w:t>3</w:t>
      </w:r>
      <w:r w:rsidR="00893AB1" w:rsidRPr="00DA6C18">
        <w:rPr>
          <w:rFonts w:ascii="宋体" w:eastAsia="宋体" w:hAnsi="宋体"/>
          <w:b/>
          <w:color w:val="000000"/>
          <w:sz w:val="21"/>
          <w:szCs w:val="21"/>
        </w:rPr>
        <w:t xml:space="preserve"> </w:t>
      </w:r>
      <w:r w:rsidR="00795822" w:rsidRPr="00DA6C18">
        <w:rPr>
          <w:rFonts w:ascii="宋体" w:eastAsia="宋体" w:hAnsi="宋体" w:hint="eastAsia"/>
          <w:b/>
          <w:color w:val="000000"/>
          <w:sz w:val="21"/>
          <w:szCs w:val="21"/>
        </w:rPr>
        <w:t>其他与基金销售机构相关的事项</w:t>
      </w:r>
    </w:p>
    <w:p w:rsidR="00795822" w:rsidRPr="00DA6C18" w:rsidRDefault="00CC472F" w:rsidP="007B7AA4">
      <w:pPr>
        <w:spacing w:line="560" w:lineRule="exact"/>
        <w:rPr>
          <w:rFonts w:ascii="宋体" w:eastAsia="宋体" w:hAnsi="宋体"/>
          <w:sz w:val="21"/>
          <w:szCs w:val="21"/>
        </w:rPr>
      </w:pPr>
      <w:r w:rsidRPr="00DA6C18">
        <w:rPr>
          <w:rFonts w:ascii="宋体" w:eastAsia="宋体" w:hAnsi="宋体" w:hint="eastAsia"/>
          <w:bCs/>
          <w:color w:val="000000"/>
          <w:sz w:val="21"/>
          <w:szCs w:val="21"/>
        </w:rPr>
        <w:t xml:space="preserve">    </w:t>
      </w:r>
      <w:r w:rsidR="007B7AA4" w:rsidRPr="00DA6C18">
        <w:rPr>
          <w:rFonts w:ascii="宋体" w:eastAsia="宋体" w:hAnsi="宋体" w:hint="eastAsia"/>
          <w:kern w:val="0"/>
          <w:sz w:val="21"/>
          <w:szCs w:val="21"/>
        </w:rPr>
        <w:t>销售机构办理本基金申购、赎回及转换等业务的具体网点、流程、规则、数额限制等遵循销售机构的相关规定，各销售机构可办理的基金业务类型及业务办理状况以其各自规定为准。投资者可登录本公司网站（</w:t>
      </w:r>
      <w:r w:rsidR="007B7AA4" w:rsidRPr="00DA6C18">
        <w:rPr>
          <w:rFonts w:ascii="宋体" w:eastAsia="宋体" w:hAnsi="宋体"/>
          <w:kern w:val="0"/>
          <w:sz w:val="21"/>
          <w:szCs w:val="21"/>
        </w:rPr>
        <w:t>www.jsfund.cn</w:t>
      </w:r>
      <w:r w:rsidR="007B7AA4" w:rsidRPr="00DA6C18">
        <w:rPr>
          <w:rFonts w:ascii="宋体" w:eastAsia="宋体" w:hAnsi="宋体" w:hint="eastAsia"/>
          <w:kern w:val="0"/>
          <w:sz w:val="21"/>
          <w:szCs w:val="21"/>
        </w:rPr>
        <w:t>）查询本基金销售机构信息。</w:t>
      </w:r>
    </w:p>
    <w:p w:rsidR="0009149F" w:rsidRPr="00DA6C18" w:rsidRDefault="00925AF3" w:rsidP="0009149F">
      <w:pPr>
        <w:pStyle w:val="2"/>
        <w:spacing w:line="560" w:lineRule="exact"/>
        <w:rPr>
          <w:rStyle w:val="a3"/>
          <w:rFonts w:ascii="宋体" w:eastAsia="宋体" w:hAnsi="宋体"/>
          <w:color w:val="000000"/>
          <w:sz w:val="21"/>
          <w:szCs w:val="21"/>
        </w:rPr>
      </w:pPr>
      <w:bookmarkStart w:id="8" w:name="_Toc275961402"/>
      <w:r w:rsidRPr="00DA6C18">
        <w:rPr>
          <w:rFonts w:ascii="宋体" w:eastAsia="宋体" w:hAnsi="宋体" w:hint="eastAsia"/>
          <w:bCs w:val="0"/>
          <w:color w:val="000000"/>
          <w:sz w:val="21"/>
          <w:szCs w:val="21"/>
        </w:rPr>
        <w:t>7</w:t>
      </w:r>
      <w:r w:rsidR="00795330" w:rsidRPr="00DA6C18">
        <w:rPr>
          <w:rFonts w:ascii="宋体" w:eastAsia="宋体" w:hAnsi="宋体" w:hint="eastAsia"/>
          <w:bCs w:val="0"/>
          <w:color w:val="000000"/>
          <w:sz w:val="21"/>
          <w:szCs w:val="21"/>
        </w:rPr>
        <w:t>.</w:t>
      </w:r>
      <w:r w:rsidR="00893AB1" w:rsidRPr="00DA6C18">
        <w:rPr>
          <w:rFonts w:ascii="宋体" w:eastAsia="宋体" w:hAnsi="宋体"/>
          <w:bCs w:val="0"/>
          <w:color w:val="000000"/>
          <w:sz w:val="21"/>
          <w:szCs w:val="21"/>
        </w:rPr>
        <w:t xml:space="preserve"> </w:t>
      </w:r>
      <w:r w:rsidR="0009149F" w:rsidRPr="00DA6C18">
        <w:rPr>
          <w:rFonts w:ascii="宋体" w:eastAsia="宋体" w:hAnsi="宋体"/>
          <w:bCs w:val="0"/>
          <w:color w:val="000000"/>
          <w:sz w:val="21"/>
          <w:szCs w:val="21"/>
        </w:rPr>
        <w:t>基金份额净值公告的披露安排</w:t>
      </w:r>
      <w:bookmarkEnd w:id="8"/>
    </w:p>
    <w:p w:rsidR="00925AF3" w:rsidRPr="00DA6C18" w:rsidRDefault="00545C74" w:rsidP="000A01F9">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在开放期内，基金管理人将在</w:t>
      </w:r>
      <w:r w:rsidR="00A46AD7" w:rsidRPr="00DA6C18">
        <w:rPr>
          <w:rFonts w:ascii="宋体" w:eastAsia="宋体" w:hAnsi="宋体" w:hint="eastAsia"/>
          <w:color w:val="000000"/>
          <w:sz w:val="21"/>
          <w:szCs w:val="21"/>
        </w:rPr>
        <w:t>不晚于</w:t>
      </w:r>
      <w:r w:rsidRPr="00DA6C18">
        <w:rPr>
          <w:rFonts w:ascii="宋体" w:eastAsia="宋体" w:hAnsi="宋体" w:hint="eastAsia"/>
          <w:color w:val="000000"/>
          <w:sz w:val="21"/>
          <w:szCs w:val="21"/>
        </w:rPr>
        <w:t>每个开放日的次日，通过</w:t>
      </w:r>
      <w:r w:rsidR="00A46AD7" w:rsidRPr="00DA6C18">
        <w:rPr>
          <w:rFonts w:ascii="宋体" w:eastAsia="宋体" w:hAnsi="宋体" w:hint="eastAsia"/>
          <w:color w:val="000000"/>
          <w:sz w:val="21"/>
          <w:szCs w:val="21"/>
        </w:rPr>
        <w:t>指定</w:t>
      </w:r>
      <w:r w:rsidRPr="00DA6C18">
        <w:rPr>
          <w:rFonts w:ascii="宋体" w:eastAsia="宋体" w:hAnsi="宋体" w:hint="eastAsia"/>
          <w:color w:val="000000"/>
          <w:sz w:val="21"/>
          <w:szCs w:val="21"/>
        </w:rPr>
        <w:t>网站、</w:t>
      </w:r>
      <w:r w:rsidR="00A46AD7" w:rsidRPr="00DA6C18">
        <w:rPr>
          <w:rFonts w:ascii="宋体" w:eastAsia="宋体" w:hAnsi="宋体" w:hint="eastAsia"/>
          <w:color w:val="000000"/>
          <w:sz w:val="21"/>
          <w:szCs w:val="21"/>
        </w:rPr>
        <w:t>基金</w:t>
      </w:r>
      <w:r w:rsidR="00A46AD7" w:rsidRPr="00DA6C18">
        <w:rPr>
          <w:rFonts w:ascii="宋体" w:eastAsia="宋体" w:hAnsi="宋体"/>
          <w:color w:val="000000"/>
          <w:sz w:val="21"/>
          <w:szCs w:val="21"/>
        </w:rPr>
        <w:t>销售机构网站</w:t>
      </w:r>
      <w:r w:rsidR="00A46AD7" w:rsidRPr="00DA6C18">
        <w:rPr>
          <w:rFonts w:ascii="宋体" w:eastAsia="宋体" w:hAnsi="宋体" w:hint="eastAsia"/>
          <w:color w:val="000000"/>
          <w:sz w:val="21"/>
          <w:szCs w:val="21"/>
        </w:rPr>
        <w:t>或者营业</w:t>
      </w:r>
      <w:r w:rsidRPr="00DA6C18">
        <w:rPr>
          <w:rFonts w:ascii="宋体" w:eastAsia="宋体" w:hAnsi="宋体" w:hint="eastAsia"/>
          <w:color w:val="000000"/>
          <w:sz w:val="21"/>
          <w:szCs w:val="21"/>
        </w:rPr>
        <w:t>网点披露开放日的</w:t>
      </w:r>
      <w:r w:rsidR="000A01F9" w:rsidRPr="00DA6C18">
        <w:rPr>
          <w:rFonts w:ascii="宋体" w:eastAsia="宋体" w:hAnsi="宋体" w:hint="eastAsia"/>
          <w:color w:val="000000"/>
          <w:sz w:val="21"/>
          <w:szCs w:val="21"/>
        </w:rPr>
        <w:t>各类</w:t>
      </w:r>
      <w:r w:rsidRPr="00DA6C18">
        <w:rPr>
          <w:rFonts w:ascii="宋体" w:eastAsia="宋体" w:hAnsi="宋体" w:hint="eastAsia"/>
          <w:color w:val="000000"/>
          <w:sz w:val="21"/>
          <w:szCs w:val="21"/>
        </w:rPr>
        <w:t>基金份额</w:t>
      </w:r>
      <w:r w:rsidR="00C677AD" w:rsidRPr="00DA6C18">
        <w:rPr>
          <w:rFonts w:ascii="宋体" w:eastAsia="宋体" w:hAnsi="宋体" w:hint="eastAsia"/>
          <w:color w:val="000000"/>
          <w:sz w:val="21"/>
          <w:szCs w:val="21"/>
        </w:rPr>
        <w:t>的</w:t>
      </w:r>
      <w:r w:rsidR="00C677AD" w:rsidRPr="00DA6C18">
        <w:rPr>
          <w:rFonts w:ascii="宋体" w:eastAsia="宋体" w:hAnsi="宋体"/>
          <w:color w:val="000000"/>
          <w:sz w:val="21"/>
          <w:szCs w:val="21"/>
        </w:rPr>
        <w:t>基金份额</w:t>
      </w:r>
      <w:r w:rsidRPr="00DA6C18">
        <w:rPr>
          <w:rFonts w:ascii="宋体" w:eastAsia="宋体" w:hAnsi="宋体" w:hint="eastAsia"/>
          <w:color w:val="000000"/>
          <w:sz w:val="21"/>
          <w:szCs w:val="21"/>
        </w:rPr>
        <w:t>净值和基金份额累计净值</w:t>
      </w:r>
      <w:r w:rsidR="000A01F9" w:rsidRPr="00DA6C18">
        <w:rPr>
          <w:rFonts w:ascii="宋体" w:eastAsia="宋体" w:hAnsi="宋体" w:hint="eastAsia"/>
          <w:color w:val="000000"/>
          <w:sz w:val="21"/>
          <w:szCs w:val="21"/>
        </w:rPr>
        <w:t>，</w:t>
      </w:r>
      <w:r w:rsidR="000A01F9" w:rsidRPr="00DA6C18">
        <w:rPr>
          <w:rFonts w:ascii="宋体" w:eastAsia="宋体" w:hAnsi="宋体"/>
          <w:color w:val="000000"/>
          <w:sz w:val="21"/>
          <w:szCs w:val="21"/>
        </w:rPr>
        <w:t>敬请投资者关注</w:t>
      </w:r>
      <w:r w:rsidR="000A01F9" w:rsidRPr="00DA6C18">
        <w:rPr>
          <w:rFonts w:ascii="宋体" w:eastAsia="宋体" w:hAnsi="宋体" w:hint="eastAsia"/>
          <w:color w:val="000000"/>
          <w:sz w:val="21"/>
          <w:szCs w:val="21"/>
        </w:rPr>
        <w:t>。</w:t>
      </w:r>
    </w:p>
    <w:p w:rsidR="0009149F" w:rsidRPr="00DA6C18" w:rsidRDefault="00A154F9" w:rsidP="00382BA6">
      <w:pPr>
        <w:pStyle w:val="2"/>
        <w:spacing w:line="560" w:lineRule="exact"/>
        <w:rPr>
          <w:rFonts w:ascii="宋体" w:eastAsia="宋体" w:hAnsi="宋体"/>
          <w:bCs w:val="0"/>
          <w:color w:val="000000"/>
          <w:sz w:val="21"/>
          <w:szCs w:val="21"/>
        </w:rPr>
      </w:pPr>
      <w:bookmarkStart w:id="9" w:name="_Toc275961403"/>
      <w:r w:rsidRPr="00DA6C18">
        <w:rPr>
          <w:rFonts w:ascii="宋体" w:eastAsia="宋体" w:hAnsi="宋体" w:hint="eastAsia"/>
          <w:bCs w:val="0"/>
          <w:color w:val="000000"/>
          <w:sz w:val="21"/>
          <w:szCs w:val="21"/>
        </w:rPr>
        <w:t>8</w:t>
      </w:r>
      <w:r w:rsidR="008E6794" w:rsidRPr="00DA6C18">
        <w:rPr>
          <w:rFonts w:ascii="宋体" w:eastAsia="宋体" w:hAnsi="宋体" w:hint="eastAsia"/>
          <w:bCs w:val="0"/>
          <w:color w:val="000000"/>
          <w:sz w:val="21"/>
          <w:szCs w:val="21"/>
        </w:rPr>
        <w:t xml:space="preserve">. </w:t>
      </w:r>
      <w:r w:rsidR="0009149F" w:rsidRPr="00DA6C18">
        <w:rPr>
          <w:rFonts w:ascii="宋体" w:eastAsia="宋体" w:hAnsi="宋体"/>
          <w:bCs w:val="0"/>
          <w:color w:val="000000"/>
          <w:sz w:val="21"/>
          <w:szCs w:val="21"/>
        </w:rPr>
        <w:t>其他需要提示的事项</w:t>
      </w:r>
      <w:bookmarkEnd w:id="9"/>
    </w:p>
    <w:p w:rsidR="00925AF3" w:rsidRPr="00DA6C18" w:rsidRDefault="00A015FB" w:rsidP="00F04919">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（1）</w:t>
      </w:r>
      <w:r w:rsidR="007B7AA4" w:rsidRPr="00DA6C18">
        <w:rPr>
          <w:rFonts w:ascii="宋体" w:eastAsia="宋体" w:hAnsi="宋体" w:hint="eastAsia"/>
          <w:color w:val="000000"/>
          <w:sz w:val="21"/>
          <w:szCs w:val="21"/>
        </w:rPr>
        <w:t>嘉实新添益定期开放混合型证券投资基金</w:t>
      </w:r>
      <w:r w:rsidR="00F04919" w:rsidRPr="00DA6C18">
        <w:rPr>
          <w:rFonts w:ascii="宋体" w:eastAsia="宋体" w:hAnsi="宋体" w:hint="eastAsia"/>
          <w:color w:val="000000"/>
          <w:sz w:val="21"/>
          <w:szCs w:val="21"/>
        </w:rPr>
        <w:t>为契约型</w:t>
      </w:r>
      <w:r w:rsidR="00925AF3" w:rsidRPr="00DA6C18">
        <w:rPr>
          <w:rFonts w:ascii="宋体" w:eastAsia="宋体" w:hAnsi="宋体" w:hint="eastAsia"/>
          <w:color w:val="000000"/>
          <w:sz w:val="21"/>
          <w:szCs w:val="21"/>
        </w:rPr>
        <w:t>、以定期开放方式运作的</w:t>
      </w:r>
      <w:r w:rsidR="00F04919" w:rsidRPr="00DA6C18">
        <w:rPr>
          <w:rFonts w:ascii="宋体" w:eastAsia="宋体" w:hAnsi="宋体" w:hint="eastAsia"/>
          <w:color w:val="000000"/>
          <w:sz w:val="21"/>
          <w:szCs w:val="21"/>
        </w:rPr>
        <w:t>证券投资基金，基金管理人为嘉实基金管理有限公司，注册登记机构为</w:t>
      </w:r>
      <w:r w:rsidR="00795330" w:rsidRPr="00DA6C18">
        <w:rPr>
          <w:rFonts w:ascii="宋体" w:eastAsia="宋体" w:hAnsi="宋体" w:hint="eastAsia"/>
          <w:color w:val="000000"/>
          <w:sz w:val="21"/>
          <w:szCs w:val="21"/>
        </w:rPr>
        <w:t>嘉实基金管理有限公司</w:t>
      </w:r>
      <w:r w:rsidR="00F04919" w:rsidRPr="00DA6C18">
        <w:rPr>
          <w:rFonts w:ascii="宋体" w:eastAsia="宋体" w:hAnsi="宋体" w:hint="eastAsia"/>
          <w:color w:val="000000"/>
          <w:sz w:val="21"/>
          <w:szCs w:val="21"/>
        </w:rPr>
        <w:t>，基金托管人为</w:t>
      </w:r>
      <w:r w:rsidR="007B7AA4" w:rsidRPr="00DA6C18">
        <w:rPr>
          <w:rFonts w:ascii="宋体" w:eastAsia="宋体" w:hAnsi="宋体" w:hint="eastAsia"/>
          <w:color w:val="000000"/>
          <w:kern w:val="0"/>
          <w:sz w:val="21"/>
          <w:szCs w:val="21"/>
        </w:rPr>
        <w:t>交通银行股份有限公司</w:t>
      </w:r>
      <w:r w:rsidR="00F04919" w:rsidRPr="00DA6C18">
        <w:rPr>
          <w:rFonts w:ascii="宋体" w:eastAsia="宋体" w:hAnsi="宋体" w:hint="eastAsia"/>
          <w:color w:val="000000"/>
          <w:sz w:val="21"/>
          <w:szCs w:val="21"/>
        </w:rPr>
        <w:t>。</w:t>
      </w:r>
    </w:p>
    <w:p w:rsidR="00F04919" w:rsidRPr="00DA6C18" w:rsidRDefault="00A015FB" w:rsidP="00F04919">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w:t>
      </w:r>
      <w:r w:rsidR="00925AF3" w:rsidRPr="00DA6C18">
        <w:rPr>
          <w:rFonts w:ascii="宋体" w:eastAsia="宋体" w:hAnsi="宋体" w:hint="eastAsia"/>
          <w:color w:val="000000"/>
          <w:sz w:val="21"/>
          <w:szCs w:val="21"/>
        </w:rPr>
        <w:t>2</w:t>
      </w:r>
      <w:r w:rsidRPr="00DA6C18">
        <w:rPr>
          <w:rFonts w:ascii="宋体" w:eastAsia="宋体" w:hAnsi="宋体" w:hint="eastAsia"/>
          <w:color w:val="000000"/>
          <w:sz w:val="21"/>
          <w:szCs w:val="21"/>
        </w:rPr>
        <w:t>）</w:t>
      </w:r>
      <w:r w:rsidR="00F04919" w:rsidRPr="00DA6C18">
        <w:rPr>
          <w:rFonts w:ascii="宋体" w:eastAsia="宋体" w:hAnsi="宋体" w:hint="eastAsia"/>
          <w:color w:val="000000"/>
          <w:sz w:val="21"/>
          <w:szCs w:val="21"/>
        </w:rPr>
        <w:t>本公告仅对本基金的开放申购、赎回</w:t>
      </w:r>
      <w:r w:rsidR="00D77C53" w:rsidRPr="00DA6C18">
        <w:rPr>
          <w:rFonts w:ascii="宋体" w:eastAsia="宋体" w:hAnsi="宋体" w:hint="eastAsia"/>
          <w:color w:val="000000"/>
          <w:sz w:val="21"/>
          <w:szCs w:val="21"/>
        </w:rPr>
        <w:t>和转换</w:t>
      </w:r>
      <w:r w:rsidR="00F04919" w:rsidRPr="00DA6C18">
        <w:rPr>
          <w:rFonts w:ascii="宋体" w:eastAsia="宋体" w:hAnsi="宋体" w:hint="eastAsia"/>
          <w:color w:val="000000"/>
          <w:sz w:val="21"/>
          <w:szCs w:val="21"/>
        </w:rPr>
        <w:t>业务事项予以说明。投资者欲了解本基金详细情况，请认真阅读</w:t>
      </w:r>
      <w:r w:rsidR="00201E9B" w:rsidRPr="00DA6C18">
        <w:rPr>
          <w:rFonts w:ascii="宋体" w:eastAsia="宋体" w:hAnsi="宋体" w:hint="eastAsia"/>
          <w:color w:val="000000"/>
          <w:sz w:val="21"/>
          <w:szCs w:val="21"/>
        </w:rPr>
        <w:t>《</w:t>
      </w:r>
      <w:r w:rsidR="007B7AA4" w:rsidRPr="00DA6C18">
        <w:rPr>
          <w:rFonts w:ascii="宋体" w:eastAsia="宋体" w:hAnsi="宋体" w:hint="eastAsia"/>
          <w:color w:val="000000"/>
          <w:sz w:val="21"/>
          <w:szCs w:val="21"/>
        </w:rPr>
        <w:t>嘉实新添益定期开放混合型证券投资基金</w:t>
      </w:r>
      <w:r w:rsidR="007F1480" w:rsidRPr="00DA6C18">
        <w:rPr>
          <w:rFonts w:ascii="宋体" w:eastAsia="宋体" w:hAnsi="宋体"/>
          <w:sz w:val="21"/>
          <w:szCs w:val="21"/>
        </w:rPr>
        <w:t>招募说明书</w:t>
      </w:r>
      <w:r w:rsidR="00201E9B" w:rsidRPr="00DA6C18">
        <w:rPr>
          <w:rFonts w:ascii="宋体" w:eastAsia="宋体" w:hAnsi="宋体" w:hint="eastAsia"/>
          <w:sz w:val="21"/>
          <w:szCs w:val="21"/>
        </w:rPr>
        <w:t>》</w:t>
      </w:r>
      <w:r w:rsidR="007B7AA4" w:rsidRPr="00DA6C18">
        <w:rPr>
          <w:rFonts w:ascii="宋体" w:eastAsia="宋体" w:hAnsi="宋体" w:hint="eastAsia"/>
          <w:sz w:val="21"/>
          <w:szCs w:val="21"/>
        </w:rPr>
        <w:t>及其</w:t>
      </w:r>
      <w:r w:rsidR="007B7AA4" w:rsidRPr="00DA6C18">
        <w:rPr>
          <w:rFonts w:ascii="宋体" w:eastAsia="宋体" w:hAnsi="宋体"/>
          <w:sz w:val="21"/>
          <w:szCs w:val="21"/>
        </w:rPr>
        <w:t>更新</w:t>
      </w:r>
      <w:r w:rsidR="00F04919" w:rsidRPr="00DA6C18">
        <w:rPr>
          <w:rFonts w:ascii="宋体" w:eastAsia="宋体" w:hAnsi="宋体" w:hint="eastAsia"/>
          <w:color w:val="000000"/>
          <w:sz w:val="21"/>
          <w:szCs w:val="21"/>
        </w:rPr>
        <w:t>，亦可登陆本公司网站（</w:t>
      </w:r>
      <w:r w:rsidR="007A5A10" w:rsidRPr="00DA6C18">
        <w:rPr>
          <w:rFonts w:ascii="宋体" w:eastAsia="宋体" w:hAnsi="宋体" w:hint="eastAsia"/>
          <w:color w:val="000000"/>
          <w:sz w:val="21"/>
          <w:szCs w:val="21"/>
        </w:rPr>
        <w:t>www.jsfund.</w:t>
      </w:r>
      <w:r w:rsidR="00F04919" w:rsidRPr="00DA6C18">
        <w:rPr>
          <w:rFonts w:ascii="宋体" w:eastAsia="宋体" w:hAnsi="宋体" w:hint="eastAsia"/>
          <w:color w:val="000000"/>
          <w:sz w:val="21"/>
          <w:szCs w:val="21"/>
        </w:rPr>
        <w:t>cn）</w:t>
      </w:r>
      <w:r w:rsidR="00201E9B" w:rsidRPr="00DA6C18">
        <w:rPr>
          <w:rFonts w:ascii="宋体" w:eastAsia="宋体" w:hAnsi="宋体" w:hint="eastAsia"/>
          <w:color w:val="000000"/>
          <w:sz w:val="21"/>
          <w:szCs w:val="21"/>
        </w:rPr>
        <w:t>和中国证监会基金电子披露网站（http://eid.csrc.gov.cn/fund）</w:t>
      </w:r>
      <w:r w:rsidR="00F04919" w:rsidRPr="00DA6C18">
        <w:rPr>
          <w:rFonts w:ascii="宋体" w:eastAsia="宋体" w:hAnsi="宋体" w:hint="eastAsia"/>
          <w:color w:val="000000"/>
          <w:sz w:val="21"/>
          <w:szCs w:val="21"/>
        </w:rPr>
        <w:t>进行查询。</w:t>
      </w:r>
    </w:p>
    <w:p w:rsidR="00F04919" w:rsidRPr="00DA6C18" w:rsidRDefault="00A015FB" w:rsidP="00F04919">
      <w:pPr>
        <w:spacing w:line="360" w:lineRule="auto"/>
        <w:ind w:firstLineChars="202" w:firstLine="424"/>
        <w:rPr>
          <w:rFonts w:ascii="宋体" w:eastAsia="宋体" w:hAnsi="宋体"/>
          <w:color w:val="000000"/>
          <w:sz w:val="21"/>
          <w:szCs w:val="21"/>
        </w:rPr>
      </w:pPr>
      <w:r w:rsidRPr="00DA6C18">
        <w:rPr>
          <w:rFonts w:ascii="宋体" w:eastAsia="宋体" w:hAnsi="宋体" w:hint="eastAsia"/>
          <w:color w:val="000000"/>
          <w:sz w:val="21"/>
          <w:szCs w:val="21"/>
        </w:rPr>
        <w:t>（</w:t>
      </w:r>
      <w:r w:rsidR="002F04EC" w:rsidRPr="00DA6C18">
        <w:rPr>
          <w:rFonts w:ascii="宋体" w:eastAsia="宋体" w:hAnsi="宋体" w:hint="eastAsia"/>
          <w:color w:val="000000"/>
          <w:sz w:val="21"/>
          <w:szCs w:val="21"/>
        </w:rPr>
        <w:t>3</w:t>
      </w:r>
      <w:r w:rsidRPr="00DA6C18">
        <w:rPr>
          <w:rFonts w:ascii="宋体" w:eastAsia="宋体" w:hAnsi="宋体" w:hint="eastAsia"/>
          <w:color w:val="000000"/>
          <w:sz w:val="21"/>
          <w:szCs w:val="21"/>
        </w:rPr>
        <w:t>）</w:t>
      </w:r>
      <w:r w:rsidR="00F04919" w:rsidRPr="00DA6C18">
        <w:rPr>
          <w:rFonts w:ascii="宋体" w:eastAsia="宋体" w:hAnsi="宋体" w:hint="eastAsia"/>
          <w:color w:val="000000"/>
          <w:sz w:val="21"/>
          <w:szCs w:val="21"/>
        </w:rPr>
        <w:t>投资者T日提交的有效申请，在正常情况下，基金注册登记机构在T+1日内对该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申购</w:t>
      </w:r>
      <w:r w:rsidR="000045C9" w:rsidRPr="00DA6C18">
        <w:rPr>
          <w:rFonts w:ascii="宋体" w:eastAsia="宋体" w:hAnsi="宋体" w:hint="eastAsia"/>
          <w:color w:val="000000"/>
          <w:sz w:val="21"/>
          <w:szCs w:val="21"/>
        </w:rPr>
        <w:t>、赎回</w:t>
      </w:r>
      <w:r w:rsidR="00F04919" w:rsidRPr="00DA6C18">
        <w:rPr>
          <w:rFonts w:ascii="宋体" w:eastAsia="宋体" w:hAnsi="宋体" w:hint="eastAsia"/>
          <w:color w:val="000000"/>
          <w:sz w:val="21"/>
          <w:szCs w:val="21"/>
        </w:rPr>
        <w:t>申请的受理并不代表申请一定成功，而仅代表销售机构确实接收到申请。申购与赎回的确认以注册登记机构的确认结果为准。</w:t>
      </w:r>
    </w:p>
    <w:p w:rsidR="00F04919" w:rsidRPr="00DA6C18" w:rsidRDefault="00A015FB" w:rsidP="00927315">
      <w:pPr>
        <w:spacing w:line="360" w:lineRule="auto"/>
        <w:ind w:firstLineChars="202" w:firstLine="424"/>
        <w:rPr>
          <w:rFonts w:ascii="宋体" w:eastAsia="宋体" w:hAnsi="宋体"/>
          <w:color w:val="000000" w:themeColor="text1"/>
          <w:sz w:val="21"/>
          <w:szCs w:val="21"/>
        </w:rPr>
      </w:pPr>
      <w:r w:rsidRPr="00DA6C18">
        <w:rPr>
          <w:rFonts w:ascii="宋体" w:eastAsia="宋体" w:hAnsi="宋体" w:hint="eastAsia"/>
          <w:color w:val="000000"/>
          <w:sz w:val="21"/>
          <w:szCs w:val="21"/>
        </w:rPr>
        <w:t>（</w:t>
      </w:r>
      <w:r w:rsidR="002F04EC" w:rsidRPr="00DA6C18">
        <w:rPr>
          <w:rFonts w:ascii="宋体" w:eastAsia="宋体" w:hAnsi="宋体" w:hint="eastAsia"/>
          <w:color w:val="000000"/>
          <w:sz w:val="21"/>
          <w:szCs w:val="21"/>
        </w:rPr>
        <w:t>4</w:t>
      </w:r>
      <w:r w:rsidRPr="00DA6C18">
        <w:rPr>
          <w:rFonts w:ascii="宋体" w:eastAsia="宋体" w:hAnsi="宋体" w:hint="eastAsia"/>
          <w:color w:val="000000"/>
          <w:sz w:val="21"/>
          <w:szCs w:val="21"/>
        </w:rPr>
        <w:t>）</w:t>
      </w:r>
      <w:r w:rsidR="00F04919" w:rsidRPr="00DA6C18">
        <w:rPr>
          <w:rFonts w:ascii="宋体" w:eastAsia="宋体" w:hAnsi="宋体" w:hint="eastAsia"/>
          <w:color w:val="000000"/>
          <w:sz w:val="21"/>
          <w:szCs w:val="21"/>
        </w:rPr>
        <w:t>风险提示：本公司承诺以诚实信用、勤勉尽责的原则管理和运用基金资产，但不保证基金一定盈利，也不保证最低收益。敬请投资者留意投资风险。</w:t>
      </w:r>
    </w:p>
    <w:sectPr w:rsidR="00F04919" w:rsidRPr="00DA6C18" w:rsidSect="007A3D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88C" w:rsidRDefault="008A788C" w:rsidP="0009149F">
      <w:r>
        <w:separator/>
      </w:r>
    </w:p>
  </w:endnote>
  <w:endnote w:type="continuationSeparator" w:id="0">
    <w:p w:rsidR="008A788C" w:rsidRDefault="008A788C" w:rsidP="0009149F">
      <w:r>
        <w:continuationSeparator/>
      </w:r>
    </w:p>
  </w:endnote>
  <w:endnote w:type="continuationNotice" w:id="1">
    <w:p w:rsidR="008A788C" w:rsidRDefault="008A788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88C" w:rsidRDefault="008A788C" w:rsidP="0009149F">
      <w:r>
        <w:separator/>
      </w:r>
    </w:p>
  </w:footnote>
  <w:footnote w:type="continuationSeparator" w:id="0">
    <w:p w:rsidR="008A788C" w:rsidRDefault="008A788C" w:rsidP="0009149F">
      <w:r>
        <w:continuationSeparator/>
      </w:r>
    </w:p>
  </w:footnote>
  <w:footnote w:type="continuationNotice" w:id="1">
    <w:p w:rsidR="008A788C" w:rsidRDefault="008A78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09149F"/>
    <w:rsid w:val="00001029"/>
    <w:rsid w:val="00001906"/>
    <w:rsid w:val="000029A1"/>
    <w:rsid w:val="000045C9"/>
    <w:rsid w:val="0000506C"/>
    <w:rsid w:val="000076EB"/>
    <w:rsid w:val="00010BD1"/>
    <w:rsid w:val="00010CAF"/>
    <w:rsid w:val="00010D2A"/>
    <w:rsid w:val="000134E2"/>
    <w:rsid w:val="00016B81"/>
    <w:rsid w:val="00024C8A"/>
    <w:rsid w:val="00031932"/>
    <w:rsid w:val="000327CA"/>
    <w:rsid w:val="00036EAD"/>
    <w:rsid w:val="00037FDC"/>
    <w:rsid w:val="00044731"/>
    <w:rsid w:val="00046804"/>
    <w:rsid w:val="0005439E"/>
    <w:rsid w:val="00057882"/>
    <w:rsid w:val="000704D5"/>
    <w:rsid w:val="00072461"/>
    <w:rsid w:val="0009149F"/>
    <w:rsid w:val="000954B0"/>
    <w:rsid w:val="00095866"/>
    <w:rsid w:val="000973B4"/>
    <w:rsid w:val="000A01F9"/>
    <w:rsid w:val="000A292F"/>
    <w:rsid w:val="000A7717"/>
    <w:rsid w:val="000B600F"/>
    <w:rsid w:val="000B6D63"/>
    <w:rsid w:val="000C2634"/>
    <w:rsid w:val="000C72AE"/>
    <w:rsid w:val="000C7CDE"/>
    <w:rsid w:val="000D0C15"/>
    <w:rsid w:val="000D19BC"/>
    <w:rsid w:val="000D2905"/>
    <w:rsid w:val="000D2D64"/>
    <w:rsid w:val="000E599A"/>
    <w:rsid w:val="000E7185"/>
    <w:rsid w:val="000E735C"/>
    <w:rsid w:val="0010395B"/>
    <w:rsid w:val="00104BE8"/>
    <w:rsid w:val="00110DCF"/>
    <w:rsid w:val="00114099"/>
    <w:rsid w:val="0011690C"/>
    <w:rsid w:val="00120733"/>
    <w:rsid w:val="00122308"/>
    <w:rsid w:val="00125D67"/>
    <w:rsid w:val="00126F5A"/>
    <w:rsid w:val="00127B65"/>
    <w:rsid w:val="00131AB3"/>
    <w:rsid w:val="0013319A"/>
    <w:rsid w:val="0013483A"/>
    <w:rsid w:val="001521FA"/>
    <w:rsid w:val="00152E90"/>
    <w:rsid w:val="00162FF3"/>
    <w:rsid w:val="00163A36"/>
    <w:rsid w:val="001700F9"/>
    <w:rsid w:val="00173FB8"/>
    <w:rsid w:val="001778DE"/>
    <w:rsid w:val="001829F8"/>
    <w:rsid w:val="001839BB"/>
    <w:rsid w:val="00183CB5"/>
    <w:rsid w:val="001874E0"/>
    <w:rsid w:val="00187904"/>
    <w:rsid w:val="001911EB"/>
    <w:rsid w:val="00193246"/>
    <w:rsid w:val="0019431D"/>
    <w:rsid w:val="001A303C"/>
    <w:rsid w:val="001A445A"/>
    <w:rsid w:val="001A5E94"/>
    <w:rsid w:val="001A7234"/>
    <w:rsid w:val="001B1230"/>
    <w:rsid w:val="001B364D"/>
    <w:rsid w:val="001B5DAE"/>
    <w:rsid w:val="001B6590"/>
    <w:rsid w:val="001C184A"/>
    <w:rsid w:val="001D19E7"/>
    <w:rsid w:val="001D64E2"/>
    <w:rsid w:val="001E321E"/>
    <w:rsid w:val="001E486E"/>
    <w:rsid w:val="00201E9B"/>
    <w:rsid w:val="00212DB6"/>
    <w:rsid w:val="002143B7"/>
    <w:rsid w:val="00214A93"/>
    <w:rsid w:val="0022428E"/>
    <w:rsid w:val="00225B75"/>
    <w:rsid w:val="00234B9D"/>
    <w:rsid w:val="00241177"/>
    <w:rsid w:val="002457DD"/>
    <w:rsid w:val="0025149E"/>
    <w:rsid w:val="00254FA0"/>
    <w:rsid w:val="002559CC"/>
    <w:rsid w:val="00270372"/>
    <w:rsid w:val="0027255C"/>
    <w:rsid w:val="00281DD5"/>
    <w:rsid w:val="002842CC"/>
    <w:rsid w:val="002844FD"/>
    <w:rsid w:val="00285B6D"/>
    <w:rsid w:val="002934F0"/>
    <w:rsid w:val="002966FF"/>
    <w:rsid w:val="002A1346"/>
    <w:rsid w:val="002A1C54"/>
    <w:rsid w:val="002B2C07"/>
    <w:rsid w:val="002B7F04"/>
    <w:rsid w:val="002C23C5"/>
    <w:rsid w:val="002C40D8"/>
    <w:rsid w:val="002D1FE1"/>
    <w:rsid w:val="002D2CB2"/>
    <w:rsid w:val="002D4839"/>
    <w:rsid w:val="002E1124"/>
    <w:rsid w:val="002E16EE"/>
    <w:rsid w:val="002E5DC6"/>
    <w:rsid w:val="002F04EC"/>
    <w:rsid w:val="002F37D2"/>
    <w:rsid w:val="00302B37"/>
    <w:rsid w:val="00304C0F"/>
    <w:rsid w:val="0030587A"/>
    <w:rsid w:val="00307BA2"/>
    <w:rsid w:val="00310D48"/>
    <w:rsid w:val="0031443A"/>
    <w:rsid w:val="0031760D"/>
    <w:rsid w:val="003257E4"/>
    <w:rsid w:val="00327E39"/>
    <w:rsid w:val="00331834"/>
    <w:rsid w:val="00331B91"/>
    <w:rsid w:val="00332E6D"/>
    <w:rsid w:val="00335AFD"/>
    <w:rsid w:val="003367D7"/>
    <w:rsid w:val="00341144"/>
    <w:rsid w:val="00344661"/>
    <w:rsid w:val="00345E2A"/>
    <w:rsid w:val="00347E0F"/>
    <w:rsid w:val="003532CD"/>
    <w:rsid w:val="00354045"/>
    <w:rsid w:val="003549F2"/>
    <w:rsid w:val="00356D19"/>
    <w:rsid w:val="00363B1E"/>
    <w:rsid w:val="00366A4A"/>
    <w:rsid w:val="003735B2"/>
    <w:rsid w:val="00374733"/>
    <w:rsid w:val="00375137"/>
    <w:rsid w:val="00381D11"/>
    <w:rsid w:val="00382BA6"/>
    <w:rsid w:val="003856EC"/>
    <w:rsid w:val="0038764C"/>
    <w:rsid w:val="00387803"/>
    <w:rsid w:val="003A29F5"/>
    <w:rsid w:val="003B0BA8"/>
    <w:rsid w:val="003B1C66"/>
    <w:rsid w:val="003B3766"/>
    <w:rsid w:val="003B4E08"/>
    <w:rsid w:val="003B5D6D"/>
    <w:rsid w:val="003B6594"/>
    <w:rsid w:val="003B6863"/>
    <w:rsid w:val="003B7197"/>
    <w:rsid w:val="003C4766"/>
    <w:rsid w:val="003C64C8"/>
    <w:rsid w:val="003D15BE"/>
    <w:rsid w:val="003D2606"/>
    <w:rsid w:val="003D2E43"/>
    <w:rsid w:val="003D2F07"/>
    <w:rsid w:val="003D49D4"/>
    <w:rsid w:val="003D7421"/>
    <w:rsid w:val="003E2FE2"/>
    <w:rsid w:val="003F0254"/>
    <w:rsid w:val="003F18D3"/>
    <w:rsid w:val="003F2DF3"/>
    <w:rsid w:val="004035BC"/>
    <w:rsid w:val="0040421F"/>
    <w:rsid w:val="0040443D"/>
    <w:rsid w:val="00404929"/>
    <w:rsid w:val="00407645"/>
    <w:rsid w:val="00411ED6"/>
    <w:rsid w:val="00413726"/>
    <w:rsid w:val="00413D43"/>
    <w:rsid w:val="0041763F"/>
    <w:rsid w:val="004260AF"/>
    <w:rsid w:val="00427092"/>
    <w:rsid w:val="004372FD"/>
    <w:rsid w:val="004379D4"/>
    <w:rsid w:val="00444827"/>
    <w:rsid w:val="004529F5"/>
    <w:rsid w:val="00452C40"/>
    <w:rsid w:val="00453192"/>
    <w:rsid w:val="00454648"/>
    <w:rsid w:val="004579F0"/>
    <w:rsid w:val="00463F43"/>
    <w:rsid w:val="00465519"/>
    <w:rsid w:val="00470563"/>
    <w:rsid w:val="00471083"/>
    <w:rsid w:val="00480DF2"/>
    <w:rsid w:val="00481DB4"/>
    <w:rsid w:val="00483FC1"/>
    <w:rsid w:val="00485EC3"/>
    <w:rsid w:val="004916D5"/>
    <w:rsid w:val="00495B2C"/>
    <w:rsid w:val="004A58CC"/>
    <w:rsid w:val="004C05E1"/>
    <w:rsid w:val="004C14D1"/>
    <w:rsid w:val="004C4707"/>
    <w:rsid w:val="004C47F3"/>
    <w:rsid w:val="004C49F4"/>
    <w:rsid w:val="004D4811"/>
    <w:rsid w:val="004E19DE"/>
    <w:rsid w:val="004E1B42"/>
    <w:rsid w:val="004E3BA7"/>
    <w:rsid w:val="00510097"/>
    <w:rsid w:val="005215C8"/>
    <w:rsid w:val="00521A1F"/>
    <w:rsid w:val="0052264D"/>
    <w:rsid w:val="00523F08"/>
    <w:rsid w:val="00525900"/>
    <w:rsid w:val="005261EB"/>
    <w:rsid w:val="00530F29"/>
    <w:rsid w:val="00532066"/>
    <w:rsid w:val="005375AC"/>
    <w:rsid w:val="00540D06"/>
    <w:rsid w:val="00542788"/>
    <w:rsid w:val="005455FA"/>
    <w:rsid w:val="00545C74"/>
    <w:rsid w:val="00546A73"/>
    <w:rsid w:val="00546CA5"/>
    <w:rsid w:val="00550AA4"/>
    <w:rsid w:val="00566DEA"/>
    <w:rsid w:val="00572377"/>
    <w:rsid w:val="00573A28"/>
    <w:rsid w:val="00575842"/>
    <w:rsid w:val="005825BD"/>
    <w:rsid w:val="005826D3"/>
    <w:rsid w:val="0059680F"/>
    <w:rsid w:val="005A6513"/>
    <w:rsid w:val="005A7202"/>
    <w:rsid w:val="005A7F2C"/>
    <w:rsid w:val="005C177F"/>
    <w:rsid w:val="005C4D98"/>
    <w:rsid w:val="005D07AC"/>
    <w:rsid w:val="005D1238"/>
    <w:rsid w:val="005E425B"/>
    <w:rsid w:val="005E4EF3"/>
    <w:rsid w:val="005E6054"/>
    <w:rsid w:val="005F184D"/>
    <w:rsid w:val="005F2164"/>
    <w:rsid w:val="005F2617"/>
    <w:rsid w:val="005F43B6"/>
    <w:rsid w:val="005F43FE"/>
    <w:rsid w:val="00604AE4"/>
    <w:rsid w:val="006076D6"/>
    <w:rsid w:val="00607DFF"/>
    <w:rsid w:val="00617B09"/>
    <w:rsid w:val="00620847"/>
    <w:rsid w:val="006212C8"/>
    <w:rsid w:val="00623091"/>
    <w:rsid w:val="0062637B"/>
    <w:rsid w:val="00627472"/>
    <w:rsid w:val="0062773D"/>
    <w:rsid w:val="00630821"/>
    <w:rsid w:val="00632023"/>
    <w:rsid w:val="00636197"/>
    <w:rsid w:val="00644050"/>
    <w:rsid w:val="00645B09"/>
    <w:rsid w:val="00647AD2"/>
    <w:rsid w:val="006547D6"/>
    <w:rsid w:val="006554DA"/>
    <w:rsid w:val="00656B1B"/>
    <w:rsid w:val="00657575"/>
    <w:rsid w:val="00666813"/>
    <w:rsid w:val="0067792C"/>
    <w:rsid w:val="00680029"/>
    <w:rsid w:val="006812F3"/>
    <w:rsid w:val="0068254C"/>
    <w:rsid w:val="00692087"/>
    <w:rsid w:val="00695803"/>
    <w:rsid w:val="006A0B27"/>
    <w:rsid w:val="006A24EE"/>
    <w:rsid w:val="006A70CA"/>
    <w:rsid w:val="006A74D8"/>
    <w:rsid w:val="006B0D54"/>
    <w:rsid w:val="006B3470"/>
    <w:rsid w:val="006B35D1"/>
    <w:rsid w:val="006B4AEC"/>
    <w:rsid w:val="006B509D"/>
    <w:rsid w:val="006B5DB8"/>
    <w:rsid w:val="006C41C7"/>
    <w:rsid w:val="006C4693"/>
    <w:rsid w:val="006C7FCD"/>
    <w:rsid w:val="006D0451"/>
    <w:rsid w:val="006D2042"/>
    <w:rsid w:val="006D5AB9"/>
    <w:rsid w:val="006D63CA"/>
    <w:rsid w:val="006D6893"/>
    <w:rsid w:val="006E0DA2"/>
    <w:rsid w:val="006E79F8"/>
    <w:rsid w:val="006F0B1F"/>
    <w:rsid w:val="006F7852"/>
    <w:rsid w:val="007017E6"/>
    <w:rsid w:val="007045D3"/>
    <w:rsid w:val="00705448"/>
    <w:rsid w:val="00710BEA"/>
    <w:rsid w:val="00711F22"/>
    <w:rsid w:val="007172FB"/>
    <w:rsid w:val="00720A98"/>
    <w:rsid w:val="007223CF"/>
    <w:rsid w:val="0072429E"/>
    <w:rsid w:val="007266D3"/>
    <w:rsid w:val="00730BC6"/>
    <w:rsid w:val="0073259A"/>
    <w:rsid w:val="00736C2E"/>
    <w:rsid w:val="0073742D"/>
    <w:rsid w:val="00743E36"/>
    <w:rsid w:val="00746957"/>
    <w:rsid w:val="00752208"/>
    <w:rsid w:val="007534D9"/>
    <w:rsid w:val="00753A20"/>
    <w:rsid w:val="00753F65"/>
    <w:rsid w:val="007620A6"/>
    <w:rsid w:val="0077115C"/>
    <w:rsid w:val="00773BE3"/>
    <w:rsid w:val="00782C1E"/>
    <w:rsid w:val="00782D34"/>
    <w:rsid w:val="007837E4"/>
    <w:rsid w:val="00786AB4"/>
    <w:rsid w:val="00792104"/>
    <w:rsid w:val="00793170"/>
    <w:rsid w:val="007933BF"/>
    <w:rsid w:val="0079445E"/>
    <w:rsid w:val="007947AD"/>
    <w:rsid w:val="00795330"/>
    <w:rsid w:val="00795822"/>
    <w:rsid w:val="007A2F5D"/>
    <w:rsid w:val="007A3DAA"/>
    <w:rsid w:val="007A5A10"/>
    <w:rsid w:val="007B14FF"/>
    <w:rsid w:val="007B5E8B"/>
    <w:rsid w:val="007B7AA4"/>
    <w:rsid w:val="007C3B84"/>
    <w:rsid w:val="007C3D92"/>
    <w:rsid w:val="007D448B"/>
    <w:rsid w:val="007E1049"/>
    <w:rsid w:val="007E3D8C"/>
    <w:rsid w:val="007F0099"/>
    <w:rsid w:val="007F0350"/>
    <w:rsid w:val="007F1480"/>
    <w:rsid w:val="007F1A97"/>
    <w:rsid w:val="00800980"/>
    <w:rsid w:val="00806883"/>
    <w:rsid w:val="008069C8"/>
    <w:rsid w:val="00807112"/>
    <w:rsid w:val="00814CA7"/>
    <w:rsid w:val="00816A14"/>
    <w:rsid w:val="00816B4D"/>
    <w:rsid w:val="00817E3C"/>
    <w:rsid w:val="0082252D"/>
    <w:rsid w:val="00824DD7"/>
    <w:rsid w:val="00831F7F"/>
    <w:rsid w:val="008343AE"/>
    <w:rsid w:val="00835B16"/>
    <w:rsid w:val="008371BD"/>
    <w:rsid w:val="0085454D"/>
    <w:rsid w:val="008545E9"/>
    <w:rsid w:val="008660A3"/>
    <w:rsid w:val="0086640A"/>
    <w:rsid w:val="00870AF2"/>
    <w:rsid w:val="00872719"/>
    <w:rsid w:val="00874E85"/>
    <w:rsid w:val="00876B9B"/>
    <w:rsid w:val="00880639"/>
    <w:rsid w:val="00880D08"/>
    <w:rsid w:val="008811F1"/>
    <w:rsid w:val="008852C0"/>
    <w:rsid w:val="00886857"/>
    <w:rsid w:val="00893514"/>
    <w:rsid w:val="00893AB1"/>
    <w:rsid w:val="008A1183"/>
    <w:rsid w:val="008A4EDB"/>
    <w:rsid w:val="008A55F0"/>
    <w:rsid w:val="008A5BBD"/>
    <w:rsid w:val="008A719E"/>
    <w:rsid w:val="008A788C"/>
    <w:rsid w:val="008B3970"/>
    <w:rsid w:val="008B5C83"/>
    <w:rsid w:val="008C161D"/>
    <w:rsid w:val="008C26F8"/>
    <w:rsid w:val="008D30D9"/>
    <w:rsid w:val="008D3C7A"/>
    <w:rsid w:val="008E6794"/>
    <w:rsid w:val="008F270D"/>
    <w:rsid w:val="008F46E1"/>
    <w:rsid w:val="009029F0"/>
    <w:rsid w:val="00904323"/>
    <w:rsid w:val="009063F6"/>
    <w:rsid w:val="00906A4D"/>
    <w:rsid w:val="00917C25"/>
    <w:rsid w:val="00925AF3"/>
    <w:rsid w:val="009269AA"/>
    <w:rsid w:val="00927315"/>
    <w:rsid w:val="009326C8"/>
    <w:rsid w:val="00932F6D"/>
    <w:rsid w:val="00936A6C"/>
    <w:rsid w:val="0094245E"/>
    <w:rsid w:val="00942C25"/>
    <w:rsid w:val="00961AE9"/>
    <w:rsid w:val="009632A1"/>
    <w:rsid w:val="009632DD"/>
    <w:rsid w:val="009674D0"/>
    <w:rsid w:val="00971944"/>
    <w:rsid w:val="009753B5"/>
    <w:rsid w:val="00975B79"/>
    <w:rsid w:val="00984845"/>
    <w:rsid w:val="00985279"/>
    <w:rsid w:val="00987C99"/>
    <w:rsid w:val="0099241A"/>
    <w:rsid w:val="00993DAA"/>
    <w:rsid w:val="009A2BD1"/>
    <w:rsid w:val="009A5481"/>
    <w:rsid w:val="009B196F"/>
    <w:rsid w:val="009B76D3"/>
    <w:rsid w:val="009C3FEC"/>
    <w:rsid w:val="009D03CC"/>
    <w:rsid w:val="009D5F96"/>
    <w:rsid w:val="009F007E"/>
    <w:rsid w:val="009F1113"/>
    <w:rsid w:val="009F12EB"/>
    <w:rsid w:val="009F1E07"/>
    <w:rsid w:val="009F3085"/>
    <w:rsid w:val="009F6920"/>
    <w:rsid w:val="00A015FB"/>
    <w:rsid w:val="00A01A16"/>
    <w:rsid w:val="00A02898"/>
    <w:rsid w:val="00A058AA"/>
    <w:rsid w:val="00A064DA"/>
    <w:rsid w:val="00A13AE4"/>
    <w:rsid w:val="00A1496D"/>
    <w:rsid w:val="00A154F9"/>
    <w:rsid w:val="00A16236"/>
    <w:rsid w:val="00A21FB9"/>
    <w:rsid w:val="00A249B4"/>
    <w:rsid w:val="00A25A81"/>
    <w:rsid w:val="00A30AFF"/>
    <w:rsid w:val="00A32906"/>
    <w:rsid w:val="00A347AA"/>
    <w:rsid w:val="00A45A0E"/>
    <w:rsid w:val="00A46AD7"/>
    <w:rsid w:val="00A514D2"/>
    <w:rsid w:val="00A51BE3"/>
    <w:rsid w:val="00A53EA2"/>
    <w:rsid w:val="00A54F52"/>
    <w:rsid w:val="00A56D9B"/>
    <w:rsid w:val="00A57712"/>
    <w:rsid w:val="00A61684"/>
    <w:rsid w:val="00A654E5"/>
    <w:rsid w:val="00A7022F"/>
    <w:rsid w:val="00A746B6"/>
    <w:rsid w:val="00A803A5"/>
    <w:rsid w:val="00A80DFA"/>
    <w:rsid w:val="00A93736"/>
    <w:rsid w:val="00A93D98"/>
    <w:rsid w:val="00A95C84"/>
    <w:rsid w:val="00AA0A01"/>
    <w:rsid w:val="00AA4403"/>
    <w:rsid w:val="00AA4946"/>
    <w:rsid w:val="00AB1051"/>
    <w:rsid w:val="00AB22E1"/>
    <w:rsid w:val="00AD01F2"/>
    <w:rsid w:val="00AD0936"/>
    <w:rsid w:val="00AD1808"/>
    <w:rsid w:val="00AD5D8A"/>
    <w:rsid w:val="00AE74B1"/>
    <w:rsid w:val="00AF2A95"/>
    <w:rsid w:val="00AF3A81"/>
    <w:rsid w:val="00AF6946"/>
    <w:rsid w:val="00AF7D23"/>
    <w:rsid w:val="00B06D23"/>
    <w:rsid w:val="00B14202"/>
    <w:rsid w:val="00B15673"/>
    <w:rsid w:val="00B24D2F"/>
    <w:rsid w:val="00B2601D"/>
    <w:rsid w:val="00B26FDC"/>
    <w:rsid w:val="00B27700"/>
    <w:rsid w:val="00B3355C"/>
    <w:rsid w:val="00B44B1E"/>
    <w:rsid w:val="00B464D1"/>
    <w:rsid w:val="00B46B35"/>
    <w:rsid w:val="00B46BB0"/>
    <w:rsid w:val="00B51251"/>
    <w:rsid w:val="00B545BC"/>
    <w:rsid w:val="00B54D95"/>
    <w:rsid w:val="00B5514F"/>
    <w:rsid w:val="00B5553E"/>
    <w:rsid w:val="00B55C32"/>
    <w:rsid w:val="00B56B82"/>
    <w:rsid w:val="00B57462"/>
    <w:rsid w:val="00B60733"/>
    <w:rsid w:val="00B6565E"/>
    <w:rsid w:val="00B662B4"/>
    <w:rsid w:val="00B6680F"/>
    <w:rsid w:val="00B7143F"/>
    <w:rsid w:val="00B740C7"/>
    <w:rsid w:val="00B7632C"/>
    <w:rsid w:val="00B808EB"/>
    <w:rsid w:val="00B80C80"/>
    <w:rsid w:val="00B8344A"/>
    <w:rsid w:val="00B83595"/>
    <w:rsid w:val="00B866E5"/>
    <w:rsid w:val="00B87BBC"/>
    <w:rsid w:val="00B91601"/>
    <w:rsid w:val="00B954D0"/>
    <w:rsid w:val="00B9572E"/>
    <w:rsid w:val="00B95BB4"/>
    <w:rsid w:val="00BA1A8C"/>
    <w:rsid w:val="00BA24C3"/>
    <w:rsid w:val="00BA6E3B"/>
    <w:rsid w:val="00BB120D"/>
    <w:rsid w:val="00BC1968"/>
    <w:rsid w:val="00BD3D2D"/>
    <w:rsid w:val="00BD52A4"/>
    <w:rsid w:val="00BE6A99"/>
    <w:rsid w:val="00BF29DD"/>
    <w:rsid w:val="00BF437B"/>
    <w:rsid w:val="00BF453B"/>
    <w:rsid w:val="00BF589D"/>
    <w:rsid w:val="00C01FF5"/>
    <w:rsid w:val="00C021E3"/>
    <w:rsid w:val="00C03178"/>
    <w:rsid w:val="00C0447B"/>
    <w:rsid w:val="00C1681E"/>
    <w:rsid w:val="00C23624"/>
    <w:rsid w:val="00C2548B"/>
    <w:rsid w:val="00C3529C"/>
    <w:rsid w:val="00C356CB"/>
    <w:rsid w:val="00C36B8C"/>
    <w:rsid w:val="00C438DE"/>
    <w:rsid w:val="00C44450"/>
    <w:rsid w:val="00C44675"/>
    <w:rsid w:val="00C46817"/>
    <w:rsid w:val="00C52577"/>
    <w:rsid w:val="00C61079"/>
    <w:rsid w:val="00C612FE"/>
    <w:rsid w:val="00C62FE2"/>
    <w:rsid w:val="00C677AD"/>
    <w:rsid w:val="00C67E1A"/>
    <w:rsid w:val="00C7262D"/>
    <w:rsid w:val="00C72E2E"/>
    <w:rsid w:val="00C7423F"/>
    <w:rsid w:val="00C74C9A"/>
    <w:rsid w:val="00C81F43"/>
    <w:rsid w:val="00C8640C"/>
    <w:rsid w:val="00C93ACA"/>
    <w:rsid w:val="00C94E8A"/>
    <w:rsid w:val="00C95291"/>
    <w:rsid w:val="00C96B77"/>
    <w:rsid w:val="00C97762"/>
    <w:rsid w:val="00CA0590"/>
    <w:rsid w:val="00CA1F9A"/>
    <w:rsid w:val="00CA2451"/>
    <w:rsid w:val="00CA371A"/>
    <w:rsid w:val="00CA3761"/>
    <w:rsid w:val="00CA5EE6"/>
    <w:rsid w:val="00CA6149"/>
    <w:rsid w:val="00CB09A7"/>
    <w:rsid w:val="00CB2CE4"/>
    <w:rsid w:val="00CB6E4C"/>
    <w:rsid w:val="00CC0341"/>
    <w:rsid w:val="00CC4722"/>
    <w:rsid w:val="00CC472F"/>
    <w:rsid w:val="00CC6D6D"/>
    <w:rsid w:val="00CD0874"/>
    <w:rsid w:val="00CE14F1"/>
    <w:rsid w:val="00CE72D6"/>
    <w:rsid w:val="00CF543C"/>
    <w:rsid w:val="00D00A09"/>
    <w:rsid w:val="00D014A1"/>
    <w:rsid w:val="00D02F2E"/>
    <w:rsid w:val="00D05FC5"/>
    <w:rsid w:val="00D06EFB"/>
    <w:rsid w:val="00D15467"/>
    <w:rsid w:val="00D15B44"/>
    <w:rsid w:val="00D20954"/>
    <w:rsid w:val="00D21966"/>
    <w:rsid w:val="00D2389B"/>
    <w:rsid w:val="00D23A28"/>
    <w:rsid w:val="00D261A2"/>
    <w:rsid w:val="00D270FF"/>
    <w:rsid w:val="00D27DC1"/>
    <w:rsid w:val="00D36240"/>
    <w:rsid w:val="00D36518"/>
    <w:rsid w:val="00D40FE1"/>
    <w:rsid w:val="00D45F7A"/>
    <w:rsid w:val="00D52C0E"/>
    <w:rsid w:val="00D52CEF"/>
    <w:rsid w:val="00D557EA"/>
    <w:rsid w:val="00D56DB8"/>
    <w:rsid w:val="00D5725B"/>
    <w:rsid w:val="00D61C9F"/>
    <w:rsid w:val="00D65041"/>
    <w:rsid w:val="00D65710"/>
    <w:rsid w:val="00D71CAC"/>
    <w:rsid w:val="00D77C53"/>
    <w:rsid w:val="00D81A48"/>
    <w:rsid w:val="00D833DD"/>
    <w:rsid w:val="00D84EF7"/>
    <w:rsid w:val="00D86077"/>
    <w:rsid w:val="00D86323"/>
    <w:rsid w:val="00D8723E"/>
    <w:rsid w:val="00D91685"/>
    <w:rsid w:val="00D91D2A"/>
    <w:rsid w:val="00D926B1"/>
    <w:rsid w:val="00D9408A"/>
    <w:rsid w:val="00D95A39"/>
    <w:rsid w:val="00D97E8F"/>
    <w:rsid w:val="00DA172D"/>
    <w:rsid w:val="00DA6C18"/>
    <w:rsid w:val="00DB308C"/>
    <w:rsid w:val="00DB4C30"/>
    <w:rsid w:val="00DB6F91"/>
    <w:rsid w:val="00DC029C"/>
    <w:rsid w:val="00DC20E0"/>
    <w:rsid w:val="00DC2A08"/>
    <w:rsid w:val="00DC42B3"/>
    <w:rsid w:val="00DC7E5E"/>
    <w:rsid w:val="00DD6F88"/>
    <w:rsid w:val="00DE037D"/>
    <w:rsid w:val="00DE3295"/>
    <w:rsid w:val="00DE3764"/>
    <w:rsid w:val="00DF2BD1"/>
    <w:rsid w:val="00DF379E"/>
    <w:rsid w:val="00E15025"/>
    <w:rsid w:val="00E202F2"/>
    <w:rsid w:val="00E22BCD"/>
    <w:rsid w:val="00E22E81"/>
    <w:rsid w:val="00E23FDD"/>
    <w:rsid w:val="00E34BD0"/>
    <w:rsid w:val="00E36F76"/>
    <w:rsid w:val="00E4172D"/>
    <w:rsid w:val="00E4306A"/>
    <w:rsid w:val="00E44FFF"/>
    <w:rsid w:val="00E45445"/>
    <w:rsid w:val="00E511D7"/>
    <w:rsid w:val="00E55268"/>
    <w:rsid w:val="00E619ED"/>
    <w:rsid w:val="00E6762C"/>
    <w:rsid w:val="00E704B2"/>
    <w:rsid w:val="00E733C8"/>
    <w:rsid w:val="00E8011A"/>
    <w:rsid w:val="00E8172D"/>
    <w:rsid w:val="00E82857"/>
    <w:rsid w:val="00E84954"/>
    <w:rsid w:val="00E84CAD"/>
    <w:rsid w:val="00E91C4B"/>
    <w:rsid w:val="00E97CE3"/>
    <w:rsid w:val="00EA0D82"/>
    <w:rsid w:val="00EA105A"/>
    <w:rsid w:val="00EA5B80"/>
    <w:rsid w:val="00EA6C7F"/>
    <w:rsid w:val="00EB0828"/>
    <w:rsid w:val="00EB108B"/>
    <w:rsid w:val="00EB51CA"/>
    <w:rsid w:val="00EB6FE7"/>
    <w:rsid w:val="00EB793A"/>
    <w:rsid w:val="00EC38F1"/>
    <w:rsid w:val="00ED0941"/>
    <w:rsid w:val="00ED4C95"/>
    <w:rsid w:val="00ED5861"/>
    <w:rsid w:val="00ED58CF"/>
    <w:rsid w:val="00EE18C8"/>
    <w:rsid w:val="00EE1FF0"/>
    <w:rsid w:val="00EE3E6B"/>
    <w:rsid w:val="00EE4E31"/>
    <w:rsid w:val="00EF1D86"/>
    <w:rsid w:val="00EF1E0B"/>
    <w:rsid w:val="00EF475B"/>
    <w:rsid w:val="00EF6163"/>
    <w:rsid w:val="00F0370C"/>
    <w:rsid w:val="00F04919"/>
    <w:rsid w:val="00F05BDF"/>
    <w:rsid w:val="00F10DD1"/>
    <w:rsid w:val="00F1453E"/>
    <w:rsid w:val="00F16F08"/>
    <w:rsid w:val="00F2229B"/>
    <w:rsid w:val="00F33E51"/>
    <w:rsid w:val="00F37663"/>
    <w:rsid w:val="00F37835"/>
    <w:rsid w:val="00F44D0D"/>
    <w:rsid w:val="00F46ED8"/>
    <w:rsid w:val="00F53576"/>
    <w:rsid w:val="00F6127C"/>
    <w:rsid w:val="00F66B55"/>
    <w:rsid w:val="00F66B90"/>
    <w:rsid w:val="00F71CA5"/>
    <w:rsid w:val="00F722F3"/>
    <w:rsid w:val="00F74844"/>
    <w:rsid w:val="00F74E2C"/>
    <w:rsid w:val="00F773DB"/>
    <w:rsid w:val="00F77D90"/>
    <w:rsid w:val="00F8130C"/>
    <w:rsid w:val="00F82E5B"/>
    <w:rsid w:val="00F97169"/>
    <w:rsid w:val="00FA11CB"/>
    <w:rsid w:val="00FA1AE4"/>
    <w:rsid w:val="00FA1E7A"/>
    <w:rsid w:val="00FA5025"/>
    <w:rsid w:val="00FA6A68"/>
    <w:rsid w:val="00FB160C"/>
    <w:rsid w:val="00FB370C"/>
    <w:rsid w:val="00FB4AB9"/>
    <w:rsid w:val="00FB6856"/>
    <w:rsid w:val="00FC7874"/>
    <w:rsid w:val="00FC7BEE"/>
    <w:rsid w:val="00FD2A4F"/>
    <w:rsid w:val="00FE1ECF"/>
    <w:rsid w:val="00FE724E"/>
    <w:rsid w:val="00FE74E4"/>
    <w:rsid w:val="00FF032E"/>
    <w:rsid w:val="00FF0DA0"/>
    <w:rsid w:val="00FF6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9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09149F"/>
    <w:pPr>
      <w:keepNext/>
      <w:keepLines/>
      <w:spacing w:before="260" w:after="260" w:line="416" w:lineRule="auto"/>
      <w:outlineLvl w:val="1"/>
    </w:pPr>
    <w:rPr>
      <w:rFonts w:ascii="Arial" w:eastAsia="黑体" w:hAnsi="Arial"/>
      <w:b/>
      <w:bCs/>
      <w:szCs w:val="32"/>
    </w:rPr>
  </w:style>
  <w:style w:type="paragraph" w:styleId="7">
    <w:name w:val="heading 7"/>
    <w:basedOn w:val="a"/>
    <w:next w:val="a"/>
    <w:link w:val="7Char"/>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9149F"/>
    <w:rPr>
      <w:rFonts w:ascii="Arial" w:eastAsia="黑体" w:hAnsi="Arial" w:cs="Times New Roman"/>
      <w:b/>
      <w:bCs/>
      <w:sz w:val="32"/>
      <w:szCs w:val="32"/>
    </w:rPr>
  </w:style>
  <w:style w:type="character" w:styleId="a3">
    <w:name w:val="footnote reference"/>
    <w:basedOn w:val="a0"/>
    <w:rsid w:val="0009149F"/>
    <w:rPr>
      <w:vertAlign w:val="superscript"/>
    </w:rPr>
  </w:style>
  <w:style w:type="paragraph" w:styleId="a4">
    <w:name w:val="footnote text"/>
    <w:basedOn w:val="a"/>
    <w:link w:val="Char"/>
    <w:rsid w:val="0009149F"/>
    <w:pPr>
      <w:snapToGrid w:val="0"/>
      <w:jc w:val="left"/>
    </w:pPr>
    <w:rPr>
      <w:rFonts w:eastAsia="宋体"/>
      <w:sz w:val="18"/>
    </w:rPr>
  </w:style>
  <w:style w:type="character" w:customStyle="1" w:styleId="Char">
    <w:name w:val="脚注文本 Char"/>
    <w:basedOn w:val="a0"/>
    <w:link w:val="a4"/>
    <w:rsid w:val="0009149F"/>
    <w:rPr>
      <w:rFonts w:ascii="Times New Roman" w:eastAsia="宋体" w:hAnsi="Times New Roman" w:cs="Times New Roman"/>
      <w:sz w:val="18"/>
      <w:szCs w:val="20"/>
    </w:rPr>
  </w:style>
  <w:style w:type="paragraph" w:customStyle="1" w:styleId="Default">
    <w:name w:val="Default"/>
    <w:qFormat/>
    <w:rsid w:val="00F16F0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F16F08"/>
    <w:rPr>
      <w:sz w:val="21"/>
      <w:szCs w:val="21"/>
    </w:rPr>
  </w:style>
  <w:style w:type="paragraph" w:styleId="a6">
    <w:name w:val="annotation text"/>
    <w:basedOn w:val="a"/>
    <w:link w:val="Char0"/>
    <w:uiPriority w:val="99"/>
    <w:semiHidden/>
    <w:unhideWhenUsed/>
    <w:rsid w:val="00F16F08"/>
    <w:pPr>
      <w:jc w:val="left"/>
    </w:pPr>
  </w:style>
  <w:style w:type="character" w:customStyle="1" w:styleId="Char0">
    <w:name w:val="批注文字 Char"/>
    <w:basedOn w:val="a0"/>
    <w:link w:val="a6"/>
    <w:uiPriority w:val="99"/>
    <w:semiHidden/>
    <w:rsid w:val="00F16F08"/>
    <w:rPr>
      <w:rFonts w:ascii="Times New Roman" w:eastAsia="方正仿宋简体" w:hAnsi="Times New Roman" w:cs="Times New Roman"/>
      <w:sz w:val="32"/>
      <w:szCs w:val="20"/>
    </w:rPr>
  </w:style>
  <w:style w:type="paragraph" w:styleId="a7">
    <w:name w:val="annotation subject"/>
    <w:basedOn w:val="a6"/>
    <w:next w:val="a6"/>
    <w:link w:val="Char1"/>
    <w:uiPriority w:val="99"/>
    <w:semiHidden/>
    <w:unhideWhenUsed/>
    <w:rsid w:val="00F16F08"/>
    <w:rPr>
      <w:b/>
      <w:bCs/>
    </w:rPr>
  </w:style>
  <w:style w:type="character" w:customStyle="1" w:styleId="Char1">
    <w:name w:val="批注主题 Char"/>
    <w:basedOn w:val="Char0"/>
    <w:link w:val="a7"/>
    <w:uiPriority w:val="99"/>
    <w:semiHidden/>
    <w:rsid w:val="00F16F08"/>
    <w:rPr>
      <w:rFonts w:ascii="Times New Roman" w:eastAsia="方正仿宋简体" w:hAnsi="Times New Roman" w:cs="Times New Roman"/>
      <w:b/>
      <w:bCs/>
      <w:sz w:val="32"/>
      <w:szCs w:val="20"/>
    </w:rPr>
  </w:style>
  <w:style w:type="paragraph" w:styleId="a8">
    <w:name w:val="Balloon Text"/>
    <w:basedOn w:val="a"/>
    <w:link w:val="Char2"/>
    <w:uiPriority w:val="99"/>
    <w:semiHidden/>
    <w:unhideWhenUsed/>
    <w:rsid w:val="00F16F08"/>
    <w:rPr>
      <w:sz w:val="18"/>
      <w:szCs w:val="18"/>
    </w:rPr>
  </w:style>
  <w:style w:type="character" w:customStyle="1" w:styleId="Char2">
    <w:name w:val="批注框文本 Char"/>
    <w:basedOn w:val="a0"/>
    <w:link w:val="a8"/>
    <w:uiPriority w:val="99"/>
    <w:semiHidden/>
    <w:rsid w:val="00F16F08"/>
    <w:rPr>
      <w:rFonts w:ascii="Times New Roman" w:eastAsia="方正仿宋简体" w:hAnsi="Times New Roman" w:cs="Times New Roman"/>
      <w:sz w:val="18"/>
      <w:szCs w:val="18"/>
    </w:rPr>
  </w:style>
  <w:style w:type="paragraph" w:styleId="a9">
    <w:name w:val="header"/>
    <w:basedOn w:val="a"/>
    <w:link w:val="Char3"/>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B55C32"/>
    <w:rPr>
      <w:rFonts w:ascii="Times New Roman" w:eastAsia="方正仿宋简体" w:hAnsi="Times New Roman" w:cs="Times New Roman"/>
      <w:sz w:val="18"/>
      <w:szCs w:val="18"/>
    </w:rPr>
  </w:style>
  <w:style w:type="paragraph" w:styleId="aa">
    <w:name w:val="footer"/>
    <w:basedOn w:val="a"/>
    <w:link w:val="Char4"/>
    <w:uiPriority w:val="99"/>
    <w:unhideWhenUsed/>
    <w:rsid w:val="00B55C32"/>
    <w:pPr>
      <w:tabs>
        <w:tab w:val="center" w:pos="4153"/>
        <w:tab w:val="right" w:pos="8306"/>
      </w:tabs>
      <w:snapToGrid w:val="0"/>
      <w:jc w:val="left"/>
    </w:pPr>
    <w:rPr>
      <w:sz w:val="18"/>
      <w:szCs w:val="18"/>
    </w:rPr>
  </w:style>
  <w:style w:type="character" w:customStyle="1" w:styleId="Char4">
    <w:name w:val="页脚 Char"/>
    <w:basedOn w:val="a0"/>
    <w:link w:val="aa"/>
    <w:uiPriority w:val="99"/>
    <w:rsid w:val="00B55C32"/>
    <w:rPr>
      <w:rFonts w:ascii="Times New Roman" w:eastAsia="方正仿宋简体" w:hAnsi="Times New Roman" w:cs="Times New Roman"/>
      <w:sz w:val="18"/>
      <w:szCs w:val="18"/>
    </w:rPr>
  </w:style>
  <w:style w:type="paragraph" w:styleId="ab">
    <w:name w:val="List Paragraph"/>
    <w:basedOn w:val="a"/>
    <w:uiPriority w:val="34"/>
    <w:qFormat/>
    <w:rsid w:val="00A93736"/>
    <w:pPr>
      <w:ind w:firstLineChars="200" w:firstLine="420"/>
    </w:pPr>
  </w:style>
  <w:style w:type="character" w:customStyle="1" w:styleId="7Char">
    <w:name w:val="标题 7 Char"/>
    <w:basedOn w:val="a0"/>
    <w:link w:val="7"/>
    <w:rsid w:val="00B545BC"/>
    <w:rPr>
      <w:rFonts w:ascii="Times New Roman" w:eastAsia="方正仿宋简体" w:hAnsi="Times New Roman" w:cs="Times New Roman"/>
      <w:b/>
      <w:bCs/>
      <w:sz w:val="24"/>
      <w:szCs w:val="24"/>
    </w:rPr>
  </w:style>
  <w:style w:type="character" w:styleId="ac">
    <w:name w:val="Hyperlink"/>
    <w:basedOn w:val="a0"/>
    <w:uiPriority w:val="99"/>
    <w:semiHidden/>
    <w:unhideWhenUsed/>
    <w:rsid w:val="00037FDC"/>
    <w:rPr>
      <w:color w:val="0000FF"/>
      <w:u w:val="single"/>
    </w:rPr>
  </w:style>
  <w:style w:type="paragraph" w:styleId="ad">
    <w:name w:val="Revision"/>
    <w:hidden/>
    <w:uiPriority w:val="99"/>
    <w:semiHidden/>
    <w:rsid w:val="0086640A"/>
    <w:rPr>
      <w:rFonts w:ascii="Times New Roman" w:eastAsia="方正仿宋简体" w:hAnsi="Times New Roman" w:cs="Times New Roman"/>
      <w:sz w:val="32"/>
      <w:szCs w:val="20"/>
    </w:rPr>
  </w:style>
  <w:style w:type="paragraph" w:styleId="ae">
    <w:name w:val="Normal (Web)"/>
    <w:basedOn w:val="a"/>
    <w:link w:val="Char5"/>
    <w:uiPriority w:val="99"/>
    <w:unhideWhenUsed/>
    <w:qFormat/>
    <w:rsid w:val="006A24EE"/>
    <w:pPr>
      <w:widowControl/>
      <w:spacing w:before="100" w:beforeAutospacing="1" w:after="100" w:afterAutospacing="1"/>
      <w:jc w:val="left"/>
    </w:pPr>
    <w:rPr>
      <w:rFonts w:ascii="宋体" w:eastAsia="宋体" w:hAnsi="宋体" w:cs="宋体"/>
      <w:kern w:val="0"/>
      <w:sz w:val="24"/>
      <w:szCs w:val="24"/>
    </w:rPr>
  </w:style>
  <w:style w:type="character" w:customStyle="1" w:styleId="Char5">
    <w:name w:val="普通(网站) Char"/>
    <w:link w:val="ae"/>
    <w:uiPriority w:val="99"/>
    <w:qFormat/>
    <w:rsid w:val="006A24EE"/>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574643">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7">
          <w:marLeft w:val="0"/>
          <w:marRight w:val="0"/>
          <w:marTop w:val="0"/>
          <w:marBottom w:val="0"/>
          <w:divBdr>
            <w:top w:val="none" w:sz="0" w:space="0" w:color="auto"/>
            <w:left w:val="none" w:sz="0" w:space="0" w:color="auto"/>
            <w:bottom w:val="none" w:sz="0" w:space="0" w:color="auto"/>
            <w:right w:val="none" w:sz="0" w:space="0" w:color="auto"/>
          </w:divBdr>
        </w:div>
      </w:divsChild>
    </w:div>
    <w:div w:id="100034495">
      <w:bodyDiv w:val="1"/>
      <w:marLeft w:val="0"/>
      <w:marRight w:val="0"/>
      <w:marTop w:val="0"/>
      <w:marBottom w:val="0"/>
      <w:divBdr>
        <w:top w:val="none" w:sz="0" w:space="0" w:color="auto"/>
        <w:left w:val="none" w:sz="0" w:space="0" w:color="auto"/>
        <w:bottom w:val="none" w:sz="0" w:space="0" w:color="auto"/>
        <w:right w:val="none" w:sz="0" w:space="0" w:color="auto"/>
      </w:divBdr>
      <w:divsChild>
        <w:div w:id="43262085">
          <w:marLeft w:val="0"/>
          <w:marRight w:val="0"/>
          <w:marTop w:val="0"/>
          <w:marBottom w:val="0"/>
          <w:divBdr>
            <w:top w:val="none" w:sz="0" w:space="0" w:color="auto"/>
            <w:left w:val="none" w:sz="0" w:space="0" w:color="auto"/>
            <w:bottom w:val="none" w:sz="0" w:space="0" w:color="auto"/>
            <w:right w:val="none" w:sz="0" w:space="0" w:color="auto"/>
          </w:divBdr>
        </w:div>
        <w:div w:id="363135182">
          <w:marLeft w:val="0"/>
          <w:marRight w:val="0"/>
          <w:marTop w:val="0"/>
          <w:marBottom w:val="0"/>
          <w:divBdr>
            <w:top w:val="none" w:sz="0" w:space="0" w:color="auto"/>
            <w:left w:val="none" w:sz="0" w:space="0" w:color="auto"/>
            <w:bottom w:val="none" w:sz="0" w:space="0" w:color="auto"/>
            <w:right w:val="none" w:sz="0" w:space="0" w:color="auto"/>
          </w:divBdr>
        </w:div>
        <w:div w:id="1814251440">
          <w:marLeft w:val="0"/>
          <w:marRight w:val="0"/>
          <w:marTop w:val="0"/>
          <w:marBottom w:val="0"/>
          <w:divBdr>
            <w:top w:val="none" w:sz="0" w:space="0" w:color="auto"/>
            <w:left w:val="none" w:sz="0" w:space="0" w:color="auto"/>
            <w:bottom w:val="none" w:sz="0" w:space="0" w:color="auto"/>
            <w:right w:val="none" w:sz="0" w:space="0" w:color="auto"/>
          </w:divBdr>
        </w:div>
        <w:div w:id="929922457">
          <w:marLeft w:val="0"/>
          <w:marRight w:val="0"/>
          <w:marTop w:val="0"/>
          <w:marBottom w:val="0"/>
          <w:divBdr>
            <w:top w:val="none" w:sz="0" w:space="0" w:color="auto"/>
            <w:left w:val="none" w:sz="0" w:space="0" w:color="auto"/>
            <w:bottom w:val="none" w:sz="0" w:space="0" w:color="auto"/>
            <w:right w:val="none" w:sz="0" w:space="0" w:color="auto"/>
          </w:divBdr>
        </w:div>
        <w:div w:id="123084515">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05203382">
      <w:bodyDiv w:val="1"/>
      <w:marLeft w:val="0"/>
      <w:marRight w:val="0"/>
      <w:marTop w:val="0"/>
      <w:marBottom w:val="0"/>
      <w:divBdr>
        <w:top w:val="none" w:sz="0" w:space="0" w:color="auto"/>
        <w:left w:val="none" w:sz="0" w:space="0" w:color="auto"/>
        <w:bottom w:val="none" w:sz="0" w:space="0" w:color="auto"/>
        <w:right w:val="none" w:sz="0" w:space="0" w:color="auto"/>
      </w:divBdr>
    </w:div>
    <w:div w:id="124927499">
      <w:bodyDiv w:val="1"/>
      <w:marLeft w:val="0"/>
      <w:marRight w:val="0"/>
      <w:marTop w:val="0"/>
      <w:marBottom w:val="0"/>
      <w:divBdr>
        <w:top w:val="none" w:sz="0" w:space="0" w:color="auto"/>
        <w:left w:val="none" w:sz="0" w:space="0" w:color="auto"/>
        <w:bottom w:val="none" w:sz="0" w:space="0" w:color="auto"/>
        <w:right w:val="none" w:sz="0" w:space="0" w:color="auto"/>
      </w:divBdr>
      <w:divsChild>
        <w:div w:id="1491482358">
          <w:marLeft w:val="0"/>
          <w:marRight w:val="0"/>
          <w:marTop w:val="0"/>
          <w:marBottom w:val="0"/>
          <w:divBdr>
            <w:top w:val="none" w:sz="0" w:space="0" w:color="auto"/>
            <w:left w:val="none" w:sz="0" w:space="0" w:color="auto"/>
            <w:bottom w:val="none" w:sz="0" w:space="0" w:color="auto"/>
            <w:right w:val="none" w:sz="0" w:space="0" w:color="auto"/>
          </w:divBdr>
        </w:div>
        <w:div w:id="554046625">
          <w:marLeft w:val="0"/>
          <w:marRight w:val="0"/>
          <w:marTop w:val="0"/>
          <w:marBottom w:val="0"/>
          <w:divBdr>
            <w:top w:val="none" w:sz="0" w:space="0" w:color="auto"/>
            <w:left w:val="none" w:sz="0" w:space="0" w:color="auto"/>
            <w:bottom w:val="none" w:sz="0" w:space="0" w:color="auto"/>
            <w:right w:val="none" w:sz="0" w:space="0" w:color="auto"/>
          </w:divBdr>
        </w:div>
        <w:div w:id="1996756584">
          <w:marLeft w:val="0"/>
          <w:marRight w:val="0"/>
          <w:marTop w:val="0"/>
          <w:marBottom w:val="0"/>
          <w:divBdr>
            <w:top w:val="none" w:sz="0" w:space="0" w:color="auto"/>
            <w:left w:val="none" w:sz="0" w:space="0" w:color="auto"/>
            <w:bottom w:val="none" w:sz="0" w:space="0" w:color="auto"/>
            <w:right w:val="none" w:sz="0" w:space="0" w:color="auto"/>
          </w:divBdr>
        </w:div>
        <w:div w:id="775639511">
          <w:marLeft w:val="0"/>
          <w:marRight w:val="0"/>
          <w:marTop w:val="0"/>
          <w:marBottom w:val="0"/>
          <w:divBdr>
            <w:top w:val="none" w:sz="0" w:space="0" w:color="auto"/>
            <w:left w:val="none" w:sz="0" w:space="0" w:color="auto"/>
            <w:bottom w:val="none" w:sz="0" w:space="0" w:color="auto"/>
            <w:right w:val="none" w:sz="0" w:space="0" w:color="auto"/>
          </w:divBdr>
        </w:div>
        <w:div w:id="1112087012">
          <w:marLeft w:val="0"/>
          <w:marRight w:val="0"/>
          <w:marTop w:val="0"/>
          <w:marBottom w:val="0"/>
          <w:divBdr>
            <w:top w:val="none" w:sz="0" w:space="0" w:color="auto"/>
            <w:left w:val="none" w:sz="0" w:space="0" w:color="auto"/>
            <w:bottom w:val="none" w:sz="0" w:space="0" w:color="auto"/>
            <w:right w:val="none" w:sz="0" w:space="0" w:color="auto"/>
          </w:divBdr>
        </w:div>
        <w:div w:id="1062099100">
          <w:marLeft w:val="0"/>
          <w:marRight w:val="0"/>
          <w:marTop w:val="0"/>
          <w:marBottom w:val="0"/>
          <w:divBdr>
            <w:top w:val="none" w:sz="0" w:space="0" w:color="auto"/>
            <w:left w:val="none" w:sz="0" w:space="0" w:color="auto"/>
            <w:bottom w:val="none" w:sz="0" w:space="0" w:color="auto"/>
            <w:right w:val="none" w:sz="0" w:space="0" w:color="auto"/>
          </w:divBdr>
        </w:div>
      </w:divsChild>
    </w:div>
    <w:div w:id="144660914">
      <w:bodyDiv w:val="1"/>
      <w:marLeft w:val="0"/>
      <w:marRight w:val="0"/>
      <w:marTop w:val="0"/>
      <w:marBottom w:val="0"/>
      <w:divBdr>
        <w:top w:val="none" w:sz="0" w:space="0" w:color="auto"/>
        <w:left w:val="none" w:sz="0" w:space="0" w:color="auto"/>
        <w:bottom w:val="none" w:sz="0" w:space="0" w:color="auto"/>
        <w:right w:val="none" w:sz="0" w:space="0" w:color="auto"/>
      </w:divBdr>
      <w:divsChild>
        <w:div w:id="150947647">
          <w:marLeft w:val="0"/>
          <w:marRight w:val="0"/>
          <w:marTop w:val="0"/>
          <w:marBottom w:val="0"/>
          <w:divBdr>
            <w:top w:val="none" w:sz="0" w:space="0" w:color="auto"/>
            <w:left w:val="none" w:sz="0" w:space="0" w:color="auto"/>
            <w:bottom w:val="none" w:sz="0" w:space="0" w:color="auto"/>
            <w:right w:val="none" w:sz="0" w:space="0" w:color="auto"/>
          </w:divBdr>
        </w:div>
        <w:div w:id="1770587406">
          <w:marLeft w:val="0"/>
          <w:marRight w:val="0"/>
          <w:marTop w:val="0"/>
          <w:marBottom w:val="0"/>
          <w:divBdr>
            <w:top w:val="none" w:sz="0" w:space="0" w:color="auto"/>
            <w:left w:val="none" w:sz="0" w:space="0" w:color="auto"/>
            <w:bottom w:val="none" w:sz="0" w:space="0" w:color="auto"/>
            <w:right w:val="none" w:sz="0" w:space="0" w:color="auto"/>
          </w:divBdr>
        </w:div>
        <w:div w:id="2085031995">
          <w:marLeft w:val="0"/>
          <w:marRight w:val="0"/>
          <w:marTop w:val="0"/>
          <w:marBottom w:val="0"/>
          <w:divBdr>
            <w:top w:val="none" w:sz="0" w:space="0" w:color="auto"/>
            <w:left w:val="none" w:sz="0" w:space="0" w:color="auto"/>
            <w:bottom w:val="none" w:sz="0" w:space="0" w:color="auto"/>
            <w:right w:val="none" w:sz="0" w:space="0" w:color="auto"/>
          </w:divBdr>
        </w:div>
        <w:div w:id="583564897">
          <w:marLeft w:val="0"/>
          <w:marRight w:val="0"/>
          <w:marTop w:val="0"/>
          <w:marBottom w:val="0"/>
          <w:divBdr>
            <w:top w:val="none" w:sz="0" w:space="0" w:color="auto"/>
            <w:left w:val="none" w:sz="0" w:space="0" w:color="auto"/>
            <w:bottom w:val="none" w:sz="0" w:space="0" w:color="auto"/>
            <w:right w:val="none" w:sz="0" w:space="0" w:color="auto"/>
          </w:divBdr>
        </w:div>
      </w:divsChild>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97801">
      <w:bodyDiv w:val="1"/>
      <w:marLeft w:val="0"/>
      <w:marRight w:val="0"/>
      <w:marTop w:val="0"/>
      <w:marBottom w:val="0"/>
      <w:divBdr>
        <w:top w:val="none" w:sz="0" w:space="0" w:color="auto"/>
        <w:left w:val="none" w:sz="0" w:space="0" w:color="auto"/>
        <w:bottom w:val="none" w:sz="0" w:space="0" w:color="auto"/>
        <w:right w:val="none" w:sz="0" w:space="0" w:color="auto"/>
      </w:divBdr>
    </w:div>
    <w:div w:id="253519987">
      <w:bodyDiv w:val="1"/>
      <w:marLeft w:val="0"/>
      <w:marRight w:val="0"/>
      <w:marTop w:val="0"/>
      <w:marBottom w:val="0"/>
      <w:divBdr>
        <w:top w:val="none" w:sz="0" w:space="0" w:color="auto"/>
        <w:left w:val="none" w:sz="0" w:space="0" w:color="auto"/>
        <w:bottom w:val="none" w:sz="0" w:space="0" w:color="auto"/>
        <w:right w:val="none" w:sz="0" w:space="0" w:color="auto"/>
      </w:divBdr>
      <w:divsChild>
        <w:div w:id="1596747299">
          <w:marLeft w:val="0"/>
          <w:marRight w:val="0"/>
          <w:marTop w:val="0"/>
          <w:marBottom w:val="0"/>
          <w:divBdr>
            <w:top w:val="none" w:sz="0" w:space="0" w:color="auto"/>
            <w:left w:val="none" w:sz="0" w:space="0" w:color="auto"/>
            <w:bottom w:val="none" w:sz="0" w:space="0" w:color="auto"/>
            <w:right w:val="none" w:sz="0" w:space="0" w:color="auto"/>
          </w:divBdr>
        </w:div>
        <w:div w:id="1560091293">
          <w:marLeft w:val="0"/>
          <w:marRight w:val="0"/>
          <w:marTop w:val="0"/>
          <w:marBottom w:val="0"/>
          <w:divBdr>
            <w:top w:val="none" w:sz="0" w:space="0" w:color="auto"/>
            <w:left w:val="none" w:sz="0" w:space="0" w:color="auto"/>
            <w:bottom w:val="none" w:sz="0" w:space="0" w:color="auto"/>
            <w:right w:val="none" w:sz="0" w:space="0" w:color="auto"/>
          </w:divBdr>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368461242">
      <w:bodyDiv w:val="1"/>
      <w:marLeft w:val="0"/>
      <w:marRight w:val="0"/>
      <w:marTop w:val="0"/>
      <w:marBottom w:val="0"/>
      <w:divBdr>
        <w:top w:val="none" w:sz="0" w:space="0" w:color="auto"/>
        <w:left w:val="none" w:sz="0" w:space="0" w:color="auto"/>
        <w:bottom w:val="none" w:sz="0" w:space="0" w:color="auto"/>
        <w:right w:val="none" w:sz="0" w:space="0" w:color="auto"/>
      </w:divBdr>
      <w:divsChild>
        <w:div w:id="172573309">
          <w:marLeft w:val="0"/>
          <w:marRight w:val="0"/>
          <w:marTop w:val="0"/>
          <w:marBottom w:val="0"/>
          <w:divBdr>
            <w:top w:val="none" w:sz="0" w:space="0" w:color="auto"/>
            <w:left w:val="none" w:sz="0" w:space="0" w:color="auto"/>
            <w:bottom w:val="none" w:sz="0" w:space="0" w:color="auto"/>
            <w:right w:val="none" w:sz="0" w:space="0" w:color="auto"/>
          </w:divBdr>
        </w:div>
        <w:div w:id="1568371269">
          <w:marLeft w:val="0"/>
          <w:marRight w:val="0"/>
          <w:marTop w:val="0"/>
          <w:marBottom w:val="0"/>
          <w:divBdr>
            <w:top w:val="none" w:sz="0" w:space="0" w:color="auto"/>
            <w:left w:val="none" w:sz="0" w:space="0" w:color="auto"/>
            <w:bottom w:val="none" w:sz="0" w:space="0" w:color="auto"/>
            <w:right w:val="none" w:sz="0" w:space="0" w:color="auto"/>
          </w:divBdr>
        </w:div>
        <w:div w:id="1916544426">
          <w:marLeft w:val="0"/>
          <w:marRight w:val="0"/>
          <w:marTop w:val="0"/>
          <w:marBottom w:val="0"/>
          <w:divBdr>
            <w:top w:val="none" w:sz="0" w:space="0" w:color="auto"/>
            <w:left w:val="none" w:sz="0" w:space="0" w:color="auto"/>
            <w:bottom w:val="none" w:sz="0" w:space="0" w:color="auto"/>
            <w:right w:val="none" w:sz="0" w:space="0" w:color="auto"/>
          </w:divBdr>
        </w:div>
        <w:div w:id="1817599802">
          <w:marLeft w:val="0"/>
          <w:marRight w:val="0"/>
          <w:marTop w:val="0"/>
          <w:marBottom w:val="0"/>
          <w:divBdr>
            <w:top w:val="none" w:sz="0" w:space="0" w:color="auto"/>
            <w:left w:val="none" w:sz="0" w:space="0" w:color="auto"/>
            <w:bottom w:val="none" w:sz="0" w:space="0" w:color="auto"/>
            <w:right w:val="none" w:sz="0" w:space="0" w:color="auto"/>
          </w:divBdr>
        </w:div>
        <w:div w:id="1756394738">
          <w:marLeft w:val="0"/>
          <w:marRight w:val="0"/>
          <w:marTop w:val="0"/>
          <w:marBottom w:val="0"/>
          <w:divBdr>
            <w:top w:val="none" w:sz="0" w:space="0" w:color="auto"/>
            <w:left w:val="none" w:sz="0" w:space="0" w:color="auto"/>
            <w:bottom w:val="none" w:sz="0" w:space="0" w:color="auto"/>
            <w:right w:val="none" w:sz="0" w:space="0" w:color="auto"/>
          </w:divBdr>
        </w:div>
        <w:div w:id="516820765">
          <w:marLeft w:val="0"/>
          <w:marRight w:val="0"/>
          <w:marTop w:val="0"/>
          <w:marBottom w:val="0"/>
          <w:divBdr>
            <w:top w:val="none" w:sz="0" w:space="0" w:color="auto"/>
            <w:left w:val="none" w:sz="0" w:space="0" w:color="auto"/>
            <w:bottom w:val="none" w:sz="0" w:space="0" w:color="auto"/>
            <w:right w:val="none" w:sz="0" w:space="0" w:color="auto"/>
          </w:divBdr>
        </w:div>
        <w:div w:id="1765956608">
          <w:marLeft w:val="0"/>
          <w:marRight w:val="0"/>
          <w:marTop w:val="0"/>
          <w:marBottom w:val="0"/>
          <w:divBdr>
            <w:top w:val="none" w:sz="0" w:space="0" w:color="auto"/>
            <w:left w:val="none" w:sz="0" w:space="0" w:color="auto"/>
            <w:bottom w:val="none" w:sz="0" w:space="0" w:color="auto"/>
            <w:right w:val="none" w:sz="0" w:space="0" w:color="auto"/>
          </w:divBdr>
        </w:div>
      </w:divsChild>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438836463">
      <w:bodyDiv w:val="1"/>
      <w:marLeft w:val="0"/>
      <w:marRight w:val="0"/>
      <w:marTop w:val="0"/>
      <w:marBottom w:val="0"/>
      <w:divBdr>
        <w:top w:val="none" w:sz="0" w:space="0" w:color="auto"/>
        <w:left w:val="none" w:sz="0" w:space="0" w:color="auto"/>
        <w:bottom w:val="none" w:sz="0" w:space="0" w:color="auto"/>
        <w:right w:val="none" w:sz="0" w:space="0" w:color="auto"/>
      </w:divBdr>
      <w:divsChild>
        <w:div w:id="991299186">
          <w:marLeft w:val="0"/>
          <w:marRight w:val="0"/>
          <w:marTop w:val="0"/>
          <w:marBottom w:val="0"/>
          <w:divBdr>
            <w:top w:val="none" w:sz="0" w:space="0" w:color="auto"/>
            <w:left w:val="none" w:sz="0" w:space="0" w:color="auto"/>
            <w:bottom w:val="none" w:sz="0" w:space="0" w:color="auto"/>
            <w:right w:val="none" w:sz="0" w:space="0" w:color="auto"/>
          </w:divBdr>
        </w:div>
        <w:div w:id="1570071082">
          <w:marLeft w:val="0"/>
          <w:marRight w:val="0"/>
          <w:marTop w:val="0"/>
          <w:marBottom w:val="0"/>
          <w:divBdr>
            <w:top w:val="none" w:sz="0" w:space="0" w:color="auto"/>
            <w:left w:val="none" w:sz="0" w:space="0" w:color="auto"/>
            <w:bottom w:val="none" w:sz="0" w:space="0" w:color="auto"/>
            <w:right w:val="none" w:sz="0" w:space="0" w:color="auto"/>
          </w:divBdr>
        </w:div>
      </w:divsChild>
    </w:div>
    <w:div w:id="504589458">
      <w:bodyDiv w:val="1"/>
      <w:marLeft w:val="0"/>
      <w:marRight w:val="0"/>
      <w:marTop w:val="0"/>
      <w:marBottom w:val="0"/>
      <w:divBdr>
        <w:top w:val="none" w:sz="0" w:space="0" w:color="auto"/>
        <w:left w:val="none" w:sz="0" w:space="0" w:color="auto"/>
        <w:bottom w:val="none" w:sz="0" w:space="0" w:color="auto"/>
        <w:right w:val="none" w:sz="0" w:space="0" w:color="auto"/>
      </w:divBdr>
      <w:divsChild>
        <w:div w:id="896355649">
          <w:marLeft w:val="0"/>
          <w:marRight w:val="0"/>
          <w:marTop w:val="0"/>
          <w:marBottom w:val="0"/>
          <w:divBdr>
            <w:top w:val="none" w:sz="0" w:space="0" w:color="auto"/>
            <w:left w:val="none" w:sz="0" w:space="0" w:color="auto"/>
            <w:bottom w:val="none" w:sz="0" w:space="0" w:color="auto"/>
            <w:right w:val="none" w:sz="0" w:space="0" w:color="auto"/>
          </w:divBdr>
        </w:div>
        <w:div w:id="1271351765">
          <w:marLeft w:val="0"/>
          <w:marRight w:val="0"/>
          <w:marTop w:val="0"/>
          <w:marBottom w:val="0"/>
          <w:divBdr>
            <w:top w:val="none" w:sz="0" w:space="0" w:color="auto"/>
            <w:left w:val="none" w:sz="0" w:space="0" w:color="auto"/>
            <w:bottom w:val="none" w:sz="0" w:space="0" w:color="auto"/>
            <w:right w:val="none" w:sz="0" w:space="0" w:color="auto"/>
          </w:divBdr>
        </w:div>
      </w:divsChild>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633677413">
      <w:bodyDiv w:val="1"/>
      <w:marLeft w:val="0"/>
      <w:marRight w:val="0"/>
      <w:marTop w:val="0"/>
      <w:marBottom w:val="0"/>
      <w:divBdr>
        <w:top w:val="none" w:sz="0" w:space="0" w:color="auto"/>
        <w:left w:val="none" w:sz="0" w:space="0" w:color="auto"/>
        <w:bottom w:val="none" w:sz="0" w:space="0" w:color="auto"/>
        <w:right w:val="none" w:sz="0" w:space="0" w:color="auto"/>
      </w:divBdr>
      <w:divsChild>
        <w:div w:id="1202136655">
          <w:marLeft w:val="0"/>
          <w:marRight w:val="0"/>
          <w:marTop w:val="0"/>
          <w:marBottom w:val="0"/>
          <w:divBdr>
            <w:top w:val="none" w:sz="0" w:space="0" w:color="auto"/>
            <w:left w:val="none" w:sz="0" w:space="0" w:color="auto"/>
            <w:bottom w:val="none" w:sz="0" w:space="0" w:color="auto"/>
            <w:right w:val="none" w:sz="0" w:space="0" w:color="auto"/>
          </w:divBdr>
        </w:div>
        <w:div w:id="697586845">
          <w:marLeft w:val="0"/>
          <w:marRight w:val="0"/>
          <w:marTop w:val="0"/>
          <w:marBottom w:val="0"/>
          <w:divBdr>
            <w:top w:val="none" w:sz="0" w:space="0" w:color="auto"/>
            <w:left w:val="none" w:sz="0" w:space="0" w:color="auto"/>
            <w:bottom w:val="none" w:sz="0" w:space="0" w:color="auto"/>
            <w:right w:val="none" w:sz="0" w:space="0" w:color="auto"/>
          </w:divBdr>
        </w:div>
      </w:divsChild>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924284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437">
          <w:marLeft w:val="0"/>
          <w:marRight w:val="0"/>
          <w:marTop w:val="0"/>
          <w:marBottom w:val="0"/>
          <w:divBdr>
            <w:top w:val="none" w:sz="0" w:space="0" w:color="auto"/>
            <w:left w:val="none" w:sz="0" w:space="0" w:color="auto"/>
            <w:bottom w:val="none" w:sz="0" w:space="0" w:color="auto"/>
            <w:right w:val="none" w:sz="0" w:space="0" w:color="auto"/>
          </w:divBdr>
        </w:div>
        <w:div w:id="1166432095">
          <w:marLeft w:val="0"/>
          <w:marRight w:val="0"/>
          <w:marTop w:val="0"/>
          <w:marBottom w:val="0"/>
          <w:divBdr>
            <w:top w:val="none" w:sz="0" w:space="0" w:color="auto"/>
            <w:left w:val="none" w:sz="0" w:space="0" w:color="auto"/>
            <w:bottom w:val="none" w:sz="0" w:space="0" w:color="auto"/>
            <w:right w:val="none" w:sz="0" w:space="0" w:color="auto"/>
          </w:divBdr>
        </w:div>
        <w:div w:id="1818566893">
          <w:marLeft w:val="0"/>
          <w:marRight w:val="0"/>
          <w:marTop w:val="0"/>
          <w:marBottom w:val="0"/>
          <w:divBdr>
            <w:top w:val="none" w:sz="0" w:space="0" w:color="auto"/>
            <w:left w:val="none" w:sz="0" w:space="0" w:color="auto"/>
            <w:bottom w:val="none" w:sz="0" w:space="0" w:color="auto"/>
            <w:right w:val="none" w:sz="0" w:space="0" w:color="auto"/>
          </w:divBdr>
        </w:div>
        <w:div w:id="944581510">
          <w:marLeft w:val="0"/>
          <w:marRight w:val="0"/>
          <w:marTop w:val="0"/>
          <w:marBottom w:val="0"/>
          <w:divBdr>
            <w:top w:val="none" w:sz="0" w:space="0" w:color="auto"/>
            <w:left w:val="none" w:sz="0" w:space="0" w:color="auto"/>
            <w:bottom w:val="none" w:sz="0" w:space="0" w:color="auto"/>
            <w:right w:val="none" w:sz="0" w:space="0" w:color="auto"/>
          </w:divBdr>
        </w:div>
        <w:div w:id="960845144">
          <w:marLeft w:val="0"/>
          <w:marRight w:val="0"/>
          <w:marTop w:val="0"/>
          <w:marBottom w:val="0"/>
          <w:divBdr>
            <w:top w:val="none" w:sz="0" w:space="0" w:color="auto"/>
            <w:left w:val="none" w:sz="0" w:space="0" w:color="auto"/>
            <w:bottom w:val="none" w:sz="0" w:space="0" w:color="auto"/>
            <w:right w:val="none" w:sz="0" w:space="0" w:color="auto"/>
          </w:divBdr>
        </w:div>
        <w:div w:id="835918779">
          <w:marLeft w:val="0"/>
          <w:marRight w:val="0"/>
          <w:marTop w:val="0"/>
          <w:marBottom w:val="0"/>
          <w:divBdr>
            <w:top w:val="none" w:sz="0" w:space="0" w:color="auto"/>
            <w:left w:val="none" w:sz="0" w:space="0" w:color="auto"/>
            <w:bottom w:val="none" w:sz="0" w:space="0" w:color="auto"/>
            <w:right w:val="none" w:sz="0" w:space="0" w:color="auto"/>
          </w:divBdr>
        </w:div>
        <w:div w:id="1613442202">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974144747">
      <w:bodyDiv w:val="1"/>
      <w:marLeft w:val="0"/>
      <w:marRight w:val="0"/>
      <w:marTop w:val="0"/>
      <w:marBottom w:val="0"/>
      <w:divBdr>
        <w:top w:val="none" w:sz="0" w:space="0" w:color="auto"/>
        <w:left w:val="none" w:sz="0" w:space="0" w:color="auto"/>
        <w:bottom w:val="none" w:sz="0" w:space="0" w:color="auto"/>
        <w:right w:val="none" w:sz="0" w:space="0" w:color="auto"/>
      </w:divBdr>
      <w:divsChild>
        <w:div w:id="852764847">
          <w:marLeft w:val="0"/>
          <w:marRight w:val="0"/>
          <w:marTop w:val="0"/>
          <w:marBottom w:val="0"/>
          <w:divBdr>
            <w:top w:val="none" w:sz="0" w:space="0" w:color="auto"/>
            <w:left w:val="none" w:sz="0" w:space="0" w:color="auto"/>
            <w:bottom w:val="none" w:sz="0" w:space="0" w:color="auto"/>
            <w:right w:val="none" w:sz="0" w:space="0" w:color="auto"/>
          </w:divBdr>
        </w:div>
        <w:div w:id="1675838455">
          <w:marLeft w:val="0"/>
          <w:marRight w:val="0"/>
          <w:marTop w:val="0"/>
          <w:marBottom w:val="0"/>
          <w:divBdr>
            <w:top w:val="none" w:sz="0" w:space="0" w:color="auto"/>
            <w:left w:val="none" w:sz="0" w:space="0" w:color="auto"/>
            <w:bottom w:val="none" w:sz="0" w:space="0" w:color="auto"/>
            <w:right w:val="none" w:sz="0" w:space="0" w:color="auto"/>
          </w:divBdr>
        </w:div>
        <w:div w:id="1858763703">
          <w:marLeft w:val="0"/>
          <w:marRight w:val="0"/>
          <w:marTop w:val="0"/>
          <w:marBottom w:val="0"/>
          <w:divBdr>
            <w:top w:val="none" w:sz="0" w:space="0" w:color="auto"/>
            <w:left w:val="none" w:sz="0" w:space="0" w:color="auto"/>
            <w:bottom w:val="none" w:sz="0" w:space="0" w:color="auto"/>
            <w:right w:val="none" w:sz="0" w:space="0" w:color="auto"/>
          </w:divBdr>
        </w:div>
      </w:divsChild>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019086628">
      <w:bodyDiv w:val="1"/>
      <w:marLeft w:val="0"/>
      <w:marRight w:val="0"/>
      <w:marTop w:val="0"/>
      <w:marBottom w:val="0"/>
      <w:divBdr>
        <w:top w:val="none" w:sz="0" w:space="0" w:color="auto"/>
        <w:left w:val="none" w:sz="0" w:space="0" w:color="auto"/>
        <w:bottom w:val="none" w:sz="0" w:space="0" w:color="auto"/>
        <w:right w:val="none" w:sz="0" w:space="0" w:color="auto"/>
      </w:divBdr>
      <w:divsChild>
        <w:div w:id="1246111082">
          <w:marLeft w:val="0"/>
          <w:marRight w:val="0"/>
          <w:marTop w:val="0"/>
          <w:marBottom w:val="0"/>
          <w:divBdr>
            <w:top w:val="none" w:sz="0" w:space="0" w:color="auto"/>
            <w:left w:val="none" w:sz="0" w:space="0" w:color="auto"/>
            <w:bottom w:val="none" w:sz="0" w:space="0" w:color="auto"/>
            <w:right w:val="none" w:sz="0" w:space="0" w:color="auto"/>
          </w:divBdr>
        </w:div>
        <w:div w:id="1863351338">
          <w:marLeft w:val="0"/>
          <w:marRight w:val="0"/>
          <w:marTop w:val="0"/>
          <w:marBottom w:val="0"/>
          <w:divBdr>
            <w:top w:val="none" w:sz="0" w:space="0" w:color="auto"/>
            <w:left w:val="none" w:sz="0" w:space="0" w:color="auto"/>
            <w:bottom w:val="none" w:sz="0" w:space="0" w:color="auto"/>
            <w:right w:val="none" w:sz="0" w:space="0" w:color="auto"/>
          </w:divBdr>
        </w:div>
        <w:div w:id="2011836327">
          <w:marLeft w:val="0"/>
          <w:marRight w:val="0"/>
          <w:marTop w:val="0"/>
          <w:marBottom w:val="0"/>
          <w:divBdr>
            <w:top w:val="none" w:sz="0" w:space="0" w:color="auto"/>
            <w:left w:val="none" w:sz="0" w:space="0" w:color="auto"/>
            <w:bottom w:val="none" w:sz="0" w:space="0" w:color="auto"/>
            <w:right w:val="none" w:sz="0" w:space="0" w:color="auto"/>
          </w:divBdr>
        </w:div>
        <w:div w:id="912661166">
          <w:marLeft w:val="0"/>
          <w:marRight w:val="0"/>
          <w:marTop w:val="0"/>
          <w:marBottom w:val="0"/>
          <w:divBdr>
            <w:top w:val="none" w:sz="0" w:space="0" w:color="auto"/>
            <w:left w:val="none" w:sz="0" w:space="0" w:color="auto"/>
            <w:bottom w:val="none" w:sz="0" w:space="0" w:color="auto"/>
            <w:right w:val="none" w:sz="0" w:space="0" w:color="auto"/>
          </w:divBdr>
        </w:div>
        <w:div w:id="431363252">
          <w:marLeft w:val="0"/>
          <w:marRight w:val="0"/>
          <w:marTop w:val="0"/>
          <w:marBottom w:val="0"/>
          <w:divBdr>
            <w:top w:val="none" w:sz="0" w:space="0" w:color="auto"/>
            <w:left w:val="none" w:sz="0" w:space="0" w:color="auto"/>
            <w:bottom w:val="none" w:sz="0" w:space="0" w:color="auto"/>
            <w:right w:val="none" w:sz="0" w:space="0" w:color="auto"/>
          </w:divBdr>
        </w:div>
        <w:div w:id="1472944114">
          <w:marLeft w:val="0"/>
          <w:marRight w:val="0"/>
          <w:marTop w:val="0"/>
          <w:marBottom w:val="0"/>
          <w:divBdr>
            <w:top w:val="none" w:sz="0" w:space="0" w:color="auto"/>
            <w:left w:val="none" w:sz="0" w:space="0" w:color="auto"/>
            <w:bottom w:val="none" w:sz="0" w:space="0" w:color="auto"/>
            <w:right w:val="none" w:sz="0" w:space="0" w:color="auto"/>
          </w:divBdr>
        </w:div>
        <w:div w:id="1847935927">
          <w:marLeft w:val="0"/>
          <w:marRight w:val="0"/>
          <w:marTop w:val="0"/>
          <w:marBottom w:val="0"/>
          <w:divBdr>
            <w:top w:val="none" w:sz="0" w:space="0" w:color="auto"/>
            <w:left w:val="none" w:sz="0" w:space="0" w:color="auto"/>
            <w:bottom w:val="none" w:sz="0" w:space="0" w:color="auto"/>
            <w:right w:val="none" w:sz="0" w:space="0" w:color="auto"/>
          </w:divBdr>
        </w:div>
        <w:div w:id="1881938847">
          <w:marLeft w:val="0"/>
          <w:marRight w:val="0"/>
          <w:marTop w:val="0"/>
          <w:marBottom w:val="0"/>
          <w:divBdr>
            <w:top w:val="none" w:sz="0" w:space="0" w:color="auto"/>
            <w:left w:val="none" w:sz="0" w:space="0" w:color="auto"/>
            <w:bottom w:val="none" w:sz="0" w:space="0" w:color="auto"/>
            <w:right w:val="none" w:sz="0" w:space="0" w:color="auto"/>
          </w:divBdr>
        </w:div>
      </w:divsChild>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15645">
      <w:bodyDiv w:val="1"/>
      <w:marLeft w:val="0"/>
      <w:marRight w:val="0"/>
      <w:marTop w:val="0"/>
      <w:marBottom w:val="0"/>
      <w:divBdr>
        <w:top w:val="none" w:sz="0" w:space="0" w:color="auto"/>
        <w:left w:val="none" w:sz="0" w:space="0" w:color="auto"/>
        <w:bottom w:val="none" w:sz="0" w:space="0" w:color="auto"/>
        <w:right w:val="none" w:sz="0" w:space="0" w:color="auto"/>
      </w:divBdr>
      <w:divsChild>
        <w:div w:id="717901014">
          <w:marLeft w:val="0"/>
          <w:marRight w:val="0"/>
          <w:marTop w:val="0"/>
          <w:marBottom w:val="0"/>
          <w:divBdr>
            <w:top w:val="none" w:sz="0" w:space="0" w:color="auto"/>
            <w:left w:val="none" w:sz="0" w:space="0" w:color="auto"/>
            <w:bottom w:val="none" w:sz="0" w:space="0" w:color="auto"/>
            <w:right w:val="none" w:sz="0" w:space="0" w:color="auto"/>
          </w:divBdr>
        </w:div>
        <w:div w:id="1524635591">
          <w:marLeft w:val="0"/>
          <w:marRight w:val="0"/>
          <w:marTop w:val="0"/>
          <w:marBottom w:val="0"/>
          <w:divBdr>
            <w:top w:val="none" w:sz="0" w:space="0" w:color="auto"/>
            <w:left w:val="none" w:sz="0" w:space="0" w:color="auto"/>
            <w:bottom w:val="none" w:sz="0" w:space="0" w:color="auto"/>
            <w:right w:val="none" w:sz="0" w:space="0" w:color="auto"/>
          </w:divBdr>
        </w:div>
      </w:divsChild>
    </w:div>
    <w:div w:id="1251502140">
      <w:bodyDiv w:val="1"/>
      <w:marLeft w:val="0"/>
      <w:marRight w:val="0"/>
      <w:marTop w:val="0"/>
      <w:marBottom w:val="0"/>
      <w:divBdr>
        <w:top w:val="none" w:sz="0" w:space="0" w:color="auto"/>
        <w:left w:val="none" w:sz="0" w:space="0" w:color="auto"/>
        <w:bottom w:val="none" w:sz="0" w:space="0" w:color="auto"/>
        <w:right w:val="none" w:sz="0" w:space="0" w:color="auto"/>
      </w:divBdr>
      <w:divsChild>
        <w:div w:id="1459226435">
          <w:marLeft w:val="0"/>
          <w:marRight w:val="0"/>
          <w:marTop w:val="0"/>
          <w:marBottom w:val="0"/>
          <w:divBdr>
            <w:top w:val="none" w:sz="0" w:space="0" w:color="auto"/>
            <w:left w:val="none" w:sz="0" w:space="0" w:color="auto"/>
            <w:bottom w:val="none" w:sz="0" w:space="0" w:color="auto"/>
            <w:right w:val="none" w:sz="0" w:space="0" w:color="auto"/>
          </w:divBdr>
        </w:div>
        <w:div w:id="815147913">
          <w:marLeft w:val="0"/>
          <w:marRight w:val="0"/>
          <w:marTop w:val="0"/>
          <w:marBottom w:val="0"/>
          <w:divBdr>
            <w:top w:val="none" w:sz="0" w:space="0" w:color="auto"/>
            <w:left w:val="none" w:sz="0" w:space="0" w:color="auto"/>
            <w:bottom w:val="none" w:sz="0" w:space="0" w:color="auto"/>
            <w:right w:val="none" w:sz="0" w:space="0" w:color="auto"/>
          </w:divBdr>
        </w:div>
      </w:divsChild>
    </w:div>
    <w:div w:id="1381053802">
      <w:bodyDiv w:val="1"/>
      <w:marLeft w:val="0"/>
      <w:marRight w:val="0"/>
      <w:marTop w:val="0"/>
      <w:marBottom w:val="0"/>
      <w:divBdr>
        <w:top w:val="none" w:sz="0" w:space="0" w:color="auto"/>
        <w:left w:val="none" w:sz="0" w:space="0" w:color="auto"/>
        <w:bottom w:val="none" w:sz="0" w:space="0" w:color="auto"/>
        <w:right w:val="none" w:sz="0" w:space="0" w:color="auto"/>
      </w:divBdr>
      <w:divsChild>
        <w:div w:id="1905487518">
          <w:marLeft w:val="0"/>
          <w:marRight w:val="0"/>
          <w:marTop w:val="0"/>
          <w:marBottom w:val="0"/>
          <w:divBdr>
            <w:top w:val="none" w:sz="0" w:space="0" w:color="auto"/>
            <w:left w:val="none" w:sz="0" w:space="0" w:color="auto"/>
            <w:bottom w:val="none" w:sz="0" w:space="0" w:color="auto"/>
            <w:right w:val="none" w:sz="0" w:space="0" w:color="auto"/>
          </w:divBdr>
        </w:div>
        <w:div w:id="1556696462">
          <w:marLeft w:val="0"/>
          <w:marRight w:val="0"/>
          <w:marTop w:val="0"/>
          <w:marBottom w:val="0"/>
          <w:divBdr>
            <w:top w:val="none" w:sz="0" w:space="0" w:color="auto"/>
            <w:left w:val="none" w:sz="0" w:space="0" w:color="auto"/>
            <w:bottom w:val="none" w:sz="0" w:space="0" w:color="auto"/>
            <w:right w:val="none" w:sz="0" w:space="0" w:color="auto"/>
          </w:divBdr>
        </w:div>
      </w:divsChild>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83617836">
      <w:bodyDiv w:val="1"/>
      <w:marLeft w:val="0"/>
      <w:marRight w:val="0"/>
      <w:marTop w:val="0"/>
      <w:marBottom w:val="0"/>
      <w:divBdr>
        <w:top w:val="none" w:sz="0" w:space="0" w:color="auto"/>
        <w:left w:val="none" w:sz="0" w:space="0" w:color="auto"/>
        <w:bottom w:val="none" w:sz="0" w:space="0" w:color="auto"/>
        <w:right w:val="none" w:sz="0" w:space="0" w:color="auto"/>
      </w:divBdr>
      <w:divsChild>
        <w:div w:id="744567700">
          <w:marLeft w:val="0"/>
          <w:marRight w:val="0"/>
          <w:marTop w:val="0"/>
          <w:marBottom w:val="0"/>
          <w:divBdr>
            <w:top w:val="none" w:sz="0" w:space="0" w:color="auto"/>
            <w:left w:val="none" w:sz="0" w:space="0" w:color="auto"/>
            <w:bottom w:val="none" w:sz="0" w:space="0" w:color="auto"/>
            <w:right w:val="none" w:sz="0" w:space="0" w:color="auto"/>
          </w:divBdr>
        </w:div>
        <w:div w:id="1312518774">
          <w:marLeft w:val="0"/>
          <w:marRight w:val="0"/>
          <w:marTop w:val="0"/>
          <w:marBottom w:val="0"/>
          <w:divBdr>
            <w:top w:val="none" w:sz="0" w:space="0" w:color="auto"/>
            <w:left w:val="none" w:sz="0" w:space="0" w:color="auto"/>
            <w:bottom w:val="none" w:sz="0" w:space="0" w:color="auto"/>
            <w:right w:val="none" w:sz="0" w:space="0" w:color="auto"/>
          </w:divBdr>
        </w:div>
        <w:div w:id="857087286">
          <w:marLeft w:val="0"/>
          <w:marRight w:val="0"/>
          <w:marTop w:val="0"/>
          <w:marBottom w:val="0"/>
          <w:divBdr>
            <w:top w:val="none" w:sz="0" w:space="0" w:color="auto"/>
            <w:left w:val="none" w:sz="0" w:space="0" w:color="auto"/>
            <w:bottom w:val="none" w:sz="0" w:space="0" w:color="auto"/>
            <w:right w:val="none" w:sz="0" w:space="0" w:color="auto"/>
          </w:divBdr>
        </w:div>
        <w:div w:id="600801088">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58750064">
          <w:marLeft w:val="0"/>
          <w:marRight w:val="0"/>
          <w:marTop w:val="0"/>
          <w:marBottom w:val="0"/>
          <w:divBdr>
            <w:top w:val="none" w:sz="0" w:space="0" w:color="auto"/>
            <w:left w:val="none" w:sz="0" w:space="0" w:color="auto"/>
            <w:bottom w:val="none" w:sz="0" w:space="0" w:color="auto"/>
            <w:right w:val="none" w:sz="0" w:space="0" w:color="auto"/>
          </w:divBdr>
        </w:div>
        <w:div w:id="636030275">
          <w:marLeft w:val="0"/>
          <w:marRight w:val="0"/>
          <w:marTop w:val="0"/>
          <w:marBottom w:val="0"/>
          <w:divBdr>
            <w:top w:val="none" w:sz="0" w:space="0" w:color="auto"/>
            <w:left w:val="none" w:sz="0" w:space="0" w:color="auto"/>
            <w:bottom w:val="none" w:sz="0" w:space="0" w:color="auto"/>
            <w:right w:val="none" w:sz="0" w:space="0" w:color="auto"/>
          </w:divBdr>
        </w:div>
        <w:div w:id="1268274775">
          <w:marLeft w:val="0"/>
          <w:marRight w:val="0"/>
          <w:marTop w:val="0"/>
          <w:marBottom w:val="0"/>
          <w:divBdr>
            <w:top w:val="none" w:sz="0" w:space="0" w:color="auto"/>
            <w:left w:val="none" w:sz="0" w:space="0" w:color="auto"/>
            <w:bottom w:val="none" w:sz="0" w:space="0" w:color="auto"/>
            <w:right w:val="none" w:sz="0" w:space="0" w:color="auto"/>
          </w:divBdr>
        </w:div>
        <w:div w:id="1873688355">
          <w:marLeft w:val="0"/>
          <w:marRight w:val="0"/>
          <w:marTop w:val="0"/>
          <w:marBottom w:val="0"/>
          <w:divBdr>
            <w:top w:val="none" w:sz="0" w:space="0" w:color="auto"/>
            <w:left w:val="none" w:sz="0" w:space="0" w:color="auto"/>
            <w:bottom w:val="none" w:sz="0" w:space="0" w:color="auto"/>
            <w:right w:val="none" w:sz="0" w:space="0" w:color="auto"/>
          </w:divBdr>
        </w:div>
      </w:divsChild>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698120760">
      <w:bodyDiv w:val="1"/>
      <w:marLeft w:val="0"/>
      <w:marRight w:val="0"/>
      <w:marTop w:val="0"/>
      <w:marBottom w:val="0"/>
      <w:divBdr>
        <w:top w:val="none" w:sz="0" w:space="0" w:color="auto"/>
        <w:left w:val="none" w:sz="0" w:space="0" w:color="auto"/>
        <w:bottom w:val="none" w:sz="0" w:space="0" w:color="auto"/>
        <w:right w:val="none" w:sz="0" w:space="0" w:color="auto"/>
      </w:divBdr>
      <w:divsChild>
        <w:div w:id="1701275125">
          <w:marLeft w:val="0"/>
          <w:marRight w:val="0"/>
          <w:marTop w:val="0"/>
          <w:marBottom w:val="0"/>
          <w:divBdr>
            <w:top w:val="none" w:sz="0" w:space="0" w:color="auto"/>
            <w:left w:val="none" w:sz="0" w:space="0" w:color="auto"/>
            <w:bottom w:val="none" w:sz="0" w:space="0" w:color="auto"/>
            <w:right w:val="none" w:sz="0" w:space="0" w:color="auto"/>
          </w:divBdr>
        </w:div>
        <w:div w:id="490802710">
          <w:marLeft w:val="0"/>
          <w:marRight w:val="0"/>
          <w:marTop w:val="0"/>
          <w:marBottom w:val="0"/>
          <w:divBdr>
            <w:top w:val="none" w:sz="0" w:space="0" w:color="auto"/>
            <w:left w:val="none" w:sz="0" w:space="0" w:color="auto"/>
            <w:bottom w:val="none" w:sz="0" w:space="0" w:color="auto"/>
            <w:right w:val="none" w:sz="0" w:space="0" w:color="auto"/>
          </w:divBdr>
        </w:div>
        <w:div w:id="2010129978">
          <w:marLeft w:val="0"/>
          <w:marRight w:val="0"/>
          <w:marTop w:val="0"/>
          <w:marBottom w:val="0"/>
          <w:divBdr>
            <w:top w:val="none" w:sz="0" w:space="0" w:color="auto"/>
            <w:left w:val="none" w:sz="0" w:space="0" w:color="auto"/>
            <w:bottom w:val="none" w:sz="0" w:space="0" w:color="auto"/>
            <w:right w:val="none" w:sz="0" w:space="0" w:color="auto"/>
          </w:divBdr>
        </w:div>
        <w:div w:id="2754789">
          <w:marLeft w:val="0"/>
          <w:marRight w:val="0"/>
          <w:marTop w:val="0"/>
          <w:marBottom w:val="0"/>
          <w:divBdr>
            <w:top w:val="none" w:sz="0" w:space="0" w:color="auto"/>
            <w:left w:val="none" w:sz="0" w:space="0" w:color="auto"/>
            <w:bottom w:val="none" w:sz="0" w:space="0" w:color="auto"/>
            <w:right w:val="none" w:sz="0" w:space="0" w:color="auto"/>
          </w:divBdr>
        </w:div>
        <w:div w:id="960107507">
          <w:marLeft w:val="0"/>
          <w:marRight w:val="0"/>
          <w:marTop w:val="0"/>
          <w:marBottom w:val="0"/>
          <w:divBdr>
            <w:top w:val="none" w:sz="0" w:space="0" w:color="auto"/>
            <w:left w:val="none" w:sz="0" w:space="0" w:color="auto"/>
            <w:bottom w:val="none" w:sz="0" w:space="0" w:color="auto"/>
            <w:right w:val="none" w:sz="0" w:space="0" w:color="auto"/>
          </w:divBdr>
        </w:div>
        <w:div w:id="1531410422">
          <w:marLeft w:val="0"/>
          <w:marRight w:val="0"/>
          <w:marTop w:val="0"/>
          <w:marBottom w:val="0"/>
          <w:divBdr>
            <w:top w:val="none" w:sz="0" w:space="0" w:color="auto"/>
            <w:left w:val="none" w:sz="0" w:space="0" w:color="auto"/>
            <w:bottom w:val="none" w:sz="0" w:space="0" w:color="auto"/>
            <w:right w:val="none" w:sz="0" w:space="0" w:color="auto"/>
          </w:divBdr>
        </w:div>
        <w:div w:id="1305044895">
          <w:marLeft w:val="0"/>
          <w:marRight w:val="0"/>
          <w:marTop w:val="0"/>
          <w:marBottom w:val="0"/>
          <w:divBdr>
            <w:top w:val="none" w:sz="0" w:space="0" w:color="auto"/>
            <w:left w:val="none" w:sz="0" w:space="0" w:color="auto"/>
            <w:bottom w:val="none" w:sz="0" w:space="0" w:color="auto"/>
            <w:right w:val="none" w:sz="0" w:space="0" w:color="auto"/>
          </w:divBdr>
        </w:div>
        <w:div w:id="1848130311">
          <w:marLeft w:val="0"/>
          <w:marRight w:val="0"/>
          <w:marTop w:val="0"/>
          <w:marBottom w:val="0"/>
          <w:divBdr>
            <w:top w:val="none" w:sz="0" w:space="0" w:color="auto"/>
            <w:left w:val="none" w:sz="0" w:space="0" w:color="auto"/>
            <w:bottom w:val="none" w:sz="0" w:space="0" w:color="auto"/>
            <w:right w:val="none" w:sz="0" w:space="0" w:color="auto"/>
          </w:divBdr>
        </w:div>
        <w:div w:id="89207007">
          <w:marLeft w:val="0"/>
          <w:marRight w:val="0"/>
          <w:marTop w:val="0"/>
          <w:marBottom w:val="0"/>
          <w:divBdr>
            <w:top w:val="none" w:sz="0" w:space="0" w:color="auto"/>
            <w:left w:val="none" w:sz="0" w:space="0" w:color="auto"/>
            <w:bottom w:val="none" w:sz="0" w:space="0" w:color="auto"/>
            <w:right w:val="none" w:sz="0" w:space="0" w:color="auto"/>
          </w:divBdr>
        </w:div>
        <w:div w:id="1779719981">
          <w:marLeft w:val="0"/>
          <w:marRight w:val="0"/>
          <w:marTop w:val="0"/>
          <w:marBottom w:val="0"/>
          <w:divBdr>
            <w:top w:val="none" w:sz="0" w:space="0" w:color="auto"/>
            <w:left w:val="none" w:sz="0" w:space="0" w:color="auto"/>
            <w:bottom w:val="none" w:sz="0" w:space="0" w:color="auto"/>
            <w:right w:val="none" w:sz="0" w:space="0" w:color="auto"/>
          </w:divBdr>
        </w:div>
        <w:div w:id="1684279667">
          <w:marLeft w:val="0"/>
          <w:marRight w:val="0"/>
          <w:marTop w:val="0"/>
          <w:marBottom w:val="0"/>
          <w:divBdr>
            <w:top w:val="none" w:sz="0" w:space="0" w:color="auto"/>
            <w:left w:val="none" w:sz="0" w:space="0" w:color="auto"/>
            <w:bottom w:val="none" w:sz="0" w:space="0" w:color="auto"/>
            <w:right w:val="none" w:sz="0" w:space="0" w:color="auto"/>
          </w:divBdr>
        </w:div>
        <w:div w:id="1898665023">
          <w:marLeft w:val="0"/>
          <w:marRight w:val="0"/>
          <w:marTop w:val="0"/>
          <w:marBottom w:val="0"/>
          <w:divBdr>
            <w:top w:val="none" w:sz="0" w:space="0" w:color="auto"/>
            <w:left w:val="none" w:sz="0" w:space="0" w:color="auto"/>
            <w:bottom w:val="none" w:sz="0" w:space="0" w:color="auto"/>
            <w:right w:val="none" w:sz="0" w:space="0" w:color="auto"/>
          </w:divBdr>
        </w:div>
        <w:div w:id="143284312">
          <w:marLeft w:val="0"/>
          <w:marRight w:val="0"/>
          <w:marTop w:val="0"/>
          <w:marBottom w:val="0"/>
          <w:divBdr>
            <w:top w:val="none" w:sz="0" w:space="0" w:color="auto"/>
            <w:left w:val="none" w:sz="0" w:space="0" w:color="auto"/>
            <w:bottom w:val="none" w:sz="0" w:space="0" w:color="auto"/>
            <w:right w:val="none" w:sz="0" w:space="0" w:color="auto"/>
          </w:divBdr>
        </w:div>
        <w:div w:id="1372877368">
          <w:marLeft w:val="0"/>
          <w:marRight w:val="0"/>
          <w:marTop w:val="0"/>
          <w:marBottom w:val="0"/>
          <w:divBdr>
            <w:top w:val="none" w:sz="0" w:space="0" w:color="auto"/>
            <w:left w:val="none" w:sz="0" w:space="0" w:color="auto"/>
            <w:bottom w:val="none" w:sz="0" w:space="0" w:color="auto"/>
            <w:right w:val="none" w:sz="0" w:space="0" w:color="auto"/>
          </w:divBdr>
        </w:div>
        <w:div w:id="1731540581">
          <w:marLeft w:val="0"/>
          <w:marRight w:val="0"/>
          <w:marTop w:val="0"/>
          <w:marBottom w:val="0"/>
          <w:divBdr>
            <w:top w:val="none" w:sz="0" w:space="0" w:color="auto"/>
            <w:left w:val="none" w:sz="0" w:space="0" w:color="auto"/>
            <w:bottom w:val="none" w:sz="0" w:space="0" w:color="auto"/>
            <w:right w:val="none" w:sz="0" w:space="0" w:color="auto"/>
          </w:divBdr>
        </w:div>
        <w:div w:id="1752846676">
          <w:marLeft w:val="0"/>
          <w:marRight w:val="0"/>
          <w:marTop w:val="0"/>
          <w:marBottom w:val="0"/>
          <w:divBdr>
            <w:top w:val="none" w:sz="0" w:space="0" w:color="auto"/>
            <w:left w:val="none" w:sz="0" w:space="0" w:color="auto"/>
            <w:bottom w:val="none" w:sz="0" w:space="0" w:color="auto"/>
            <w:right w:val="none" w:sz="0" w:space="0" w:color="auto"/>
          </w:divBdr>
        </w:div>
        <w:div w:id="696468266">
          <w:marLeft w:val="0"/>
          <w:marRight w:val="0"/>
          <w:marTop w:val="0"/>
          <w:marBottom w:val="0"/>
          <w:divBdr>
            <w:top w:val="none" w:sz="0" w:space="0" w:color="auto"/>
            <w:left w:val="none" w:sz="0" w:space="0" w:color="auto"/>
            <w:bottom w:val="none" w:sz="0" w:space="0" w:color="auto"/>
            <w:right w:val="none" w:sz="0" w:space="0" w:color="auto"/>
          </w:divBdr>
        </w:div>
        <w:div w:id="861743013">
          <w:marLeft w:val="0"/>
          <w:marRight w:val="0"/>
          <w:marTop w:val="0"/>
          <w:marBottom w:val="0"/>
          <w:divBdr>
            <w:top w:val="none" w:sz="0" w:space="0" w:color="auto"/>
            <w:left w:val="none" w:sz="0" w:space="0" w:color="auto"/>
            <w:bottom w:val="none" w:sz="0" w:space="0" w:color="auto"/>
            <w:right w:val="none" w:sz="0" w:space="0" w:color="auto"/>
          </w:divBdr>
        </w:div>
        <w:div w:id="1916090746">
          <w:marLeft w:val="0"/>
          <w:marRight w:val="0"/>
          <w:marTop w:val="0"/>
          <w:marBottom w:val="0"/>
          <w:divBdr>
            <w:top w:val="none" w:sz="0" w:space="0" w:color="auto"/>
            <w:left w:val="none" w:sz="0" w:space="0" w:color="auto"/>
            <w:bottom w:val="none" w:sz="0" w:space="0" w:color="auto"/>
            <w:right w:val="none" w:sz="0" w:space="0" w:color="auto"/>
          </w:divBdr>
        </w:div>
        <w:div w:id="410933004">
          <w:marLeft w:val="0"/>
          <w:marRight w:val="0"/>
          <w:marTop w:val="0"/>
          <w:marBottom w:val="0"/>
          <w:divBdr>
            <w:top w:val="none" w:sz="0" w:space="0" w:color="auto"/>
            <w:left w:val="none" w:sz="0" w:space="0" w:color="auto"/>
            <w:bottom w:val="none" w:sz="0" w:space="0" w:color="auto"/>
            <w:right w:val="none" w:sz="0" w:space="0" w:color="auto"/>
          </w:divBdr>
        </w:div>
        <w:div w:id="405496805">
          <w:marLeft w:val="0"/>
          <w:marRight w:val="0"/>
          <w:marTop w:val="0"/>
          <w:marBottom w:val="0"/>
          <w:divBdr>
            <w:top w:val="none" w:sz="0" w:space="0" w:color="auto"/>
            <w:left w:val="none" w:sz="0" w:space="0" w:color="auto"/>
            <w:bottom w:val="none" w:sz="0" w:space="0" w:color="auto"/>
            <w:right w:val="none" w:sz="0" w:space="0" w:color="auto"/>
          </w:divBdr>
        </w:div>
        <w:div w:id="1770589643">
          <w:marLeft w:val="0"/>
          <w:marRight w:val="0"/>
          <w:marTop w:val="0"/>
          <w:marBottom w:val="0"/>
          <w:divBdr>
            <w:top w:val="none" w:sz="0" w:space="0" w:color="auto"/>
            <w:left w:val="none" w:sz="0" w:space="0" w:color="auto"/>
            <w:bottom w:val="none" w:sz="0" w:space="0" w:color="auto"/>
            <w:right w:val="none" w:sz="0" w:space="0" w:color="auto"/>
          </w:divBdr>
        </w:div>
        <w:div w:id="675350700">
          <w:marLeft w:val="0"/>
          <w:marRight w:val="0"/>
          <w:marTop w:val="0"/>
          <w:marBottom w:val="0"/>
          <w:divBdr>
            <w:top w:val="none" w:sz="0" w:space="0" w:color="auto"/>
            <w:left w:val="none" w:sz="0" w:space="0" w:color="auto"/>
            <w:bottom w:val="none" w:sz="0" w:space="0" w:color="auto"/>
            <w:right w:val="none" w:sz="0" w:space="0" w:color="auto"/>
          </w:divBdr>
        </w:div>
        <w:div w:id="999885235">
          <w:marLeft w:val="0"/>
          <w:marRight w:val="0"/>
          <w:marTop w:val="0"/>
          <w:marBottom w:val="0"/>
          <w:divBdr>
            <w:top w:val="none" w:sz="0" w:space="0" w:color="auto"/>
            <w:left w:val="none" w:sz="0" w:space="0" w:color="auto"/>
            <w:bottom w:val="none" w:sz="0" w:space="0" w:color="auto"/>
            <w:right w:val="none" w:sz="0" w:space="0" w:color="auto"/>
          </w:divBdr>
        </w:div>
        <w:div w:id="310796057">
          <w:marLeft w:val="0"/>
          <w:marRight w:val="0"/>
          <w:marTop w:val="0"/>
          <w:marBottom w:val="0"/>
          <w:divBdr>
            <w:top w:val="none" w:sz="0" w:space="0" w:color="auto"/>
            <w:left w:val="none" w:sz="0" w:space="0" w:color="auto"/>
            <w:bottom w:val="none" w:sz="0" w:space="0" w:color="auto"/>
            <w:right w:val="none" w:sz="0" w:space="0" w:color="auto"/>
          </w:divBdr>
        </w:div>
        <w:div w:id="1643996266">
          <w:marLeft w:val="0"/>
          <w:marRight w:val="0"/>
          <w:marTop w:val="0"/>
          <w:marBottom w:val="0"/>
          <w:divBdr>
            <w:top w:val="none" w:sz="0" w:space="0" w:color="auto"/>
            <w:left w:val="none" w:sz="0" w:space="0" w:color="auto"/>
            <w:bottom w:val="none" w:sz="0" w:space="0" w:color="auto"/>
            <w:right w:val="none" w:sz="0" w:space="0" w:color="auto"/>
          </w:divBdr>
        </w:div>
        <w:div w:id="1465196784">
          <w:marLeft w:val="0"/>
          <w:marRight w:val="0"/>
          <w:marTop w:val="0"/>
          <w:marBottom w:val="0"/>
          <w:divBdr>
            <w:top w:val="none" w:sz="0" w:space="0" w:color="auto"/>
            <w:left w:val="none" w:sz="0" w:space="0" w:color="auto"/>
            <w:bottom w:val="none" w:sz="0" w:space="0" w:color="auto"/>
            <w:right w:val="none" w:sz="0" w:space="0" w:color="auto"/>
          </w:divBdr>
        </w:div>
        <w:div w:id="696008610">
          <w:marLeft w:val="0"/>
          <w:marRight w:val="0"/>
          <w:marTop w:val="0"/>
          <w:marBottom w:val="0"/>
          <w:divBdr>
            <w:top w:val="none" w:sz="0" w:space="0" w:color="auto"/>
            <w:left w:val="none" w:sz="0" w:space="0" w:color="auto"/>
            <w:bottom w:val="none" w:sz="0" w:space="0" w:color="auto"/>
            <w:right w:val="none" w:sz="0" w:space="0" w:color="auto"/>
          </w:divBdr>
        </w:div>
        <w:div w:id="933778724">
          <w:marLeft w:val="0"/>
          <w:marRight w:val="0"/>
          <w:marTop w:val="0"/>
          <w:marBottom w:val="0"/>
          <w:divBdr>
            <w:top w:val="none" w:sz="0" w:space="0" w:color="auto"/>
            <w:left w:val="none" w:sz="0" w:space="0" w:color="auto"/>
            <w:bottom w:val="none" w:sz="0" w:space="0" w:color="auto"/>
            <w:right w:val="none" w:sz="0" w:space="0" w:color="auto"/>
          </w:divBdr>
        </w:div>
        <w:div w:id="1887251867">
          <w:marLeft w:val="0"/>
          <w:marRight w:val="0"/>
          <w:marTop w:val="0"/>
          <w:marBottom w:val="0"/>
          <w:divBdr>
            <w:top w:val="none" w:sz="0" w:space="0" w:color="auto"/>
            <w:left w:val="none" w:sz="0" w:space="0" w:color="auto"/>
            <w:bottom w:val="none" w:sz="0" w:space="0" w:color="auto"/>
            <w:right w:val="none" w:sz="0" w:space="0" w:color="auto"/>
          </w:divBdr>
        </w:div>
        <w:div w:id="609243684">
          <w:marLeft w:val="0"/>
          <w:marRight w:val="0"/>
          <w:marTop w:val="0"/>
          <w:marBottom w:val="0"/>
          <w:divBdr>
            <w:top w:val="none" w:sz="0" w:space="0" w:color="auto"/>
            <w:left w:val="none" w:sz="0" w:space="0" w:color="auto"/>
            <w:bottom w:val="none" w:sz="0" w:space="0" w:color="auto"/>
            <w:right w:val="none" w:sz="0" w:space="0" w:color="auto"/>
          </w:divBdr>
        </w:div>
        <w:div w:id="1347830725">
          <w:marLeft w:val="0"/>
          <w:marRight w:val="0"/>
          <w:marTop w:val="0"/>
          <w:marBottom w:val="0"/>
          <w:divBdr>
            <w:top w:val="none" w:sz="0" w:space="0" w:color="auto"/>
            <w:left w:val="none" w:sz="0" w:space="0" w:color="auto"/>
            <w:bottom w:val="none" w:sz="0" w:space="0" w:color="auto"/>
            <w:right w:val="none" w:sz="0" w:space="0" w:color="auto"/>
          </w:divBdr>
        </w:div>
        <w:div w:id="84809882">
          <w:marLeft w:val="0"/>
          <w:marRight w:val="0"/>
          <w:marTop w:val="0"/>
          <w:marBottom w:val="0"/>
          <w:divBdr>
            <w:top w:val="none" w:sz="0" w:space="0" w:color="auto"/>
            <w:left w:val="none" w:sz="0" w:space="0" w:color="auto"/>
            <w:bottom w:val="none" w:sz="0" w:space="0" w:color="auto"/>
            <w:right w:val="none" w:sz="0" w:space="0" w:color="auto"/>
          </w:divBdr>
        </w:div>
        <w:div w:id="1607735745">
          <w:marLeft w:val="0"/>
          <w:marRight w:val="0"/>
          <w:marTop w:val="0"/>
          <w:marBottom w:val="0"/>
          <w:divBdr>
            <w:top w:val="none" w:sz="0" w:space="0" w:color="auto"/>
            <w:left w:val="none" w:sz="0" w:space="0" w:color="auto"/>
            <w:bottom w:val="none" w:sz="0" w:space="0" w:color="auto"/>
            <w:right w:val="none" w:sz="0" w:space="0" w:color="auto"/>
          </w:divBdr>
        </w:div>
        <w:div w:id="217590333">
          <w:marLeft w:val="0"/>
          <w:marRight w:val="0"/>
          <w:marTop w:val="0"/>
          <w:marBottom w:val="0"/>
          <w:divBdr>
            <w:top w:val="none" w:sz="0" w:space="0" w:color="auto"/>
            <w:left w:val="none" w:sz="0" w:space="0" w:color="auto"/>
            <w:bottom w:val="none" w:sz="0" w:space="0" w:color="auto"/>
            <w:right w:val="none" w:sz="0" w:space="0" w:color="auto"/>
          </w:divBdr>
        </w:div>
        <w:div w:id="229774889">
          <w:marLeft w:val="0"/>
          <w:marRight w:val="0"/>
          <w:marTop w:val="0"/>
          <w:marBottom w:val="0"/>
          <w:divBdr>
            <w:top w:val="none" w:sz="0" w:space="0" w:color="auto"/>
            <w:left w:val="none" w:sz="0" w:space="0" w:color="auto"/>
            <w:bottom w:val="none" w:sz="0" w:space="0" w:color="auto"/>
            <w:right w:val="none" w:sz="0" w:space="0" w:color="auto"/>
          </w:divBdr>
        </w:div>
        <w:div w:id="1114520096">
          <w:marLeft w:val="0"/>
          <w:marRight w:val="0"/>
          <w:marTop w:val="0"/>
          <w:marBottom w:val="0"/>
          <w:divBdr>
            <w:top w:val="none" w:sz="0" w:space="0" w:color="auto"/>
            <w:left w:val="none" w:sz="0" w:space="0" w:color="auto"/>
            <w:bottom w:val="none" w:sz="0" w:space="0" w:color="auto"/>
            <w:right w:val="none" w:sz="0" w:space="0" w:color="auto"/>
          </w:divBdr>
        </w:div>
        <w:div w:id="1909068227">
          <w:marLeft w:val="0"/>
          <w:marRight w:val="0"/>
          <w:marTop w:val="0"/>
          <w:marBottom w:val="0"/>
          <w:divBdr>
            <w:top w:val="none" w:sz="0" w:space="0" w:color="auto"/>
            <w:left w:val="none" w:sz="0" w:space="0" w:color="auto"/>
            <w:bottom w:val="none" w:sz="0" w:space="0" w:color="auto"/>
            <w:right w:val="none" w:sz="0" w:space="0" w:color="auto"/>
          </w:divBdr>
        </w:div>
        <w:div w:id="1620645392">
          <w:marLeft w:val="0"/>
          <w:marRight w:val="0"/>
          <w:marTop w:val="0"/>
          <w:marBottom w:val="0"/>
          <w:divBdr>
            <w:top w:val="none" w:sz="0" w:space="0" w:color="auto"/>
            <w:left w:val="none" w:sz="0" w:space="0" w:color="auto"/>
            <w:bottom w:val="none" w:sz="0" w:space="0" w:color="auto"/>
            <w:right w:val="none" w:sz="0" w:space="0" w:color="auto"/>
          </w:divBdr>
        </w:div>
        <w:div w:id="1724401639">
          <w:marLeft w:val="0"/>
          <w:marRight w:val="0"/>
          <w:marTop w:val="0"/>
          <w:marBottom w:val="0"/>
          <w:divBdr>
            <w:top w:val="none" w:sz="0" w:space="0" w:color="auto"/>
            <w:left w:val="none" w:sz="0" w:space="0" w:color="auto"/>
            <w:bottom w:val="none" w:sz="0" w:space="0" w:color="auto"/>
            <w:right w:val="none" w:sz="0" w:space="0" w:color="auto"/>
          </w:divBdr>
        </w:div>
        <w:div w:id="327559714">
          <w:marLeft w:val="0"/>
          <w:marRight w:val="0"/>
          <w:marTop w:val="0"/>
          <w:marBottom w:val="0"/>
          <w:divBdr>
            <w:top w:val="none" w:sz="0" w:space="0" w:color="auto"/>
            <w:left w:val="none" w:sz="0" w:space="0" w:color="auto"/>
            <w:bottom w:val="none" w:sz="0" w:space="0" w:color="auto"/>
            <w:right w:val="none" w:sz="0" w:space="0" w:color="auto"/>
          </w:divBdr>
        </w:div>
        <w:div w:id="32385147">
          <w:marLeft w:val="0"/>
          <w:marRight w:val="0"/>
          <w:marTop w:val="0"/>
          <w:marBottom w:val="0"/>
          <w:divBdr>
            <w:top w:val="none" w:sz="0" w:space="0" w:color="auto"/>
            <w:left w:val="none" w:sz="0" w:space="0" w:color="auto"/>
            <w:bottom w:val="none" w:sz="0" w:space="0" w:color="auto"/>
            <w:right w:val="none" w:sz="0" w:space="0" w:color="auto"/>
          </w:divBdr>
        </w:div>
        <w:div w:id="2012099443">
          <w:marLeft w:val="0"/>
          <w:marRight w:val="0"/>
          <w:marTop w:val="0"/>
          <w:marBottom w:val="0"/>
          <w:divBdr>
            <w:top w:val="none" w:sz="0" w:space="0" w:color="auto"/>
            <w:left w:val="none" w:sz="0" w:space="0" w:color="auto"/>
            <w:bottom w:val="none" w:sz="0" w:space="0" w:color="auto"/>
            <w:right w:val="none" w:sz="0" w:space="0" w:color="auto"/>
          </w:divBdr>
        </w:div>
        <w:div w:id="1790393233">
          <w:marLeft w:val="0"/>
          <w:marRight w:val="0"/>
          <w:marTop w:val="0"/>
          <w:marBottom w:val="0"/>
          <w:divBdr>
            <w:top w:val="none" w:sz="0" w:space="0" w:color="auto"/>
            <w:left w:val="none" w:sz="0" w:space="0" w:color="auto"/>
            <w:bottom w:val="none" w:sz="0" w:space="0" w:color="auto"/>
            <w:right w:val="none" w:sz="0" w:space="0" w:color="auto"/>
          </w:divBdr>
        </w:div>
        <w:div w:id="1187250207">
          <w:marLeft w:val="0"/>
          <w:marRight w:val="0"/>
          <w:marTop w:val="0"/>
          <w:marBottom w:val="0"/>
          <w:divBdr>
            <w:top w:val="none" w:sz="0" w:space="0" w:color="auto"/>
            <w:left w:val="none" w:sz="0" w:space="0" w:color="auto"/>
            <w:bottom w:val="none" w:sz="0" w:space="0" w:color="auto"/>
            <w:right w:val="none" w:sz="0" w:space="0" w:color="auto"/>
          </w:divBdr>
        </w:div>
        <w:div w:id="480194167">
          <w:marLeft w:val="0"/>
          <w:marRight w:val="0"/>
          <w:marTop w:val="0"/>
          <w:marBottom w:val="0"/>
          <w:divBdr>
            <w:top w:val="none" w:sz="0" w:space="0" w:color="auto"/>
            <w:left w:val="none" w:sz="0" w:space="0" w:color="auto"/>
            <w:bottom w:val="none" w:sz="0" w:space="0" w:color="auto"/>
            <w:right w:val="none" w:sz="0" w:space="0" w:color="auto"/>
          </w:divBdr>
        </w:div>
        <w:div w:id="254755673">
          <w:marLeft w:val="0"/>
          <w:marRight w:val="0"/>
          <w:marTop w:val="0"/>
          <w:marBottom w:val="0"/>
          <w:divBdr>
            <w:top w:val="none" w:sz="0" w:space="0" w:color="auto"/>
            <w:left w:val="none" w:sz="0" w:space="0" w:color="auto"/>
            <w:bottom w:val="none" w:sz="0" w:space="0" w:color="auto"/>
            <w:right w:val="none" w:sz="0" w:space="0" w:color="auto"/>
          </w:divBdr>
        </w:div>
        <w:div w:id="1551261245">
          <w:marLeft w:val="0"/>
          <w:marRight w:val="0"/>
          <w:marTop w:val="0"/>
          <w:marBottom w:val="0"/>
          <w:divBdr>
            <w:top w:val="none" w:sz="0" w:space="0" w:color="auto"/>
            <w:left w:val="none" w:sz="0" w:space="0" w:color="auto"/>
            <w:bottom w:val="none" w:sz="0" w:space="0" w:color="auto"/>
            <w:right w:val="none" w:sz="0" w:space="0" w:color="auto"/>
          </w:divBdr>
        </w:div>
        <w:div w:id="1654796504">
          <w:marLeft w:val="0"/>
          <w:marRight w:val="0"/>
          <w:marTop w:val="0"/>
          <w:marBottom w:val="0"/>
          <w:divBdr>
            <w:top w:val="none" w:sz="0" w:space="0" w:color="auto"/>
            <w:left w:val="none" w:sz="0" w:space="0" w:color="auto"/>
            <w:bottom w:val="none" w:sz="0" w:space="0" w:color="auto"/>
            <w:right w:val="none" w:sz="0" w:space="0" w:color="auto"/>
          </w:divBdr>
        </w:div>
      </w:divsChild>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796685583">
          <w:marLeft w:val="0"/>
          <w:marRight w:val="0"/>
          <w:marTop w:val="0"/>
          <w:marBottom w:val="0"/>
          <w:divBdr>
            <w:top w:val="none" w:sz="0" w:space="0" w:color="auto"/>
            <w:left w:val="none" w:sz="0" w:space="0" w:color="auto"/>
            <w:bottom w:val="none" w:sz="0" w:space="0" w:color="auto"/>
            <w:right w:val="none" w:sz="0" w:space="0" w:color="auto"/>
          </w:divBdr>
        </w:div>
      </w:divsChild>
    </w:div>
    <w:div w:id="1790513080">
      <w:bodyDiv w:val="1"/>
      <w:marLeft w:val="0"/>
      <w:marRight w:val="0"/>
      <w:marTop w:val="0"/>
      <w:marBottom w:val="0"/>
      <w:divBdr>
        <w:top w:val="none" w:sz="0" w:space="0" w:color="auto"/>
        <w:left w:val="none" w:sz="0" w:space="0" w:color="auto"/>
        <w:bottom w:val="none" w:sz="0" w:space="0" w:color="auto"/>
        <w:right w:val="none" w:sz="0" w:space="0" w:color="auto"/>
      </w:divBdr>
      <w:divsChild>
        <w:div w:id="2047411996">
          <w:marLeft w:val="0"/>
          <w:marRight w:val="0"/>
          <w:marTop w:val="0"/>
          <w:marBottom w:val="0"/>
          <w:divBdr>
            <w:top w:val="none" w:sz="0" w:space="0" w:color="auto"/>
            <w:left w:val="none" w:sz="0" w:space="0" w:color="auto"/>
            <w:bottom w:val="none" w:sz="0" w:space="0" w:color="auto"/>
            <w:right w:val="none" w:sz="0" w:space="0" w:color="auto"/>
          </w:divBdr>
        </w:div>
      </w:divsChild>
    </w:div>
    <w:div w:id="1817915779">
      <w:bodyDiv w:val="1"/>
      <w:marLeft w:val="0"/>
      <w:marRight w:val="0"/>
      <w:marTop w:val="0"/>
      <w:marBottom w:val="0"/>
      <w:divBdr>
        <w:top w:val="none" w:sz="0" w:space="0" w:color="auto"/>
        <w:left w:val="none" w:sz="0" w:space="0" w:color="auto"/>
        <w:bottom w:val="none" w:sz="0" w:space="0" w:color="auto"/>
        <w:right w:val="none" w:sz="0" w:space="0" w:color="auto"/>
      </w:divBdr>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1954433945">
      <w:bodyDiv w:val="1"/>
      <w:marLeft w:val="0"/>
      <w:marRight w:val="0"/>
      <w:marTop w:val="0"/>
      <w:marBottom w:val="0"/>
      <w:divBdr>
        <w:top w:val="none" w:sz="0" w:space="0" w:color="auto"/>
        <w:left w:val="none" w:sz="0" w:space="0" w:color="auto"/>
        <w:bottom w:val="none" w:sz="0" w:space="0" w:color="auto"/>
        <w:right w:val="none" w:sz="0" w:space="0" w:color="auto"/>
      </w:divBdr>
      <w:divsChild>
        <w:div w:id="1091463135">
          <w:marLeft w:val="0"/>
          <w:marRight w:val="0"/>
          <w:marTop w:val="0"/>
          <w:marBottom w:val="0"/>
          <w:divBdr>
            <w:top w:val="none" w:sz="0" w:space="0" w:color="auto"/>
            <w:left w:val="none" w:sz="0" w:space="0" w:color="auto"/>
            <w:bottom w:val="none" w:sz="0" w:space="0" w:color="auto"/>
            <w:right w:val="none" w:sz="0" w:space="0" w:color="auto"/>
          </w:divBdr>
        </w:div>
        <w:div w:id="66538648">
          <w:marLeft w:val="0"/>
          <w:marRight w:val="0"/>
          <w:marTop w:val="0"/>
          <w:marBottom w:val="0"/>
          <w:divBdr>
            <w:top w:val="none" w:sz="0" w:space="0" w:color="auto"/>
            <w:left w:val="none" w:sz="0" w:space="0" w:color="auto"/>
            <w:bottom w:val="none" w:sz="0" w:space="0" w:color="auto"/>
            <w:right w:val="none" w:sz="0" w:space="0" w:color="auto"/>
          </w:divBdr>
        </w:div>
      </w:divsChild>
    </w:div>
    <w:div w:id="1978140967">
      <w:bodyDiv w:val="1"/>
      <w:marLeft w:val="0"/>
      <w:marRight w:val="0"/>
      <w:marTop w:val="0"/>
      <w:marBottom w:val="0"/>
      <w:divBdr>
        <w:top w:val="none" w:sz="0" w:space="0" w:color="auto"/>
        <w:left w:val="none" w:sz="0" w:space="0" w:color="auto"/>
        <w:bottom w:val="none" w:sz="0" w:space="0" w:color="auto"/>
        <w:right w:val="none" w:sz="0" w:space="0" w:color="auto"/>
      </w:divBdr>
      <w:divsChild>
        <w:div w:id="1523207208">
          <w:marLeft w:val="0"/>
          <w:marRight w:val="0"/>
          <w:marTop w:val="0"/>
          <w:marBottom w:val="0"/>
          <w:divBdr>
            <w:top w:val="none" w:sz="0" w:space="0" w:color="auto"/>
            <w:left w:val="none" w:sz="0" w:space="0" w:color="auto"/>
            <w:bottom w:val="none" w:sz="0" w:space="0" w:color="auto"/>
            <w:right w:val="none" w:sz="0" w:space="0" w:color="auto"/>
          </w:divBdr>
        </w:div>
        <w:div w:id="812714711">
          <w:marLeft w:val="0"/>
          <w:marRight w:val="0"/>
          <w:marTop w:val="0"/>
          <w:marBottom w:val="0"/>
          <w:divBdr>
            <w:top w:val="none" w:sz="0" w:space="0" w:color="auto"/>
            <w:left w:val="none" w:sz="0" w:space="0" w:color="auto"/>
            <w:bottom w:val="none" w:sz="0" w:space="0" w:color="auto"/>
            <w:right w:val="none" w:sz="0" w:space="0" w:color="auto"/>
          </w:divBdr>
        </w:div>
      </w:divsChild>
    </w:div>
    <w:div w:id="1990091352">
      <w:bodyDiv w:val="1"/>
      <w:marLeft w:val="0"/>
      <w:marRight w:val="0"/>
      <w:marTop w:val="0"/>
      <w:marBottom w:val="0"/>
      <w:divBdr>
        <w:top w:val="none" w:sz="0" w:space="0" w:color="auto"/>
        <w:left w:val="none" w:sz="0" w:space="0" w:color="auto"/>
        <w:bottom w:val="none" w:sz="0" w:space="0" w:color="auto"/>
        <w:right w:val="none" w:sz="0" w:space="0" w:color="auto"/>
      </w:divBdr>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1835">
      <w:bodyDiv w:val="1"/>
      <w:marLeft w:val="0"/>
      <w:marRight w:val="0"/>
      <w:marTop w:val="0"/>
      <w:marBottom w:val="0"/>
      <w:divBdr>
        <w:top w:val="none" w:sz="0" w:space="0" w:color="auto"/>
        <w:left w:val="none" w:sz="0" w:space="0" w:color="auto"/>
        <w:bottom w:val="none" w:sz="0" w:space="0" w:color="auto"/>
        <w:right w:val="none" w:sz="0" w:space="0" w:color="auto"/>
      </w:divBdr>
    </w:div>
    <w:div w:id="20963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54D5-F0D9-428F-8138-C2DF8064CDB6}">
  <ds:schemaRefs>
    <ds:schemaRef ds:uri="http://schemas.openxmlformats.org/officeDocument/2006/bibliography"/>
  </ds:schemaRefs>
</ds:datastoreItem>
</file>

<file path=customXml/itemProps2.xml><?xml version="1.0" encoding="utf-8"?>
<ds:datastoreItem xmlns:ds="http://schemas.openxmlformats.org/officeDocument/2006/customXml" ds:itemID="{C2D633B0-75B3-4CCD-B1F9-68C622E0B39F}">
  <ds:schemaRefs>
    <ds:schemaRef ds:uri="http://schemas.openxmlformats.org/officeDocument/2006/bibliography"/>
  </ds:schemaRefs>
</ds:datastoreItem>
</file>

<file path=customXml/itemProps3.xml><?xml version="1.0" encoding="utf-8"?>
<ds:datastoreItem xmlns:ds="http://schemas.openxmlformats.org/officeDocument/2006/customXml" ds:itemID="{FF56DC80-C811-43FD-AF6D-DF1CFA575EA8}">
  <ds:schemaRefs>
    <ds:schemaRef ds:uri="http://schemas.openxmlformats.org/officeDocument/2006/bibliography"/>
  </ds:schemaRefs>
</ds:datastoreItem>
</file>

<file path=customXml/itemProps4.xml><?xml version="1.0" encoding="utf-8"?>
<ds:datastoreItem xmlns:ds="http://schemas.openxmlformats.org/officeDocument/2006/customXml" ds:itemID="{B0408A88-51D1-405C-8596-3BD138E2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7113</Characters>
  <Application>Microsoft Office Word</Application>
  <DocSecurity>4</DocSecurity>
  <Lines>59</Lines>
  <Paragraphs>16</Paragraphs>
  <ScaleCrop>false</ScaleCrop>
  <Company>Microsoft</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ZHONGM</cp:lastModifiedBy>
  <cp:revision>2</cp:revision>
  <cp:lastPrinted>2014-02-26T07:47:00Z</cp:lastPrinted>
  <dcterms:created xsi:type="dcterms:W3CDTF">2023-09-19T16:01:00Z</dcterms:created>
  <dcterms:modified xsi:type="dcterms:W3CDTF">2023-09-19T16:01:00Z</dcterms:modified>
</cp:coreProperties>
</file>