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0A74" w:rsidRDefault="003D0A7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D0A74" w:rsidRDefault="003D0A74">
      <w:pPr>
        <w:jc w:val="center"/>
      </w:pPr>
      <w:r>
        <w:rPr>
          <w:rFonts w:cs="Times New Roman" w:hint="eastAsia"/>
          <w:b/>
          <w:sz w:val="48"/>
          <w:szCs w:val="48"/>
        </w:rPr>
        <w:t>华泰柏瑞新利灵活配置混合型证券投资基金调整大额申购、大额转换转入及定期定额投资业务金额限制的公告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pStyle w:val="TOC2"/>
        <w:tabs>
          <w:tab w:val="right" w:leader="dot" w:pos="8835"/>
        </w:tabs>
        <w:divId w:val="1987468413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E72725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D0A74" w:rsidRDefault="003D0A74">
      <w:pPr>
        <w:pStyle w:val="TOC2"/>
        <w:tabs>
          <w:tab w:val="right" w:leader="dot" w:pos="8835"/>
        </w:tabs>
        <w:divId w:val="1987468413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E72725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D0A74" w:rsidRDefault="003D0A74">
      <w:pPr>
        <w:pStyle w:val="TOC2"/>
        <w:tabs>
          <w:tab w:val="right" w:leader="dot" w:pos="8835"/>
        </w:tabs>
        <w:divId w:val="1987468413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E72725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D0A74" w:rsidRDefault="003D0A74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公告送出日期：2023年9月16日</w:t>
      </w:r>
    </w:p>
    <w:p w:rsidR="003D0A74" w:rsidRDefault="003D0A74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华泰柏瑞新利灵活配置混合型证券投资基金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华泰柏瑞新利混合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001247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华泰柏瑞基金管理有限公司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根据有关法律法规和《华泰柏瑞新利灵活配置混合型证券投资基金基金合同》、《华泰柏瑞新利灵活配置混合型证券投资基金招募说明书》</w:t>
            </w:r>
          </w:p>
        </w:tc>
      </w:tr>
      <w:tr w:rsidR="003D0A74" w:rsidTr="00E72725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DD5E95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</w:t>
            </w:r>
            <w:r w:rsidR="003D0A74" w:rsidRPr="00E72725">
              <w:rPr>
                <w:rFonts w:ascii="Calibri" w:hAnsi="Calibri" w:hint="eastAsia"/>
              </w:rPr>
              <w:t>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DD5E95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</w:t>
            </w:r>
            <w:r w:rsidR="003D0A74" w:rsidRPr="00E72725">
              <w:rPr>
                <w:rFonts w:ascii="Calibri" w:hAnsi="Calibri" w:hint="eastAsia"/>
              </w:rPr>
              <w:t>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2023年9月18日</w:t>
            </w:r>
          </w:p>
        </w:tc>
      </w:tr>
      <w:tr w:rsidR="003D0A74" w:rsidTr="00E72725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A74" w:rsidRDefault="003D0A7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DD5E95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</w:t>
            </w:r>
            <w:r w:rsidR="003D0A74" w:rsidRPr="00E72725">
              <w:rPr>
                <w:rFonts w:ascii="Calibri" w:hAnsi="Calibri" w:hint="eastAsia"/>
              </w:rPr>
              <w:t>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2023年9月18日</w:t>
            </w:r>
          </w:p>
        </w:tc>
      </w:tr>
      <w:tr w:rsidR="003D0A74" w:rsidTr="00E72725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A74" w:rsidRDefault="003D0A7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DD5E95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</w:t>
            </w:r>
            <w:r w:rsidR="003D0A74" w:rsidRPr="00E72725">
              <w:rPr>
                <w:rFonts w:ascii="Calibri" w:hAnsi="Calibri" w:hint="eastAsia"/>
              </w:rPr>
              <w:t>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2023年9月18日</w:t>
            </w:r>
          </w:p>
        </w:tc>
      </w:tr>
      <w:tr w:rsidR="003D0A74" w:rsidTr="00E72725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A74" w:rsidRDefault="003D0A7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E72725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</w:tr>
      <w:tr w:rsidR="003D0A74" w:rsidTr="00E72725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A74" w:rsidRDefault="003D0A7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E72725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</w:tr>
      <w:tr w:rsidR="003D0A74" w:rsidTr="00E72725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A74" w:rsidRDefault="003D0A7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限制定期定额投资金额（单位：人民币元</w:t>
            </w:r>
            <w:r w:rsidRPr="00E72725">
              <w:rPr>
                <w:rFonts w:ascii="Calibri" w:hAnsi="Calibri" w:hint="eastAsia"/>
              </w:rPr>
              <w:t xml:space="preserve"> </w:t>
            </w:r>
            <w:r w:rsidRPr="00E72725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</w:tr>
      <w:tr w:rsidR="003D0A74" w:rsidTr="00E72725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A74" w:rsidRDefault="003D0A7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DD5E95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</w:t>
            </w:r>
            <w:r w:rsidR="003D0A74" w:rsidRPr="00E72725">
              <w:rPr>
                <w:rFonts w:ascii="Calibri" w:hAnsi="Calibri" w:hint="eastAsia"/>
              </w:rPr>
              <w:t>大额申购、大额转换转入、定期定额投资的原因说明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为保证本基金的稳定运作，保护基金份额持有人利益。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华泰柏瑞新利混合A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华泰柏瑞新利混合C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001247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002091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该分级基金是否</w:t>
            </w:r>
            <w:r w:rsidR="00E27284">
              <w:rPr>
                <w:rFonts w:ascii="Calibri" w:hAnsi="Calibri" w:hint="eastAsia"/>
              </w:rPr>
              <w:t>限制</w:t>
            </w:r>
            <w:r w:rsidRPr="00E72725">
              <w:rPr>
                <w:rFonts w:ascii="Calibri" w:hAnsi="Calibri" w:hint="eastAsia"/>
              </w:rPr>
              <w:t>大额申购、大额转换转入、定期定额投资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是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下属分级基金的限制转换</w:t>
            </w:r>
            <w:r w:rsidRPr="00E72725">
              <w:rPr>
                <w:rFonts w:hint="eastAsia"/>
              </w:rPr>
              <w:lastRenderedPageBreak/>
              <w:t xml:space="preserve">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lastRenderedPageBreak/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</w:tr>
      <w:tr w:rsidR="003D0A74" w:rsidTr="00E72725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ascii="Calibri" w:hAnsi="Calibri" w:cs="Calibri"/>
              </w:rPr>
              <w:lastRenderedPageBreak/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A74" w:rsidRDefault="003D0A74">
            <w:pPr>
              <w:rPr>
                <w:rFonts w:hint="eastAsia"/>
              </w:rPr>
            </w:pPr>
            <w:r w:rsidRPr="00E72725">
              <w:rPr>
                <w:rFonts w:hint="eastAsia"/>
              </w:rPr>
              <w:t>5,000,000.00</w:t>
            </w:r>
          </w:p>
        </w:tc>
      </w:tr>
    </w:tbl>
    <w:p w:rsidR="003D0A74" w:rsidRDefault="003D0A74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3D0A74" w:rsidRDefault="003D0A74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自2023年9月18日起，本基金大额申购（含转换转入、定期定额投资）业务限制金额由100万元调整为500万元，即本基金于2023年9月18日起限制单日单个基金账户单笔或累计超过500万元(不含500万元)的申购（含转换转入、定期定额投资）申请(A、C类份额合并计算)：如单日单个基金账户单笔申购（含转换转入、定期定额投资）本基金的金额超过500万元(不含500万元)，对该笔申购（含转换转入、定期定额投资）申请，本公司有权拒绝；如单日单个基金账户多笔累计申购（含转换转入、定期定额投资）本基金的金额超过500万元(不含500万元)，对超过限额的该笔或多笔申购（含转换转入、定期定额投资）申请，本公司有权拒绝。</w:t>
      </w:r>
      <w:r>
        <w:rPr>
          <w:rFonts w:hint="eastAsia"/>
          <w:szCs w:val="21"/>
        </w:rPr>
        <w:br/>
        <w:t xml:space="preserve">　　在本基金限制大额申购（含转换转入、定期定额投资）期间，本基金的赎回、转换转出等业务正常办理。本基金恢复办理正常申购（含转换转入、定期定额投资）的具体时间将另行公告。</w:t>
      </w:r>
      <w:r>
        <w:rPr>
          <w:rFonts w:hint="eastAsia"/>
          <w:szCs w:val="21"/>
        </w:rPr>
        <w:br/>
        <w:t xml:space="preserve">　　投资者如欲了解详情，可登陆本公司网站(www.huatai-pb.com)或拨打客户服务电话：400-888-0001。</w:t>
      </w:r>
      <w:r>
        <w:rPr>
          <w:rFonts w:hint="eastAsia"/>
          <w:szCs w:val="21"/>
        </w:rPr>
        <w:br/>
        <w:t xml:space="preserve">　　特此公告</w:t>
      </w:r>
      <w:r>
        <w:rPr>
          <w:rFonts w:hint="eastAsia"/>
          <w:szCs w:val="21"/>
        </w:rPr>
        <w:br/>
        <w:t xml:space="preserve">　　风险提示： </w:t>
      </w:r>
      <w:r>
        <w:rPr>
          <w:rFonts w:hint="eastAsia"/>
          <w:szCs w:val="21"/>
        </w:rPr>
        <w:br/>
        <w:t xml:space="preserve">　　基金管理人承诺依照诚实信用、勤勉尽职的原则管理和运用基金资产，但不保证基金一定盈利，也不保证最低收益。基金的过往业绩及其净值高低并不预示其未来业绩表现。</w:t>
      </w:r>
      <w:r>
        <w:rPr>
          <w:rFonts w:hint="eastAsia"/>
          <w:szCs w:val="21"/>
        </w:rPr>
        <w:br/>
        <w:t xml:space="preserve">　　投资者投资本基金前应认真阅读基金合同、招募说明书等法律文件，了解拟投资基金的风险收益特征，并根据自身投资目的、投资期限、投资经验、资产状况等判断基金是否和投资者的风险承受能力相匹配。</w:t>
      </w:r>
    </w:p>
    <w:p w:rsidR="003D0A74" w:rsidRDefault="003D0A7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D0A74" w:rsidRDefault="003D0A7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D0A74" w:rsidRDefault="003D0A7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华泰柏瑞基金管理有限公司</w:t>
      </w:r>
    </w:p>
    <w:p w:rsidR="003D0A74" w:rsidRDefault="003D0A7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2023年9月16日</w:t>
      </w:r>
      <w:bookmarkEnd w:id="22"/>
    </w:p>
    <w:sectPr w:rsidR="003D0A74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C19" w:rsidRDefault="00907C19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907C19" w:rsidRDefault="00907C19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74" w:rsidRDefault="003D0A74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05CE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205CE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C19" w:rsidRDefault="00907C19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907C19" w:rsidRDefault="00907C19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74" w:rsidRDefault="003D0A74">
    <w:pPr>
      <w:pStyle w:val="a8"/>
      <w:jc w:val="right"/>
      <w:rPr>
        <w:rFonts w:hint="eastAsia"/>
      </w:rPr>
    </w:pPr>
    <w:r>
      <w:rPr>
        <w:rFonts w:hint="eastAsia"/>
      </w:rPr>
      <w:t>华泰柏瑞新利灵活配置混合型证券投资基金调整大额申购、大额转换转入及定期定额投资业务金额限制的公告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725"/>
    <w:rsid w:val="00205CE2"/>
    <w:rsid w:val="00334520"/>
    <w:rsid w:val="003D0A74"/>
    <w:rsid w:val="00907C19"/>
    <w:rsid w:val="00A823B7"/>
    <w:rsid w:val="00C85492"/>
    <w:rsid w:val="00DD5E95"/>
    <w:rsid w:val="00E27284"/>
    <w:rsid w:val="00E7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46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A296-F9EA-41B9-86E7-05849205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4</DocSecurity>
  <Lines>11</Lines>
  <Paragraphs>3</Paragraphs>
  <ScaleCrop>false</ScaleCrop>
  <Company/>
  <LinksUpToDate>false</LinksUpToDate>
  <CharactersWithSpaces>1609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2023-09-15T16:02:00Z</dcterms:created>
  <dcterms:modified xsi:type="dcterms:W3CDTF">2023-09-15T16:02:00Z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