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16C" w:rsidRDefault="00575A32">
      <w:pPr>
        <w:pStyle w:val="a7"/>
        <w:spacing w:before="0" w:beforeAutospacing="0"/>
        <w:jc w:val="center"/>
        <w:rPr>
          <w:b/>
          <w:color w:val="000000" w:themeColor="text1"/>
          <w:sz w:val="28"/>
          <w:shd w:val="clear" w:color="auto" w:fill="FFFFFF"/>
        </w:rPr>
      </w:pPr>
      <w:bookmarkStart w:id="0" w:name="_GoBack"/>
      <w:bookmarkEnd w:id="0"/>
      <w:r>
        <w:rPr>
          <w:rFonts w:hint="eastAsia"/>
          <w:b/>
          <w:color w:val="000000" w:themeColor="text1"/>
          <w:sz w:val="28"/>
          <w:shd w:val="clear" w:color="auto" w:fill="FFFFFF"/>
        </w:rPr>
        <w:t>关于东方红货币市场基金</w:t>
      </w:r>
      <w:r>
        <w:rPr>
          <w:rFonts w:hint="eastAsia"/>
          <w:b/>
          <w:color w:val="000000" w:themeColor="text1"/>
          <w:sz w:val="28"/>
          <w:shd w:val="clear" w:color="auto" w:fill="FFFFFF"/>
        </w:rPr>
        <w:t>E</w:t>
      </w:r>
      <w:r>
        <w:rPr>
          <w:rFonts w:hint="eastAsia"/>
          <w:b/>
          <w:color w:val="000000" w:themeColor="text1"/>
          <w:sz w:val="28"/>
          <w:shd w:val="clear" w:color="auto" w:fill="FFFFFF"/>
        </w:rPr>
        <w:t>类份额</w:t>
      </w:r>
    </w:p>
    <w:p w:rsidR="0022416C" w:rsidRDefault="00575A32">
      <w:pPr>
        <w:pStyle w:val="a7"/>
        <w:spacing w:before="0" w:beforeAutospacing="0"/>
        <w:jc w:val="center"/>
        <w:rPr>
          <w:b/>
          <w:color w:val="000000" w:themeColor="text1"/>
          <w:sz w:val="28"/>
          <w:shd w:val="clear" w:color="auto" w:fill="FFFFFF"/>
        </w:rPr>
      </w:pPr>
      <w:r>
        <w:rPr>
          <w:rFonts w:hint="eastAsia"/>
          <w:b/>
          <w:color w:val="000000" w:themeColor="text1"/>
          <w:sz w:val="28"/>
          <w:shd w:val="clear" w:color="auto" w:fill="FFFFFF"/>
        </w:rPr>
        <w:t>调整单笔申购金额限制及最低份额余额的公告</w:t>
      </w:r>
    </w:p>
    <w:p w:rsidR="0022416C" w:rsidRDefault="0022416C">
      <w:pPr>
        <w:spacing w:line="360" w:lineRule="auto"/>
        <w:ind w:firstLine="420"/>
        <w:outlineLvl w:val="0"/>
        <w:rPr>
          <w:rFonts w:ascii="宋体" w:eastAsia="宋体" w:hAnsi="宋体"/>
          <w:sz w:val="24"/>
          <w:szCs w:val="28"/>
        </w:rPr>
      </w:pPr>
    </w:p>
    <w:p w:rsidR="0022416C" w:rsidRDefault="00575A32">
      <w:pPr>
        <w:spacing w:line="360" w:lineRule="auto"/>
        <w:ind w:firstLine="420"/>
        <w:outlineLvl w:val="0"/>
        <w:rPr>
          <w:rFonts w:ascii="宋体" w:eastAsia="宋体" w:hAnsi="宋体"/>
          <w:sz w:val="24"/>
          <w:szCs w:val="28"/>
        </w:rPr>
      </w:pPr>
      <w:r>
        <w:rPr>
          <w:rFonts w:ascii="宋体" w:eastAsia="宋体" w:hAnsi="宋体" w:hint="eastAsia"/>
          <w:sz w:val="24"/>
          <w:szCs w:val="28"/>
        </w:rPr>
        <w:t>上海东方证券资产管理有限公司（以下简称本公司）决定，自</w:t>
      </w:r>
      <w:r>
        <w:rPr>
          <w:rFonts w:ascii="宋体" w:eastAsia="宋体" w:hAnsi="宋体" w:hint="eastAsia"/>
          <w:sz w:val="24"/>
          <w:szCs w:val="28"/>
        </w:rPr>
        <w:t xml:space="preserve"> 2023</w:t>
      </w:r>
      <w:r>
        <w:rPr>
          <w:rFonts w:ascii="宋体" w:eastAsia="宋体" w:hAnsi="宋体" w:hint="eastAsia"/>
          <w:sz w:val="24"/>
          <w:szCs w:val="28"/>
        </w:rPr>
        <w:t>年</w:t>
      </w:r>
      <w:r>
        <w:rPr>
          <w:rFonts w:ascii="宋体" w:eastAsia="宋体" w:hAnsi="宋体" w:hint="eastAsia"/>
          <w:sz w:val="24"/>
          <w:szCs w:val="28"/>
        </w:rPr>
        <w:t>9</w:t>
      </w:r>
      <w:r>
        <w:rPr>
          <w:rFonts w:ascii="宋体" w:eastAsia="宋体" w:hAnsi="宋体" w:hint="eastAsia"/>
          <w:sz w:val="24"/>
          <w:szCs w:val="28"/>
        </w:rPr>
        <w:t>月</w:t>
      </w:r>
      <w:r>
        <w:rPr>
          <w:rFonts w:ascii="宋体" w:eastAsia="宋体" w:hAnsi="宋体" w:hint="eastAsia"/>
          <w:sz w:val="24"/>
          <w:szCs w:val="28"/>
        </w:rPr>
        <w:t>15</w:t>
      </w:r>
      <w:r>
        <w:rPr>
          <w:rFonts w:ascii="宋体" w:eastAsia="宋体" w:hAnsi="宋体" w:hint="eastAsia"/>
          <w:sz w:val="24"/>
          <w:szCs w:val="28"/>
        </w:rPr>
        <w:t>日（含）起，投资者通过本公司直销平台及其它销售机构申购东方红货币市场基金</w:t>
      </w:r>
      <w:r>
        <w:rPr>
          <w:rFonts w:ascii="宋体" w:eastAsia="宋体" w:hAnsi="宋体" w:hint="eastAsia"/>
          <w:sz w:val="24"/>
          <w:szCs w:val="28"/>
        </w:rPr>
        <w:t>E</w:t>
      </w:r>
      <w:r>
        <w:rPr>
          <w:rFonts w:ascii="宋体" w:eastAsia="宋体" w:hAnsi="宋体" w:hint="eastAsia"/>
          <w:sz w:val="24"/>
          <w:szCs w:val="28"/>
        </w:rPr>
        <w:t>类份额（基金代码：</w:t>
      </w:r>
      <w:r>
        <w:rPr>
          <w:rFonts w:ascii="宋体" w:eastAsia="宋体" w:hAnsi="宋体" w:hint="eastAsia"/>
          <w:sz w:val="24"/>
          <w:szCs w:val="28"/>
        </w:rPr>
        <w:t>005058</w:t>
      </w:r>
      <w:r>
        <w:rPr>
          <w:rFonts w:ascii="宋体" w:eastAsia="宋体" w:hAnsi="宋体" w:hint="eastAsia"/>
          <w:sz w:val="24"/>
          <w:szCs w:val="28"/>
        </w:rPr>
        <w:t>）的单笔最低申购金额由</w:t>
      </w:r>
      <w:r>
        <w:rPr>
          <w:rFonts w:ascii="宋体" w:eastAsia="宋体" w:hAnsi="宋体" w:hint="eastAsia"/>
          <w:sz w:val="24"/>
          <w:szCs w:val="28"/>
        </w:rPr>
        <w:t>10</w:t>
      </w:r>
      <w:r>
        <w:rPr>
          <w:rFonts w:ascii="宋体" w:eastAsia="宋体" w:hAnsi="宋体" w:hint="eastAsia"/>
          <w:sz w:val="24"/>
          <w:szCs w:val="28"/>
        </w:rPr>
        <w:t>元调整为</w:t>
      </w:r>
      <w:r>
        <w:rPr>
          <w:rFonts w:ascii="宋体" w:eastAsia="宋体" w:hAnsi="宋体" w:hint="eastAsia"/>
          <w:sz w:val="24"/>
          <w:szCs w:val="28"/>
        </w:rPr>
        <w:t>0.01</w:t>
      </w:r>
      <w:r>
        <w:rPr>
          <w:rFonts w:ascii="宋体" w:eastAsia="宋体" w:hAnsi="宋体" w:hint="eastAsia"/>
          <w:sz w:val="24"/>
          <w:szCs w:val="28"/>
        </w:rPr>
        <w:t>元，单个交易账户的最低份额余额由</w:t>
      </w:r>
      <w:r>
        <w:rPr>
          <w:rFonts w:ascii="宋体" w:eastAsia="宋体" w:hAnsi="宋体" w:hint="eastAsia"/>
          <w:sz w:val="24"/>
          <w:szCs w:val="28"/>
        </w:rPr>
        <w:t>1</w:t>
      </w:r>
      <w:r>
        <w:rPr>
          <w:rFonts w:ascii="宋体" w:eastAsia="宋体" w:hAnsi="宋体" w:hint="eastAsia"/>
          <w:sz w:val="24"/>
          <w:szCs w:val="28"/>
        </w:rPr>
        <w:t>份调整至</w:t>
      </w:r>
      <w:r>
        <w:rPr>
          <w:rFonts w:ascii="宋体" w:eastAsia="宋体" w:hAnsi="宋体" w:hint="eastAsia"/>
          <w:sz w:val="24"/>
          <w:szCs w:val="28"/>
        </w:rPr>
        <w:t>0</w:t>
      </w:r>
      <w:r>
        <w:rPr>
          <w:rFonts w:ascii="宋体" w:eastAsia="宋体" w:hAnsi="宋体"/>
          <w:sz w:val="24"/>
          <w:szCs w:val="28"/>
        </w:rPr>
        <w:t>.01</w:t>
      </w:r>
      <w:r>
        <w:rPr>
          <w:rFonts w:ascii="宋体" w:eastAsia="宋体" w:hAnsi="宋体" w:hint="eastAsia"/>
          <w:sz w:val="24"/>
          <w:szCs w:val="28"/>
        </w:rPr>
        <w:t>份。实际操作中各销售机构对东方红货币市场基金</w:t>
      </w:r>
      <w:r>
        <w:rPr>
          <w:rFonts w:ascii="宋体" w:eastAsia="宋体" w:hAnsi="宋体" w:hint="eastAsia"/>
          <w:sz w:val="24"/>
          <w:szCs w:val="28"/>
        </w:rPr>
        <w:t>E</w:t>
      </w:r>
      <w:r>
        <w:rPr>
          <w:rFonts w:ascii="宋体" w:eastAsia="宋体" w:hAnsi="宋体" w:hint="eastAsia"/>
          <w:sz w:val="24"/>
          <w:szCs w:val="28"/>
        </w:rPr>
        <w:t>类份额的单笔申购金额限制及最低份额余额规则以各销售机构的具体规定为准。</w:t>
      </w:r>
    </w:p>
    <w:p w:rsidR="0022416C" w:rsidRDefault="00575A32">
      <w:pPr>
        <w:spacing w:line="360" w:lineRule="auto"/>
        <w:ind w:firstLine="420"/>
        <w:outlineLvl w:val="0"/>
        <w:rPr>
          <w:rFonts w:ascii="宋体" w:eastAsia="宋体" w:hAnsi="宋体"/>
          <w:sz w:val="24"/>
          <w:szCs w:val="28"/>
        </w:rPr>
      </w:pPr>
      <w:r>
        <w:rPr>
          <w:rFonts w:ascii="宋体" w:eastAsia="宋体" w:hAnsi="宋体" w:hint="eastAsia"/>
          <w:sz w:val="24"/>
          <w:szCs w:val="28"/>
        </w:rPr>
        <w:t>如有疑问，投资者可以通过以下途径向本公司咨询有关情况：</w:t>
      </w:r>
    </w:p>
    <w:p w:rsidR="0022416C" w:rsidRDefault="00575A32">
      <w:pPr>
        <w:spacing w:line="360" w:lineRule="auto"/>
        <w:ind w:firstLine="420"/>
        <w:outlineLvl w:val="0"/>
        <w:rPr>
          <w:rFonts w:ascii="宋体" w:eastAsia="宋体" w:hAnsi="宋体"/>
          <w:sz w:val="24"/>
          <w:szCs w:val="28"/>
        </w:rPr>
      </w:pPr>
      <w:r>
        <w:rPr>
          <w:rFonts w:ascii="宋体" w:eastAsia="宋体" w:hAnsi="宋体" w:hint="eastAsia"/>
          <w:sz w:val="24"/>
          <w:szCs w:val="28"/>
        </w:rPr>
        <w:t>客服电话：</w:t>
      </w:r>
      <w:r>
        <w:rPr>
          <w:rFonts w:ascii="宋体" w:eastAsia="宋体" w:hAnsi="宋体"/>
          <w:sz w:val="24"/>
          <w:szCs w:val="28"/>
        </w:rPr>
        <w:t xml:space="preserve">400-920-0808 </w:t>
      </w:r>
    </w:p>
    <w:p w:rsidR="0022416C" w:rsidRDefault="00575A32">
      <w:pPr>
        <w:ind w:firstLine="420"/>
        <w:rPr>
          <w:rFonts w:ascii="宋体" w:eastAsia="宋体" w:hAnsi="宋体"/>
          <w:sz w:val="24"/>
          <w:szCs w:val="28"/>
        </w:rPr>
      </w:pPr>
      <w:r>
        <w:rPr>
          <w:rFonts w:ascii="宋体" w:eastAsia="宋体" w:hAnsi="宋体" w:hint="eastAsia"/>
          <w:sz w:val="24"/>
          <w:szCs w:val="28"/>
        </w:rPr>
        <w:t>公司网站：</w:t>
      </w:r>
      <w:r>
        <w:rPr>
          <w:rFonts w:ascii="宋体" w:eastAsia="宋体" w:hAnsi="宋体"/>
          <w:sz w:val="24"/>
          <w:szCs w:val="28"/>
        </w:rPr>
        <w:t>www.dfham.com</w:t>
      </w:r>
    </w:p>
    <w:p w:rsidR="0022416C" w:rsidRDefault="0022416C">
      <w:pPr>
        <w:ind w:firstLine="420"/>
        <w:rPr>
          <w:rFonts w:ascii="宋体" w:eastAsia="宋体" w:hAnsi="宋体"/>
          <w:sz w:val="24"/>
          <w:szCs w:val="28"/>
        </w:rPr>
      </w:pPr>
    </w:p>
    <w:p w:rsidR="0022416C" w:rsidRDefault="00575A32">
      <w:pPr>
        <w:spacing w:before="240" w:after="240" w:line="360" w:lineRule="auto"/>
        <w:ind w:firstLine="420"/>
        <w:outlineLvl w:val="0"/>
        <w:rPr>
          <w:rFonts w:ascii="宋体" w:eastAsia="宋体" w:hAnsi="宋体"/>
          <w:sz w:val="24"/>
          <w:szCs w:val="28"/>
        </w:rPr>
      </w:pPr>
      <w:r>
        <w:rPr>
          <w:rFonts w:ascii="宋体" w:eastAsia="宋体" w:hAnsi="宋体" w:hint="eastAsia"/>
          <w:b/>
          <w:sz w:val="24"/>
          <w:szCs w:val="28"/>
        </w:rPr>
        <w:t>风险提示：</w:t>
      </w:r>
      <w:r>
        <w:rPr>
          <w:rFonts w:ascii="宋体" w:eastAsia="宋体" w:hAnsi="宋体" w:hint="eastAsia"/>
          <w:sz w:val="24"/>
          <w:szCs w:val="28"/>
        </w:rPr>
        <w:t>本公司承诺以诚实信用、勤勉尽责的原则管理和运用基金资产，但不保证基金一定盈利，也不保证最低收益。基金投资需谨慎，敬请投资者注意投资风险。投资者欲了解基金的详细情况，请于投资基金前应认真阅读基金最新的基金合同、招募说明书、基金产品资料概要以及相关业务公告。敬请投资者关注适当性管理相关规定，提前做好风险测评，并根据自身的风险承受能力购买风险等级相匹配的产品。投资者购买货</w:t>
      </w:r>
      <w:r>
        <w:rPr>
          <w:rFonts w:ascii="宋体" w:eastAsia="宋体" w:hAnsi="宋体" w:hint="eastAsia"/>
          <w:sz w:val="24"/>
          <w:szCs w:val="28"/>
        </w:rPr>
        <w:t>币市场基金并不等于将资金作为存款存放在银行或存款类金融机构。</w:t>
      </w:r>
    </w:p>
    <w:p w:rsidR="0022416C" w:rsidRDefault="00575A32">
      <w:pPr>
        <w:spacing w:before="240" w:after="240" w:line="360" w:lineRule="auto"/>
        <w:ind w:firstLine="420"/>
        <w:outlineLvl w:val="0"/>
        <w:rPr>
          <w:rFonts w:ascii="宋体" w:eastAsia="宋体" w:hAnsi="宋体"/>
          <w:sz w:val="24"/>
          <w:szCs w:val="28"/>
        </w:rPr>
      </w:pPr>
      <w:r>
        <w:rPr>
          <w:rFonts w:ascii="宋体" w:eastAsia="宋体" w:hAnsi="宋体"/>
          <w:sz w:val="24"/>
          <w:szCs w:val="28"/>
        </w:rPr>
        <w:t>本公告解释权归上海东方证券资产管理有限公司所有。</w:t>
      </w:r>
    </w:p>
    <w:p w:rsidR="0022416C" w:rsidRDefault="00575A32">
      <w:pPr>
        <w:spacing w:after="240" w:line="360" w:lineRule="auto"/>
        <w:ind w:firstLine="420"/>
        <w:outlineLvl w:val="0"/>
        <w:rPr>
          <w:rFonts w:ascii="宋体" w:eastAsia="宋体" w:hAnsi="宋体"/>
          <w:sz w:val="24"/>
          <w:szCs w:val="28"/>
        </w:rPr>
      </w:pPr>
      <w:r>
        <w:rPr>
          <w:rFonts w:ascii="宋体" w:eastAsia="宋体" w:hAnsi="宋体" w:hint="eastAsia"/>
          <w:sz w:val="24"/>
          <w:szCs w:val="28"/>
        </w:rPr>
        <w:t>特此公告。</w:t>
      </w:r>
    </w:p>
    <w:p w:rsidR="0022416C" w:rsidRDefault="0022416C">
      <w:pPr>
        <w:spacing w:line="360" w:lineRule="auto"/>
        <w:jc w:val="right"/>
        <w:rPr>
          <w:rFonts w:ascii="宋体" w:eastAsia="宋体" w:hAnsi="宋体"/>
          <w:color w:val="000000" w:themeColor="text1"/>
          <w:sz w:val="24"/>
          <w:szCs w:val="24"/>
          <w:shd w:val="clear" w:color="auto" w:fill="FFFFFF"/>
        </w:rPr>
      </w:pPr>
    </w:p>
    <w:p w:rsidR="0022416C" w:rsidRDefault="00575A32">
      <w:pPr>
        <w:spacing w:before="240" w:line="360" w:lineRule="auto"/>
        <w:jc w:val="right"/>
        <w:rPr>
          <w:rFonts w:ascii="宋体" w:eastAsia="宋体" w:hAnsi="宋体"/>
          <w:color w:val="000000" w:themeColor="text1"/>
          <w:sz w:val="24"/>
          <w:szCs w:val="24"/>
          <w:shd w:val="clear" w:color="auto" w:fill="FFFFFF"/>
        </w:rPr>
      </w:pPr>
      <w:r>
        <w:rPr>
          <w:rFonts w:ascii="宋体" w:eastAsia="宋体" w:hAnsi="宋体" w:hint="eastAsia"/>
          <w:color w:val="000000" w:themeColor="text1"/>
          <w:sz w:val="24"/>
          <w:szCs w:val="24"/>
          <w:shd w:val="clear" w:color="auto" w:fill="FFFFFF"/>
        </w:rPr>
        <w:t>上海东方证券资产管理有限公司</w:t>
      </w:r>
    </w:p>
    <w:p w:rsidR="0022416C" w:rsidRDefault="00575A32">
      <w:pPr>
        <w:spacing w:before="240" w:line="360" w:lineRule="auto"/>
        <w:jc w:val="right"/>
        <w:rPr>
          <w:rFonts w:ascii="宋体" w:eastAsia="宋体" w:hAnsi="宋体"/>
          <w:color w:val="000000" w:themeColor="text1"/>
          <w:sz w:val="24"/>
          <w:szCs w:val="24"/>
          <w:shd w:val="clear" w:color="auto" w:fill="FFFFFF"/>
        </w:rPr>
      </w:pPr>
      <w:r>
        <w:rPr>
          <w:rFonts w:ascii="宋体" w:eastAsia="宋体" w:hAnsi="宋体"/>
          <w:color w:val="000000" w:themeColor="text1"/>
          <w:sz w:val="24"/>
          <w:szCs w:val="24"/>
          <w:shd w:val="clear" w:color="auto" w:fill="FFFFFF"/>
        </w:rPr>
        <w:t>2023</w:t>
      </w:r>
      <w:r>
        <w:rPr>
          <w:rFonts w:ascii="宋体" w:eastAsia="宋体" w:hAnsi="宋体" w:hint="eastAsia"/>
          <w:color w:val="000000" w:themeColor="text1"/>
          <w:sz w:val="24"/>
          <w:szCs w:val="24"/>
          <w:shd w:val="clear" w:color="auto" w:fill="FFFFFF"/>
        </w:rPr>
        <w:t>年</w:t>
      </w:r>
      <w:r>
        <w:rPr>
          <w:rFonts w:ascii="宋体" w:eastAsia="宋体" w:hAnsi="宋体"/>
          <w:color w:val="000000" w:themeColor="text1"/>
          <w:sz w:val="24"/>
          <w:szCs w:val="24"/>
          <w:shd w:val="clear" w:color="auto" w:fill="FFFFFF"/>
        </w:rPr>
        <w:t>9</w:t>
      </w:r>
      <w:r>
        <w:rPr>
          <w:rFonts w:ascii="宋体" w:eastAsia="宋体" w:hAnsi="宋体" w:hint="eastAsia"/>
          <w:color w:val="000000" w:themeColor="text1"/>
          <w:sz w:val="24"/>
          <w:szCs w:val="24"/>
          <w:shd w:val="clear" w:color="auto" w:fill="FFFFFF"/>
        </w:rPr>
        <w:t>月</w:t>
      </w:r>
      <w:r>
        <w:rPr>
          <w:rFonts w:ascii="宋体" w:eastAsia="宋体" w:hAnsi="宋体"/>
          <w:color w:val="000000" w:themeColor="text1"/>
          <w:sz w:val="24"/>
          <w:szCs w:val="24"/>
          <w:shd w:val="clear" w:color="auto" w:fill="FFFFFF"/>
        </w:rPr>
        <w:t>15</w:t>
      </w:r>
      <w:r>
        <w:rPr>
          <w:rFonts w:ascii="宋体" w:eastAsia="宋体" w:hAnsi="宋体" w:hint="eastAsia"/>
          <w:color w:val="000000" w:themeColor="text1"/>
          <w:sz w:val="24"/>
          <w:szCs w:val="24"/>
          <w:shd w:val="clear" w:color="auto" w:fill="FFFFFF"/>
        </w:rPr>
        <w:t>日</w:t>
      </w:r>
    </w:p>
    <w:sectPr w:rsidR="0022416C" w:rsidSect="0022416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16C" w:rsidRDefault="0022416C"/>
  </w:endnote>
  <w:endnote w:type="continuationSeparator" w:id="0">
    <w:p w:rsidR="0022416C" w:rsidRDefault="0022416C"/>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16C" w:rsidRDefault="0022416C"/>
  </w:footnote>
  <w:footnote w:type="continuationSeparator" w:id="0">
    <w:p w:rsidR="0022416C" w:rsidRDefault="0022416C"/>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6A3E"/>
    <w:rsid w:val="00003A52"/>
    <w:rsid w:val="0000591F"/>
    <w:rsid w:val="00015000"/>
    <w:rsid w:val="000203A5"/>
    <w:rsid w:val="00021F32"/>
    <w:rsid w:val="00023718"/>
    <w:rsid w:val="00025B33"/>
    <w:rsid w:val="000269AB"/>
    <w:rsid w:val="000345AE"/>
    <w:rsid w:val="00035514"/>
    <w:rsid w:val="000520BA"/>
    <w:rsid w:val="00060D89"/>
    <w:rsid w:val="000737EF"/>
    <w:rsid w:val="00074020"/>
    <w:rsid w:val="00077846"/>
    <w:rsid w:val="00084458"/>
    <w:rsid w:val="00084CB0"/>
    <w:rsid w:val="00084F4F"/>
    <w:rsid w:val="00085966"/>
    <w:rsid w:val="00091AE8"/>
    <w:rsid w:val="00092E18"/>
    <w:rsid w:val="000A68AF"/>
    <w:rsid w:val="000B0C51"/>
    <w:rsid w:val="000C1070"/>
    <w:rsid w:val="000C2725"/>
    <w:rsid w:val="000C2DE8"/>
    <w:rsid w:val="000C53E4"/>
    <w:rsid w:val="000D453A"/>
    <w:rsid w:val="000E144A"/>
    <w:rsid w:val="000E46B5"/>
    <w:rsid w:val="000E652B"/>
    <w:rsid w:val="000F43DE"/>
    <w:rsid w:val="000F65D5"/>
    <w:rsid w:val="0010328A"/>
    <w:rsid w:val="001034B0"/>
    <w:rsid w:val="00110E7B"/>
    <w:rsid w:val="00112903"/>
    <w:rsid w:val="0011295B"/>
    <w:rsid w:val="00116494"/>
    <w:rsid w:val="001238A8"/>
    <w:rsid w:val="001329DB"/>
    <w:rsid w:val="00137EB5"/>
    <w:rsid w:val="00150AF8"/>
    <w:rsid w:val="00152F2A"/>
    <w:rsid w:val="001531B4"/>
    <w:rsid w:val="00153CEA"/>
    <w:rsid w:val="00160E9A"/>
    <w:rsid w:val="00161090"/>
    <w:rsid w:val="0016696F"/>
    <w:rsid w:val="00176E27"/>
    <w:rsid w:val="001926EA"/>
    <w:rsid w:val="00194FBC"/>
    <w:rsid w:val="001A2CEB"/>
    <w:rsid w:val="001B448E"/>
    <w:rsid w:val="001B4D8F"/>
    <w:rsid w:val="001B7B1A"/>
    <w:rsid w:val="001D3207"/>
    <w:rsid w:val="001D4604"/>
    <w:rsid w:val="001E2406"/>
    <w:rsid w:val="001E315E"/>
    <w:rsid w:val="001E3D10"/>
    <w:rsid w:val="001E7B24"/>
    <w:rsid w:val="001E7F36"/>
    <w:rsid w:val="001F14C7"/>
    <w:rsid w:val="001F20FD"/>
    <w:rsid w:val="001F5CAB"/>
    <w:rsid w:val="00200721"/>
    <w:rsid w:val="00205113"/>
    <w:rsid w:val="00216C07"/>
    <w:rsid w:val="002239C9"/>
    <w:rsid w:val="0022416C"/>
    <w:rsid w:val="00226CFC"/>
    <w:rsid w:val="0023065F"/>
    <w:rsid w:val="00232808"/>
    <w:rsid w:val="0024636C"/>
    <w:rsid w:val="00265581"/>
    <w:rsid w:val="00270D8E"/>
    <w:rsid w:val="00274254"/>
    <w:rsid w:val="00282E1B"/>
    <w:rsid w:val="00285655"/>
    <w:rsid w:val="00292ECA"/>
    <w:rsid w:val="002936A9"/>
    <w:rsid w:val="00294F1D"/>
    <w:rsid w:val="00297F78"/>
    <w:rsid w:val="002A2B2E"/>
    <w:rsid w:val="002A5060"/>
    <w:rsid w:val="002A5209"/>
    <w:rsid w:val="002B3BDD"/>
    <w:rsid w:val="002B3EAC"/>
    <w:rsid w:val="002B522C"/>
    <w:rsid w:val="002B66A1"/>
    <w:rsid w:val="002C0F97"/>
    <w:rsid w:val="002C3424"/>
    <w:rsid w:val="002C5969"/>
    <w:rsid w:val="002D599E"/>
    <w:rsid w:val="002D62D2"/>
    <w:rsid w:val="002E0C84"/>
    <w:rsid w:val="002E4DA5"/>
    <w:rsid w:val="002E7016"/>
    <w:rsid w:val="002F63D2"/>
    <w:rsid w:val="003029FC"/>
    <w:rsid w:val="0031084D"/>
    <w:rsid w:val="00312D3B"/>
    <w:rsid w:val="00314C2D"/>
    <w:rsid w:val="00315D85"/>
    <w:rsid w:val="00317F65"/>
    <w:rsid w:val="0032323F"/>
    <w:rsid w:val="00332A2F"/>
    <w:rsid w:val="003335DB"/>
    <w:rsid w:val="00333637"/>
    <w:rsid w:val="0034185A"/>
    <w:rsid w:val="00345A2E"/>
    <w:rsid w:val="003463B4"/>
    <w:rsid w:val="00346534"/>
    <w:rsid w:val="00352AA3"/>
    <w:rsid w:val="003547D9"/>
    <w:rsid w:val="00361F45"/>
    <w:rsid w:val="0036575A"/>
    <w:rsid w:val="00371E27"/>
    <w:rsid w:val="00374C31"/>
    <w:rsid w:val="00376004"/>
    <w:rsid w:val="0038246A"/>
    <w:rsid w:val="0038346A"/>
    <w:rsid w:val="0039117A"/>
    <w:rsid w:val="00393883"/>
    <w:rsid w:val="00396FB6"/>
    <w:rsid w:val="003A1F98"/>
    <w:rsid w:val="003A550F"/>
    <w:rsid w:val="003A7ABD"/>
    <w:rsid w:val="003A7DF5"/>
    <w:rsid w:val="003B14EB"/>
    <w:rsid w:val="003B387E"/>
    <w:rsid w:val="003C06CF"/>
    <w:rsid w:val="003C4110"/>
    <w:rsid w:val="003D4DDD"/>
    <w:rsid w:val="003D6C0B"/>
    <w:rsid w:val="003D7CBE"/>
    <w:rsid w:val="003E126B"/>
    <w:rsid w:val="003E4B4C"/>
    <w:rsid w:val="003E6A6A"/>
    <w:rsid w:val="003F164F"/>
    <w:rsid w:val="003F3A72"/>
    <w:rsid w:val="0040406B"/>
    <w:rsid w:val="004042A8"/>
    <w:rsid w:val="004121F7"/>
    <w:rsid w:val="00416B62"/>
    <w:rsid w:val="00424BC3"/>
    <w:rsid w:val="00430A65"/>
    <w:rsid w:val="00430CEA"/>
    <w:rsid w:val="00433D9C"/>
    <w:rsid w:val="0043597A"/>
    <w:rsid w:val="00440DAD"/>
    <w:rsid w:val="00441DF3"/>
    <w:rsid w:val="00451BC0"/>
    <w:rsid w:val="00461266"/>
    <w:rsid w:val="00466C09"/>
    <w:rsid w:val="004672C2"/>
    <w:rsid w:val="00471C86"/>
    <w:rsid w:val="00472E09"/>
    <w:rsid w:val="00472EE0"/>
    <w:rsid w:val="0047413E"/>
    <w:rsid w:val="00484750"/>
    <w:rsid w:val="00495EEC"/>
    <w:rsid w:val="00496F45"/>
    <w:rsid w:val="004A55C1"/>
    <w:rsid w:val="004A6B63"/>
    <w:rsid w:val="004B0938"/>
    <w:rsid w:val="004B1D00"/>
    <w:rsid w:val="004B610E"/>
    <w:rsid w:val="004B6963"/>
    <w:rsid w:val="004B7629"/>
    <w:rsid w:val="004C3DED"/>
    <w:rsid w:val="004C5F53"/>
    <w:rsid w:val="004D012C"/>
    <w:rsid w:val="004D22C5"/>
    <w:rsid w:val="004E1908"/>
    <w:rsid w:val="004F1044"/>
    <w:rsid w:val="004F25CA"/>
    <w:rsid w:val="004F31C2"/>
    <w:rsid w:val="004F7A99"/>
    <w:rsid w:val="005004BE"/>
    <w:rsid w:val="00506654"/>
    <w:rsid w:val="0050761A"/>
    <w:rsid w:val="00516B32"/>
    <w:rsid w:val="005208CC"/>
    <w:rsid w:val="0052342A"/>
    <w:rsid w:val="00524187"/>
    <w:rsid w:val="0052546A"/>
    <w:rsid w:val="0052699A"/>
    <w:rsid w:val="0053208C"/>
    <w:rsid w:val="005328EE"/>
    <w:rsid w:val="00532AE8"/>
    <w:rsid w:val="00534787"/>
    <w:rsid w:val="00534C39"/>
    <w:rsid w:val="00535999"/>
    <w:rsid w:val="005364F1"/>
    <w:rsid w:val="00543BD4"/>
    <w:rsid w:val="005522A0"/>
    <w:rsid w:val="0055284E"/>
    <w:rsid w:val="00570152"/>
    <w:rsid w:val="005716C6"/>
    <w:rsid w:val="00573059"/>
    <w:rsid w:val="00575A32"/>
    <w:rsid w:val="005829CD"/>
    <w:rsid w:val="00586615"/>
    <w:rsid w:val="0058720B"/>
    <w:rsid w:val="00590754"/>
    <w:rsid w:val="005941D6"/>
    <w:rsid w:val="0059457C"/>
    <w:rsid w:val="00596334"/>
    <w:rsid w:val="00597D48"/>
    <w:rsid w:val="005A19D5"/>
    <w:rsid w:val="005A2476"/>
    <w:rsid w:val="005A3193"/>
    <w:rsid w:val="005A3A2F"/>
    <w:rsid w:val="005A6A8C"/>
    <w:rsid w:val="005B57CA"/>
    <w:rsid w:val="005C51A2"/>
    <w:rsid w:val="005C676C"/>
    <w:rsid w:val="005C7443"/>
    <w:rsid w:val="005D23F7"/>
    <w:rsid w:val="005D5B89"/>
    <w:rsid w:val="005D7168"/>
    <w:rsid w:val="005D76E7"/>
    <w:rsid w:val="005E0CB8"/>
    <w:rsid w:val="005E1A17"/>
    <w:rsid w:val="005E3273"/>
    <w:rsid w:val="005E3903"/>
    <w:rsid w:val="005F02D6"/>
    <w:rsid w:val="005F16E1"/>
    <w:rsid w:val="005F4058"/>
    <w:rsid w:val="005F44D9"/>
    <w:rsid w:val="006018FB"/>
    <w:rsid w:val="006037E8"/>
    <w:rsid w:val="00605BEC"/>
    <w:rsid w:val="00607D68"/>
    <w:rsid w:val="00610971"/>
    <w:rsid w:val="006238C2"/>
    <w:rsid w:val="006272BE"/>
    <w:rsid w:val="00640A8D"/>
    <w:rsid w:val="00641022"/>
    <w:rsid w:val="0065003F"/>
    <w:rsid w:val="0066180B"/>
    <w:rsid w:val="006643F3"/>
    <w:rsid w:val="00670880"/>
    <w:rsid w:val="0068093F"/>
    <w:rsid w:val="00681004"/>
    <w:rsid w:val="00683A8D"/>
    <w:rsid w:val="00686CAF"/>
    <w:rsid w:val="006877BE"/>
    <w:rsid w:val="00690754"/>
    <w:rsid w:val="006919B5"/>
    <w:rsid w:val="00694BEC"/>
    <w:rsid w:val="006A5B4F"/>
    <w:rsid w:val="006B0C25"/>
    <w:rsid w:val="006B17CC"/>
    <w:rsid w:val="006B3FA1"/>
    <w:rsid w:val="006B4149"/>
    <w:rsid w:val="006B47AF"/>
    <w:rsid w:val="006C1006"/>
    <w:rsid w:val="006D1426"/>
    <w:rsid w:val="006E26FD"/>
    <w:rsid w:val="006E58D2"/>
    <w:rsid w:val="006F3D95"/>
    <w:rsid w:val="006F7046"/>
    <w:rsid w:val="0070035C"/>
    <w:rsid w:val="00704F74"/>
    <w:rsid w:val="0071644F"/>
    <w:rsid w:val="00720925"/>
    <w:rsid w:val="007355EA"/>
    <w:rsid w:val="00735A3A"/>
    <w:rsid w:val="007371C2"/>
    <w:rsid w:val="007376FA"/>
    <w:rsid w:val="007410FC"/>
    <w:rsid w:val="00741F71"/>
    <w:rsid w:val="007422AF"/>
    <w:rsid w:val="00743067"/>
    <w:rsid w:val="00743753"/>
    <w:rsid w:val="007516AC"/>
    <w:rsid w:val="0075310B"/>
    <w:rsid w:val="007647B6"/>
    <w:rsid w:val="00766378"/>
    <w:rsid w:val="007669D3"/>
    <w:rsid w:val="007737BB"/>
    <w:rsid w:val="00777175"/>
    <w:rsid w:val="0078795F"/>
    <w:rsid w:val="00787E96"/>
    <w:rsid w:val="00791501"/>
    <w:rsid w:val="007951BB"/>
    <w:rsid w:val="007A3D24"/>
    <w:rsid w:val="007C165E"/>
    <w:rsid w:val="007C4031"/>
    <w:rsid w:val="007C442C"/>
    <w:rsid w:val="007C4A4C"/>
    <w:rsid w:val="007D7E25"/>
    <w:rsid w:val="007E6491"/>
    <w:rsid w:val="007F3B81"/>
    <w:rsid w:val="00803608"/>
    <w:rsid w:val="008065CC"/>
    <w:rsid w:val="008101A4"/>
    <w:rsid w:val="008166DC"/>
    <w:rsid w:val="00816804"/>
    <w:rsid w:val="0082474C"/>
    <w:rsid w:val="0084138B"/>
    <w:rsid w:val="008426C4"/>
    <w:rsid w:val="008437F7"/>
    <w:rsid w:val="00847AB1"/>
    <w:rsid w:val="0085208F"/>
    <w:rsid w:val="00856382"/>
    <w:rsid w:val="00856626"/>
    <w:rsid w:val="00870204"/>
    <w:rsid w:val="00872FF9"/>
    <w:rsid w:val="00880EAD"/>
    <w:rsid w:val="0088212C"/>
    <w:rsid w:val="0089112D"/>
    <w:rsid w:val="008A75F0"/>
    <w:rsid w:val="008B14A0"/>
    <w:rsid w:val="008B6C18"/>
    <w:rsid w:val="008C1EDC"/>
    <w:rsid w:val="008C795B"/>
    <w:rsid w:val="008D38EA"/>
    <w:rsid w:val="008F1F0A"/>
    <w:rsid w:val="008F531D"/>
    <w:rsid w:val="008F778A"/>
    <w:rsid w:val="009048D7"/>
    <w:rsid w:val="009129FB"/>
    <w:rsid w:val="009144B0"/>
    <w:rsid w:val="00915DC7"/>
    <w:rsid w:val="00933D54"/>
    <w:rsid w:val="00934960"/>
    <w:rsid w:val="00935546"/>
    <w:rsid w:val="009446F7"/>
    <w:rsid w:val="0094502C"/>
    <w:rsid w:val="00947E9E"/>
    <w:rsid w:val="00955F04"/>
    <w:rsid w:val="00955F2C"/>
    <w:rsid w:val="00956F41"/>
    <w:rsid w:val="00957FF3"/>
    <w:rsid w:val="00963731"/>
    <w:rsid w:val="0097188D"/>
    <w:rsid w:val="009768E7"/>
    <w:rsid w:val="0098031F"/>
    <w:rsid w:val="009853D9"/>
    <w:rsid w:val="00985BDA"/>
    <w:rsid w:val="009868CA"/>
    <w:rsid w:val="00991344"/>
    <w:rsid w:val="00992F56"/>
    <w:rsid w:val="0099782B"/>
    <w:rsid w:val="009A5241"/>
    <w:rsid w:val="009B28B5"/>
    <w:rsid w:val="009B5B9E"/>
    <w:rsid w:val="009B744E"/>
    <w:rsid w:val="009C23E4"/>
    <w:rsid w:val="009C6624"/>
    <w:rsid w:val="009D07A9"/>
    <w:rsid w:val="009D2B71"/>
    <w:rsid w:val="009D71B9"/>
    <w:rsid w:val="009E4B67"/>
    <w:rsid w:val="009E54EE"/>
    <w:rsid w:val="009F5718"/>
    <w:rsid w:val="00A12BB6"/>
    <w:rsid w:val="00A17EA4"/>
    <w:rsid w:val="00A21D13"/>
    <w:rsid w:val="00A36940"/>
    <w:rsid w:val="00A37608"/>
    <w:rsid w:val="00A37653"/>
    <w:rsid w:val="00A378B7"/>
    <w:rsid w:val="00A41EB0"/>
    <w:rsid w:val="00A42EB4"/>
    <w:rsid w:val="00A436AD"/>
    <w:rsid w:val="00A47A3F"/>
    <w:rsid w:val="00A50F2A"/>
    <w:rsid w:val="00A576ED"/>
    <w:rsid w:val="00A61805"/>
    <w:rsid w:val="00A65B54"/>
    <w:rsid w:val="00A67549"/>
    <w:rsid w:val="00A73859"/>
    <w:rsid w:val="00A73941"/>
    <w:rsid w:val="00A7567E"/>
    <w:rsid w:val="00A8331A"/>
    <w:rsid w:val="00A838ED"/>
    <w:rsid w:val="00A85A81"/>
    <w:rsid w:val="00A87068"/>
    <w:rsid w:val="00A91BC4"/>
    <w:rsid w:val="00A93B3F"/>
    <w:rsid w:val="00AA09C0"/>
    <w:rsid w:val="00AA0DD8"/>
    <w:rsid w:val="00AA0F76"/>
    <w:rsid w:val="00AA2661"/>
    <w:rsid w:val="00AB6EA0"/>
    <w:rsid w:val="00AB7E8D"/>
    <w:rsid w:val="00AC3056"/>
    <w:rsid w:val="00AC73B1"/>
    <w:rsid w:val="00AC79ED"/>
    <w:rsid w:val="00AD545C"/>
    <w:rsid w:val="00AE33A3"/>
    <w:rsid w:val="00AF1D75"/>
    <w:rsid w:val="00AF6224"/>
    <w:rsid w:val="00AF7269"/>
    <w:rsid w:val="00B01D1C"/>
    <w:rsid w:val="00B13E5A"/>
    <w:rsid w:val="00B15105"/>
    <w:rsid w:val="00B17D0E"/>
    <w:rsid w:val="00B218D7"/>
    <w:rsid w:val="00B30F89"/>
    <w:rsid w:val="00B334FB"/>
    <w:rsid w:val="00B36586"/>
    <w:rsid w:val="00B42372"/>
    <w:rsid w:val="00B43975"/>
    <w:rsid w:val="00B53040"/>
    <w:rsid w:val="00B54175"/>
    <w:rsid w:val="00B66EFC"/>
    <w:rsid w:val="00B74B33"/>
    <w:rsid w:val="00B768F1"/>
    <w:rsid w:val="00B80A83"/>
    <w:rsid w:val="00B820CF"/>
    <w:rsid w:val="00B831D6"/>
    <w:rsid w:val="00B87180"/>
    <w:rsid w:val="00B9207F"/>
    <w:rsid w:val="00B9739D"/>
    <w:rsid w:val="00BA1238"/>
    <w:rsid w:val="00BA31C7"/>
    <w:rsid w:val="00BA5C20"/>
    <w:rsid w:val="00BA6B1A"/>
    <w:rsid w:val="00BB1175"/>
    <w:rsid w:val="00BB5AFD"/>
    <w:rsid w:val="00BC54A1"/>
    <w:rsid w:val="00BC54F3"/>
    <w:rsid w:val="00BD174B"/>
    <w:rsid w:val="00BD1ECF"/>
    <w:rsid w:val="00BD2059"/>
    <w:rsid w:val="00BD29B4"/>
    <w:rsid w:val="00BE41AC"/>
    <w:rsid w:val="00BE56F9"/>
    <w:rsid w:val="00BE5FFA"/>
    <w:rsid w:val="00BE632C"/>
    <w:rsid w:val="00BF2EB7"/>
    <w:rsid w:val="00BF4538"/>
    <w:rsid w:val="00BF51BF"/>
    <w:rsid w:val="00C151F1"/>
    <w:rsid w:val="00C17CAE"/>
    <w:rsid w:val="00C340A6"/>
    <w:rsid w:val="00C35008"/>
    <w:rsid w:val="00C36C02"/>
    <w:rsid w:val="00C51C7B"/>
    <w:rsid w:val="00C55FF8"/>
    <w:rsid w:val="00C56C22"/>
    <w:rsid w:val="00C6072A"/>
    <w:rsid w:val="00C61A05"/>
    <w:rsid w:val="00C73EDA"/>
    <w:rsid w:val="00C7433F"/>
    <w:rsid w:val="00C7553B"/>
    <w:rsid w:val="00C766D9"/>
    <w:rsid w:val="00C814A8"/>
    <w:rsid w:val="00C93D0C"/>
    <w:rsid w:val="00CA0510"/>
    <w:rsid w:val="00CA5B7D"/>
    <w:rsid w:val="00CB00A7"/>
    <w:rsid w:val="00CB4885"/>
    <w:rsid w:val="00CC7198"/>
    <w:rsid w:val="00CD2814"/>
    <w:rsid w:val="00CD357D"/>
    <w:rsid w:val="00CD41E0"/>
    <w:rsid w:val="00CD553F"/>
    <w:rsid w:val="00CE195D"/>
    <w:rsid w:val="00CE40E2"/>
    <w:rsid w:val="00CE44D3"/>
    <w:rsid w:val="00CE7F1A"/>
    <w:rsid w:val="00CF2082"/>
    <w:rsid w:val="00CF3A8A"/>
    <w:rsid w:val="00D12E0D"/>
    <w:rsid w:val="00D2001C"/>
    <w:rsid w:val="00D305BC"/>
    <w:rsid w:val="00D353EC"/>
    <w:rsid w:val="00D36379"/>
    <w:rsid w:val="00D4206C"/>
    <w:rsid w:val="00D43675"/>
    <w:rsid w:val="00D44F94"/>
    <w:rsid w:val="00D46C30"/>
    <w:rsid w:val="00D501C6"/>
    <w:rsid w:val="00D57380"/>
    <w:rsid w:val="00D63931"/>
    <w:rsid w:val="00D65061"/>
    <w:rsid w:val="00D708A4"/>
    <w:rsid w:val="00D74457"/>
    <w:rsid w:val="00D836E0"/>
    <w:rsid w:val="00D92800"/>
    <w:rsid w:val="00D9679F"/>
    <w:rsid w:val="00DA6A3E"/>
    <w:rsid w:val="00DA7D2D"/>
    <w:rsid w:val="00DC0369"/>
    <w:rsid w:val="00DC595A"/>
    <w:rsid w:val="00DC6EF3"/>
    <w:rsid w:val="00DE0D29"/>
    <w:rsid w:val="00DE6024"/>
    <w:rsid w:val="00DF3FD3"/>
    <w:rsid w:val="00E00782"/>
    <w:rsid w:val="00E100E3"/>
    <w:rsid w:val="00E118BA"/>
    <w:rsid w:val="00E11E25"/>
    <w:rsid w:val="00E11FE9"/>
    <w:rsid w:val="00E12C54"/>
    <w:rsid w:val="00E13DE8"/>
    <w:rsid w:val="00E22D76"/>
    <w:rsid w:val="00E312C2"/>
    <w:rsid w:val="00E31676"/>
    <w:rsid w:val="00E35DAC"/>
    <w:rsid w:val="00E420E1"/>
    <w:rsid w:val="00E4566A"/>
    <w:rsid w:val="00E460DF"/>
    <w:rsid w:val="00E5009C"/>
    <w:rsid w:val="00E551ED"/>
    <w:rsid w:val="00E63D35"/>
    <w:rsid w:val="00E76B75"/>
    <w:rsid w:val="00E8378D"/>
    <w:rsid w:val="00EA1D2C"/>
    <w:rsid w:val="00EA3FDE"/>
    <w:rsid w:val="00EB269D"/>
    <w:rsid w:val="00EC0094"/>
    <w:rsid w:val="00ED1516"/>
    <w:rsid w:val="00ED7DDB"/>
    <w:rsid w:val="00EF4723"/>
    <w:rsid w:val="00EF786F"/>
    <w:rsid w:val="00F00C72"/>
    <w:rsid w:val="00F00F85"/>
    <w:rsid w:val="00F0150B"/>
    <w:rsid w:val="00F06C82"/>
    <w:rsid w:val="00F11CF2"/>
    <w:rsid w:val="00F13080"/>
    <w:rsid w:val="00F167C8"/>
    <w:rsid w:val="00F17582"/>
    <w:rsid w:val="00F20BCC"/>
    <w:rsid w:val="00F303E5"/>
    <w:rsid w:val="00F32075"/>
    <w:rsid w:val="00F364E2"/>
    <w:rsid w:val="00F41AED"/>
    <w:rsid w:val="00F42835"/>
    <w:rsid w:val="00F45027"/>
    <w:rsid w:val="00F50022"/>
    <w:rsid w:val="00F52E4D"/>
    <w:rsid w:val="00F543E3"/>
    <w:rsid w:val="00F6316D"/>
    <w:rsid w:val="00F70864"/>
    <w:rsid w:val="00F712A9"/>
    <w:rsid w:val="00F72F0D"/>
    <w:rsid w:val="00F8141E"/>
    <w:rsid w:val="00F845AB"/>
    <w:rsid w:val="00F91AFD"/>
    <w:rsid w:val="00F9341F"/>
    <w:rsid w:val="00F95A49"/>
    <w:rsid w:val="00FA1F01"/>
    <w:rsid w:val="00FA449E"/>
    <w:rsid w:val="00FB11A7"/>
    <w:rsid w:val="00FB60EF"/>
    <w:rsid w:val="00FB7EB8"/>
    <w:rsid w:val="00FC4413"/>
    <w:rsid w:val="00FD09C1"/>
    <w:rsid w:val="00FD0ACB"/>
    <w:rsid w:val="00FE5170"/>
    <w:rsid w:val="00FE55D1"/>
    <w:rsid w:val="00FE587C"/>
    <w:rsid w:val="00FE6B07"/>
    <w:rsid w:val="00FE7FED"/>
    <w:rsid w:val="00FF048B"/>
    <w:rsid w:val="00FF205B"/>
    <w:rsid w:val="00FF78DF"/>
    <w:rsid w:val="30E617ED"/>
    <w:rsid w:val="4CBA57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16C"/>
    <w:pPr>
      <w:widowControl w:val="0"/>
      <w:jc w:val="both"/>
    </w:pPr>
    <w:rPr>
      <w:kern w:val="2"/>
      <w:sz w:val="21"/>
      <w:szCs w:val="22"/>
    </w:rPr>
  </w:style>
  <w:style w:type="paragraph" w:styleId="1">
    <w:name w:val="heading 1"/>
    <w:basedOn w:val="a"/>
    <w:next w:val="a"/>
    <w:link w:val="1Char"/>
    <w:uiPriority w:val="9"/>
    <w:qFormat/>
    <w:rsid w:val="0022416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22416C"/>
    <w:pPr>
      <w:jc w:val="left"/>
    </w:pPr>
  </w:style>
  <w:style w:type="paragraph" w:styleId="a4">
    <w:name w:val="Balloon Text"/>
    <w:basedOn w:val="a"/>
    <w:link w:val="Char0"/>
    <w:uiPriority w:val="99"/>
    <w:semiHidden/>
    <w:unhideWhenUsed/>
    <w:qFormat/>
    <w:rsid w:val="0022416C"/>
    <w:rPr>
      <w:sz w:val="18"/>
      <w:szCs w:val="18"/>
    </w:rPr>
  </w:style>
  <w:style w:type="paragraph" w:styleId="a5">
    <w:name w:val="footer"/>
    <w:basedOn w:val="a"/>
    <w:link w:val="Char1"/>
    <w:uiPriority w:val="99"/>
    <w:unhideWhenUsed/>
    <w:qFormat/>
    <w:rsid w:val="0022416C"/>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22416C"/>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22416C"/>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22416C"/>
    <w:rPr>
      <w:b/>
      <w:bCs/>
    </w:rPr>
  </w:style>
  <w:style w:type="table" w:styleId="a9">
    <w:name w:val="Table Grid"/>
    <w:basedOn w:val="a1"/>
    <w:uiPriority w:val="59"/>
    <w:qFormat/>
    <w:rsid w:val="002241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22416C"/>
    <w:rPr>
      <w:b/>
      <w:bCs/>
    </w:rPr>
  </w:style>
  <w:style w:type="character" w:styleId="ab">
    <w:name w:val="Hyperlink"/>
    <w:basedOn w:val="a0"/>
    <w:uiPriority w:val="99"/>
    <w:unhideWhenUsed/>
    <w:qFormat/>
    <w:rsid w:val="0022416C"/>
    <w:rPr>
      <w:color w:val="0000FF"/>
      <w:u w:val="single"/>
    </w:rPr>
  </w:style>
  <w:style w:type="character" w:styleId="ac">
    <w:name w:val="annotation reference"/>
    <w:basedOn w:val="a0"/>
    <w:uiPriority w:val="99"/>
    <w:semiHidden/>
    <w:unhideWhenUsed/>
    <w:qFormat/>
    <w:rsid w:val="0022416C"/>
    <w:rPr>
      <w:sz w:val="21"/>
      <w:szCs w:val="21"/>
    </w:rPr>
  </w:style>
  <w:style w:type="paragraph" w:customStyle="1" w:styleId="infodltitle">
    <w:name w:val="infodl_title"/>
    <w:basedOn w:val="a"/>
    <w:qFormat/>
    <w:rsid w:val="0022416C"/>
    <w:pPr>
      <w:widowControl/>
      <w:spacing w:before="100" w:beforeAutospacing="1" w:after="100" w:afterAutospacing="1"/>
      <w:jc w:val="left"/>
    </w:pPr>
    <w:rPr>
      <w:rFonts w:ascii="宋体" w:eastAsia="宋体" w:hAnsi="宋体" w:cs="宋体"/>
      <w:kern w:val="0"/>
      <w:sz w:val="24"/>
      <w:szCs w:val="24"/>
    </w:rPr>
  </w:style>
  <w:style w:type="paragraph" w:customStyle="1" w:styleId="fn-time">
    <w:name w:val="fn-time"/>
    <w:basedOn w:val="a"/>
    <w:qFormat/>
    <w:rsid w:val="0022416C"/>
    <w:pPr>
      <w:widowControl/>
      <w:spacing w:before="100" w:beforeAutospacing="1" w:after="100" w:afterAutospacing="1"/>
      <w:jc w:val="left"/>
    </w:pPr>
    <w:rPr>
      <w:rFonts w:ascii="宋体" w:eastAsia="宋体" w:hAnsi="宋体" w:cs="宋体"/>
      <w:kern w:val="0"/>
      <w:sz w:val="24"/>
      <w:szCs w:val="24"/>
    </w:rPr>
  </w:style>
  <w:style w:type="paragraph" w:customStyle="1" w:styleId="sharelove">
    <w:name w:val="sharelove"/>
    <w:basedOn w:val="a"/>
    <w:qFormat/>
    <w:rsid w:val="0022416C"/>
    <w:pPr>
      <w:widowControl/>
      <w:spacing w:before="100" w:beforeAutospacing="1" w:after="100" w:afterAutospacing="1"/>
      <w:jc w:val="left"/>
    </w:pPr>
    <w:rPr>
      <w:rFonts w:ascii="宋体" w:eastAsia="宋体" w:hAnsi="宋体" w:cs="宋体"/>
      <w:kern w:val="0"/>
      <w:sz w:val="24"/>
      <w:szCs w:val="24"/>
    </w:rPr>
  </w:style>
  <w:style w:type="paragraph" w:styleId="ad">
    <w:name w:val="List Paragraph"/>
    <w:basedOn w:val="a"/>
    <w:uiPriority w:val="34"/>
    <w:qFormat/>
    <w:rsid w:val="0022416C"/>
    <w:pPr>
      <w:ind w:firstLineChars="200" w:firstLine="420"/>
    </w:pPr>
  </w:style>
  <w:style w:type="character" w:customStyle="1" w:styleId="Char">
    <w:name w:val="批注文字 Char"/>
    <w:basedOn w:val="a0"/>
    <w:link w:val="a3"/>
    <w:uiPriority w:val="99"/>
    <w:qFormat/>
    <w:rsid w:val="0022416C"/>
  </w:style>
  <w:style w:type="character" w:customStyle="1" w:styleId="Char3">
    <w:name w:val="批注主题 Char"/>
    <w:basedOn w:val="Char"/>
    <w:link w:val="a8"/>
    <w:uiPriority w:val="99"/>
    <w:semiHidden/>
    <w:qFormat/>
    <w:rsid w:val="0022416C"/>
    <w:rPr>
      <w:b/>
      <w:bCs/>
    </w:rPr>
  </w:style>
  <w:style w:type="character" w:customStyle="1" w:styleId="Char0">
    <w:name w:val="批注框文本 Char"/>
    <w:basedOn w:val="a0"/>
    <w:link w:val="a4"/>
    <w:uiPriority w:val="99"/>
    <w:semiHidden/>
    <w:qFormat/>
    <w:rsid w:val="0022416C"/>
    <w:rPr>
      <w:sz w:val="18"/>
      <w:szCs w:val="18"/>
    </w:rPr>
  </w:style>
  <w:style w:type="character" w:customStyle="1" w:styleId="Char2">
    <w:name w:val="页眉 Char"/>
    <w:basedOn w:val="a0"/>
    <w:link w:val="a6"/>
    <w:uiPriority w:val="99"/>
    <w:qFormat/>
    <w:rsid w:val="0022416C"/>
    <w:rPr>
      <w:sz w:val="18"/>
      <w:szCs w:val="18"/>
    </w:rPr>
  </w:style>
  <w:style w:type="character" w:customStyle="1" w:styleId="Char1">
    <w:name w:val="页脚 Char"/>
    <w:basedOn w:val="a0"/>
    <w:link w:val="a5"/>
    <w:uiPriority w:val="99"/>
    <w:qFormat/>
    <w:rsid w:val="0022416C"/>
    <w:rPr>
      <w:sz w:val="18"/>
      <w:szCs w:val="18"/>
    </w:rPr>
  </w:style>
  <w:style w:type="paragraph" w:customStyle="1" w:styleId="10">
    <w:name w:val="修订1"/>
    <w:hidden/>
    <w:uiPriority w:val="99"/>
    <w:semiHidden/>
    <w:qFormat/>
    <w:rsid w:val="0022416C"/>
    <w:rPr>
      <w:kern w:val="2"/>
      <w:sz w:val="21"/>
      <w:szCs w:val="22"/>
    </w:rPr>
  </w:style>
  <w:style w:type="character" w:customStyle="1" w:styleId="apple-converted-space">
    <w:name w:val="apple-converted-space"/>
    <w:basedOn w:val="a0"/>
    <w:qFormat/>
    <w:rsid w:val="0022416C"/>
  </w:style>
  <w:style w:type="character" w:customStyle="1" w:styleId="1Char">
    <w:name w:val="标题 1 Char"/>
    <w:basedOn w:val="a0"/>
    <w:link w:val="1"/>
    <w:uiPriority w:val="9"/>
    <w:qFormat/>
    <w:rsid w:val="0022416C"/>
    <w:rPr>
      <w:rFonts w:ascii="宋体" w:eastAsia="宋体" w:hAnsi="宋体" w:cs="宋体"/>
      <w:b/>
      <w:bCs/>
      <w:kern w:val="36"/>
      <w:sz w:val="48"/>
      <w:szCs w:val="48"/>
    </w:rPr>
  </w:style>
  <w:style w:type="table" w:customStyle="1" w:styleId="TableNormal">
    <w:name w:val="Table Normal"/>
    <w:semiHidden/>
    <w:unhideWhenUsed/>
    <w:qFormat/>
    <w:rsid w:val="0022416C"/>
    <w:rPr>
      <w:rFonts w:ascii="Arial" w:hAnsi="Arial" w:cs="Arial"/>
      <w:snapToGrid w:val="0"/>
      <w:color w:val="000000"/>
      <w:szCs w:val="21"/>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B7E03-2A8B-42A4-BE18-9EFCF43CA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491</Characters>
  <Application>Microsoft Office Word</Application>
  <DocSecurity>4</DocSecurity>
  <Lines>4</Lines>
  <Paragraphs>1</Paragraphs>
  <ScaleCrop>false</ScaleCrop>
  <LinksUpToDate>false</LinksUpToDate>
  <CharactersWithSpaces>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2023-09-14T16:01:00Z</dcterms:created>
  <dcterms:modified xsi:type="dcterms:W3CDTF">2023-09-14T16:01:00Z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6333FFEA9EF4421382FB313BE716750D</vt:lpwstr>
  </property>
</Properties>
</file>