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AA" w:rsidRPr="00FD5083" w:rsidRDefault="004F0132" w:rsidP="008C44AA">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DF7C3D" w:rsidRPr="00DF7C3D">
        <w:rPr>
          <w:rFonts w:ascii="Arial" w:eastAsiaTheme="minorEastAsia" w:hAnsi="Arial" w:cs="Arial" w:hint="eastAsia"/>
          <w:b/>
          <w:bCs/>
          <w:kern w:val="0"/>
          <w:szCs w:val="21"/>
        </w:rPr>
        <w:t>泰信财富基金销售有限公司</w:t>
      </w:r>
      <w:r w:rsidR="00967533">
        <w:rPr>
          <w:rFonts w:ascii="Arial" w:eastAsiaTheme="minorEastAsia" w:hAnsi="Arial" w:cs="Arial" w:hint="eastAsia"/>
          <w:b/>
          <w:bCs/>
          <w:kern w:val="0"/>
          <w:szCs w:val="21"/>
        </w:rPr>
        <w:t>为</w:t>
      </w:r>
      <w:r w:rsidR="00967533">
        <w:rPr>
          <w:rFonts w:ascii="Arial" w:eastAsiaTheme="minorEastAsia" w:hAnsi="Arial" w:cs="Arial"/>
          <w:b/>
          <w:bCs/>
          <w:kern w:val="0"/>
          <w:szCs w:val="21"/>
        </w:rPr>
        <w:t>销售机构</w:t>
      </w:r>
    </w:p>
    <w:p w:rsidR="0098471D" w:rsidRPr="00FD5083" w:rsidRDefault="00A80836" w:rsidP="00E047F2">
      <w:pPr>
        <w:widowControl/>
        <w:spacing w:line="360" w:lineRule="auto"/>
        <w:jc w:val="center"/>
        <w:rPr>
          <w:rFonts w:ascii="Arial" w:hAnsi="Arial" w:cs="Arial"/>
          <w:b/>
          <w:bCs/>
          <w:kern w:val="0"/>
          <w:szCs w:val="21"/>
        </w:rPr>
      </w:pPr>
      <w:r w:rsidRPr="00FD5083">
        <w:rPr>
          <w:rFonts w:ascii="Arial" w:hAnsi="Arial" w:cs="Arial"/>
          <w:b/>
          <w:bCs/>
          <w:kern w:val="0"/>
          <w:szCs w:val="21"/>
        </w:rPr>
        <w:t>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DF7C3D" w:rsidRPr="00DF7C3D">
        <w:rPr>
          <w:rFonts w:ascii="Arial" w:hAnsi="Arial" w:cs="Arial" w:hint="eastAsia"/>
          <w:color w:val="000000"/>
          <w:kern w:val="0"/>
          <w:szCs w:val="21"/>
        </w:rPr>
        <w:t>泰信财富基金销售有限公司</w:t>
      </w:r>
      <w:r w:rsidR="00F855CA" w:rsidRPr="002876CD">
        <w:rPr>
          <w:rFonts w:ascii="Arial" w:hAnsi="Arial" w:cs="Arial"/>
          <w:color w:val="000000"/>
          <w:kern w:val="0"/>
          <w:szCs w:val="21"/>
        </w:rPr>
        <w:t>（以下简称</w:t>
      </w:r>
      <w:r w:rsidR="00F855CA" w:rsidRPr="002876CD">
        <w:rPr>
          <w:rFonts w:ascii="Arial" w:hAnsi="Arial" w:cs="Arial" w:hint="eastAsia"/>
          <w:color w:val="000000"/>
          <w:kern w:val="0"/>
          <w:szCs w:val="21"/>
        </w:rPr>
        <w:t>“</w:t>
      </w:r>
      <w:r w:rsidR="00DF7C3D" w:rsidRPr="00DF7C3D">
        <w:rPr>
          <w:rFonts w:ascii="Arial" w:hAnsi="Arial" w:cs="Arial" w:hint="eastAsia"/>
          <w:color w:val="000000"/>
          <w:kern w:val="0"/>
          <w:szCs w:val="21"/>
        </w:rPr>
        <w:t>泰信财富</w:t>
      </w:r>
      <w:r w:rsidR="00F855CA" w:rsidRPr="002876CD">
        <w:rPr>
          <w:rFonts w:ascii="Arial" w:hAnsi="Arial" w:cs="Arial" w:hint="eastAsia"/>
          <w:color w:val="000000"/>
          <w:kern w:val="0"/>
          <w:szCs w:val="21"/>
        </w:rPr>
        <w:t>”</w:t>
      </w:r>
      <w:r w:rsidR="00F855CA" w:rsidRPr="002876CD">
        <w:rPr>
          <w:rFonts w:ascii="Arial" w:hAnsi="Arial" w:cs="Arial"/>
          <w:color w:val="000000"/>
          <w:kern w:val="0"/>
          <w:szCs w:val="21"/>
        </w:rPr>
        <w:t>）签署的</w:t>
      </w:r>
      <w:r w:rsidR="008C44AA" w:rsidRPr="000147DB">
        <w:rPr>
          <w:rFonts w:ascii="Arial" w:hAnsi="Arial" w:cs="Arial" w:hint="eastAsia"/>
          <w:szCs w:val="21"/>
        </w:rPr>
        <w:t>销售协议</w:t>
      </w:r>
      <w:r w:rsidRPr="000147DB">
        <w:rPr>
          <w:rFonts w:ascii="Arial" w:hAnsi="Arial" w:cs="Arial" w:hint="eastAsia"/>
          <w:szCs w:val="21"/>
        </w:rPr>
        <w:t>，自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F855CA">
        <w:rPr>
          <w:rFonts w:ascii="Arial" w:hAnsi="Arial" w:cs="Arial"/>
          <w:szCs w:val="21"/>
        </w:rPr>
        <w:t>9</w:t>
      </w:r>
      <w:r w:rsidR="00032518" w:rsidRPr="000147DB">
        <w:rPr>
          <w:rFonts w:ascii="Arial" w:hAnsi="Arial" w:cs="Arial" w:hint="eastAsia"/>
          <w:szCs w:val="21"/>
        </w:rPr>
        <w:t>月</w:t>
      </w:r>
      <w:r w:rsidR="00F855CA">
        <w:rPr>
          <w:rFonts w:ascii="Arial" w:hAnsi="Arial" w:cs="Arial"/>
          <w:szCs w:val="21"/>
        </w:rPr>
        <w:t>1</w:t>
      </w:r>
      <w:r w:rsidR="00DF7C3D">
        <w:rPr>
          <w:rFonts w:ascii="Arial" w:hAnsi="Arial" w:cs="Arial"/>
          <w:szCs w:val="21"/>
        </w:rPr>
        <w:t>5</w:t>
      </w:r>
      <w:r w:rsidRPr="000147DB">
        <w:rPr>
          <w:rFonts w:ascii="Arial" w:hAnsi="Arial" w:cs="Arial" w:hint="eastAsia"/>
          <w:szCs w:val="21"/>
        </w:rPr>
        <w:t>日起新增委托</w:t>
      </w:r>
      <w:r w:rsidR="00DF7C3D" w:rsidRPr="00DF7C3D">
        <w:rPr>
          <w:rFonts w:ascii="Arial" w:hAnsi="Arial" w:cs="Arial" w:hint="eastAsia"/>
          <w:color w:val="000000"/>
          <w:kern w:val="0"/>
          <w:szCs w:val="21"/>
        </w:rPr>
        <w:t>泰信财富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DF7C3D" w:rsidRPr="00DF7C3D">
        <w:rPr>
          <w:rFonts w:ascii="Arial" w:hAnsi="Arial" w:cs="Arial" w:hint="eastAsia"/>
          <w:color w:val="000000"/>
          <w:kern w:val="0"/>
          <w:szCs w:val="21"/>
        </w:rPr>
        <w:t>泰信财富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410"/>
        <w:gridCol w:w="1276"/>
        <w:gridCol w:w="1275"/>
        <w:gridCol w:w="1985"/>
      </w:tblGrid>
      <w:tr w:rsidR="002B724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275"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1985"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714FA5" w:rsidRPr="00622415" w:rsidTr="00714FA5">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714FA5" w:rsidRPr="00714FA5" w:rsidRDefault="00714FA5" w:rsidP="00714FA5">
            <w:pPr>
              <w:widowControl/>
              <w:jc w:val="center"/>
              <w:rPr>
                <w:rFonts w:ascii="Arial" w:hAnsi="Arial" w:cs="Arial"/>
                <w:color w:val="000000"/>
                <w:szCs w:val="21"/>
              </w:rPr>
            </w:pPr>
            <w:r>
              <w:rPr>
                <w:rFonts w:ascii="Arial" w:hAnsi="Arial" w:cs="Arial"/>
                <w:color w:val="000000"/>
                <w:szCs w:val="21"/>
              </w:rPr>
              <w:t>014148</w:t>
            </w:r>
          </w:p>
        </w:tc>
        <w:tc>
          <w:tcPr>
            <w:tcW w:w="2410" w:type="dxa"/>
            <w:tcBorders>
              <w:top w:val="nil"/>
              <w:left w:val="nil"/>
              <w:bottom w:val="single" w:sz="4" w:space="0" w:color="auto"/>
              <w:right w:val="single" w:sz="4" w:space="0" w:color="auto"/>
            </w:tcBorders>
            <w:shd w:val="clear" w:color="000000" w:fill="FFFFFF"/>
            <w:noWrap/>
            <w:vAlign w:val="center"/>
          </w:tcPr>
          <w:p w:rsidR="00714FA5" w:rsidRPr="002715A7" w:rsidRDefault="00714FA5" w:rsidP="00714FA5">
            <w:pPr>
              <w:widowControl/>
              <w:jc w:val="center"/>
              <w:rPr>
                <w:rFonts w:ascii="Arial" w:hAnsi="Arial" w:cs="Arial"/>
                <w:color w:val="000000"/>
                <w:szCs w:val="21"/>
              </w:rPr>
            </w:pPr>
            <w:r>
              <w:rPr>
                <w:rFonts w:cs="Arial" w:hint="eastAsia"/>
                <w:color w:val="000000"/>
                <w:szCs w:val="21"/>
              </w:rPr>
              <w:t>景顺长城安鼎一年持有期混合型证券投资基金</w:t>
            </w:r>
            <w:r>
              <w:rPr>
                <w:rFonts w:ascii="Arial" w:hAnsi="Arial" w:cs="Arial"/>
                <w:color w:val="000000"/>
                <w:szCs w:val="21"/>
              </w:rPr>
              <w:t>A</w:t>
            </w:r>
          </w:p>
        </w:tc>
        <w:tc>
          <w:tcPr>
            <w:tcW w:w="1276" w:type="dxa"/>
            <w:tcBorders>
              <w:top w:val="nil"/>
              <w:left w:val="nil"/>
              <w:bottom w:val="single" w:sz="4" w:space="0" w:color="auto"/>
              <w:right w:val="single" w:sz="4" w:space="0" w:color="auto"/>
            </w:tcBorders>
            <w:shd w:val="clear" w:color="000000" w:fill="FFFFFF"/>
            <w:vAlign w:val="center"/>
          </w:tcPr>
          <w:p w:rsidR="00714FA5" w:rsidRPr="008B4149" w:rsidRDefault="00714FA5" w:rsidP="00714FA5">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nil"/>
              <w:left w:val="nil"/>
              <w:bottom w:val="single" w:sz="4" w:space="0" w:color="auto"/>
              <w:right w:val="single" w:sz="4" w:space="0" w:color="auto"/>
            </w:tcBorders>
            <w:shd w:val="clear" w:color="000000" w:fill="FFFFFF"/>
            <w:vAlign w:val="center"/>
          </w:tcPr>
          <w:p w:rsidR="00714FA5" w:rsidRPr="008B4149" w:rsidRDefault="00714FA5" w:rsidP="00714FA5">
            <w:pPr>
              <w:widowControl/>
              <w:jc w:val="center"/>
              <w:rPr>
                <w:rFonts w:ascii="Arial" w:hAnsi="Arial" w:cs="Arial"/>
                <w:color w:val="000000"/>
                <w:szCs w:val="21"/>
              </w:rPr>
            </w:pPr>
            <w:r w:rsidRPr="00C15AAA">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714FA5" w:rsidRPr="00F451DB" w:rsidRDefault="00714FA5" w:rsidP="00714FA5">
            <w:pPr>
              <w:widowControl/>
              <w:jc w:val="center"/>
              <w:rPr>
                <w:rFonts w:ascii="Arial" w:hAnsi="Arial" w:cs="Arial"/>
                <w:color w:val="000000"/>
                <w:szCs w:val="21"/>
              </w:rPr>
            </w:pPr>
            <w:r w:rsidRPr="00C15AAA">
              <w:rPr>
                <w:rFonts w:ascii="Arial" w:hAnsi="Arial" w:cs="Arial" w:hint="eastAsia"/>
                <w:szCs w:val="21"/>
              </w:rPr>
              <w:t>是</w:t>
            </w:r>
          </w:p>
        </w:tc>
      </w:tr>
      <w:tr w:rsidR="00714FA5" w:rsidRPr="00622415" w:rsidTr="00714FA5">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714FA5" w:rsidRPr="00714FA5" w:rsidRDefault="00714FA5" w:rsidP="00714FA5">
            <w:pPr>
              <w:widowControl/>
              <w:jc w:val="center"/>
              <w:rPr>
                <w:rFonts w:ascii="Arial" w:hAnsi="Arial" w:cs="Arial"/>
                <w:color w:val="000000"/>
                <w:szCs w:val="21"/>
              </w:rPr>
            </w:pPr>
            <w:r>
              <w:rPr>
                <w:rFonts w:ascii="Arial" w:hAnsi="Arial" w:cs="Arial"/>
                <w:color w:val="000000"/>
                <w:szCs w:val="21"/>
              </w:rPr>
              <w:t>014149</w:t>
            </w:r>
          </w:p>
        </w:tc>
        <w:tc>
          <w:tcPr>
            <w:tcW w:w="2410" w:type="dxa"/>
            <w:tcBorders>
              <w:top w:val="nil"/>
              <w:left w:val="nil"/>
              <w:bottom w:val="single" w:sz="4" w:space="0" w:color="auto"/>
              <w:right w:val="single" w:sz="4" w:space="0" w:color="auto"/>
            </w:tcBorders>
            <w:shd w:val="clear" w:color="000000" w:fill="FFFFFF"/>
            <w:noWrap/>
            <w:vAlign w:val="center"/>
          </w:tcPr>
          <w:p w:rsidR="00714FA5" w:rsidRPr="002715A7" w:rsidRDefault="00714FA5" w:rsidP="00714FA5">
            <w:pPr>
              <w:widowControl/>
              <w:jc w:val="center"/>
              <w:rPr>
                <w:rFonts w:ascii="Arial" w:hAnsi="Arial" w:cs="Arial"/>
                <w:color w:val="000000"/>
                <w:szCs w:val="21"/>
              </w:rPr>
            </w:pPr>
            <w:r>
              <w:rPr>
                <w:rFonts w:cs="Arial" w:hint="eastAsia"/>
                <w:color w:val="000000"/>
                <w:szCs w:val="21"/>
              </w:rPr>
              <w:t>景顺长城安鼎一年持有期混合型证券投资基金</w:t>
            </w:r>
            <w:r>
              <w:rPr>
                <w:rFonts w:ascii="Arial" w:hAnsi="Arial" w:cs="Arial"/>
                <w:color w:val="000000"/>
                <w:szCs w:val="21"/>
              </w:rPr>
              <w:t>C</w:t>
            </w:r>
          </w:p>
        </w:tc>
        <w:tc>
          <w:tcPr>
            <w:tcW w:w="1276" w:type="dxa"/>
            <w:tcBorders>
              <w:top w:val="nil"/>
              <w:left w:val="nil"/>
              <w:bottom w:val="single" w:sz="4" w:space="0" w:color="auto"/>
              <w:right w:val="single" w:sz="4" w:space="0" w:color="auto"/>
            </w:tcBorders>
            <w:shd w:val="clear" w:color="000000" w:fill="FFFFFF"/>
            <w:vAlign w:val="center"/>
          </w:tcPr>
          <w:p w:rsidR="00714FA5" w:rsidRPr="00C15AAA" w:rsidRDefault="00714FA5" w:rsidP="00714FA5">
            <w:pPr>
              <w:widowControl/>
              <w:jc w:val="center"/>
              <w:rPr>
                <w:rFonts w:ascii="Arial" w:hAnsi="Arial" w:cs="Arial"/>
                <w:szCs w:val="21"/>
              </w:rPr>
            </w:pPr>
            <w:r>
              <w:rPr>
                <w:rFonts w:ascii="Arial" w:hAnsi="Arial" w:cs="Arial" w:hint="eastAsia"/>
                <w:color w:val="000000"/>
                <w:szCs w:val="21"/>
              </w:rPr>
              <w:t>不开通</w:t>
            </w:r>
          </w:p>
        </w:tc>
        <w:tc>
          <w:tcPr>
            <w:tcW w:w="1275" w:type="dxa"/>
            <w:tcBorders>
              <w:top w:val="nil"/>
              <w:left w:val="nil"/>
              <w:bottom w:val="single" w:sz="4" w:space="0" w:color="auto"/>
              <w:right w:val="single" w:sz="4" w:space="0" w:color="auto"/>
            </w:tcBorders>
            <w:shd w:val="clear" w:color="000000" w:fill="FFFFFF"/>
            <w:vAlign w:val="center"/>
          </w:tcPr>
          <w:p w:rsidR="00714FA5" w:rsidRPr="00C15AAA" w:rsidRDefault="00714FA5" w:rsidP="00714FA5">
            <w:pPr>
              <w:widowControl/>
              <w:jc w:val="center"/>
              <w:rPr>
                <w:rFonts w:ascii="Arial" w:hAnsi="Arial" w:cs="Arial"/>
                <w:szCs w:val="21"/>
              </w:rPr>
            </w:pPr>
            <w:r w:rsidRPr="00C15AAA">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714FA5" w:rsidRPr="00C15AAA" w:rsidRDefault="00714FA5" w:rsidP="00714FA5">
            <w:pPr>
              <w:widowControl/>
              <w:jc w:val="center"/>
              <w:rPr>
                <w:rFonts w:ascii="Arial" w:hAnsi="Arial" w:cs="Arial"/>
                <w:szCs w:val="21"/>
              </w:rPr>
            </w:pPr>
            <w:r>
              <w:rPr>
                <w:rFonts w:ascii="Arial" w:hAnsi="Arial" w:cs="Arial" w:hint="eastAsia"/>
                <w:szCs w:val="21"/>
              </w:rPr>
              <w:t>不适用</w:t>
            </w:r>
          </w:p>
        </w:tc>
      </w:tr>
      <w:tr w:rsidR="00714FA5" w:rsidRPr="00622415" w:rsidTr="00714FA5">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714FA5" w:rsidRPr="00714FA5" w:rsidRDefault="00714FA5" w:rsidP="00714FA5">
            <w:pPr>
              <w:widowControl/>
              <w:jc w:val="center"/>
              <w:rPr>
                <w:rFonts w:ascii="Arial" w:hAnsi="Arial" w:cs="Arial"/>
                <w:color w:val="000000"/>
                <w:szCs w:val="21"/>
              </w:rPr>
            </w:pPr>
            <w:r>
              <w:rPr>
                <w:rFonts w:ascii="Arial" w:hAnsi="Arial" w:cs="Arial"/>
                <w:color w:val="000000"/>
                <w:szCs w:val="21"/>
              </w:rPr>
              <w:t>013225</w:t>
            </w:r>
          </w:p>
        </w:tc>
        <w:tc>
          <w:tcPr>
            <w:tcW w:w="2410" w:type="dxa"/>
            <w:tcBorders>
              <w:top w:val="nil"/>
              <w:left w:val="nil"/>
              <w:bottom w:val="single" w:sz="4" w:space="0" w:color="auto"/>
              <w:right w:val="single" w:sz="4" w:space="0" w:color="auto"/>
            </w:tcBorders>
            <w:shd w:val="clear" w:color="000000" w:fill="FFFFFF"/>
            <w:noWrap/>
            <w:vAlign w:val="center"/>
          </w:tcPr>
          <w:p w:rsidR="00714FA5" w:rsidRPr="002715A7" w:rsidRDefault="00714FA5" w:rsidP="00714FA5">
            <w:pPr>
              <w:widowControl/>
              <w:jc w:val="center"/>
              <w:rPr>
                <w:rFonts w:ascii="Arial" w:hAnsi="Arial" w:cs="Arial"/>
                <w:color w:val="000000"/>
                <w:szCs w:val="21"/>
              </w:rPr>
            </w:pPr>
            <w:r>
              <w:rPr>
                <w:rFonts w:cs="Arial" w:hint="eastAsia"/>
                <w:color w:val="000000"/>
                <w:szCs w:val="21"/>
              </w:rPr>
              <w:t>景顺长城安景一年持有期混合型证券投资基金</w:t>
            </w:r>
            <w:r>
              <w:rPr>
                <w:rFonts w:ascii="Arial" w:hAnsi="Arial" w:cs="Arial"/>
                <w:color w:val="000000"/>
                <w:szCs w:val="21"/>
              </w:rPr>
              <w:t>A</w:t>
            </w:r>
          </w:p>
        </w:tc>
        <w:tc>
          <w:tcPr>
            <w:tcW w:w="1276" w:type="dxa"/>
            <w:tcBorders>
              <w:top w:val="nil"/>
              <w:left w:val="nil"/>
              <w:bottom w:val="single" w:sz="4" w:space="0" w:color="auto"/>
              <w:right w:val="single" w:sz="4" w:space="0" w:color="auto"/>
            </w:tcBorders>
            <w:shd w:val="clear" w:color="000000" w:fill="FFFFFF"/>
            <w:vAlign w:val="center"/>
          </w:tcPr>
          <w:p w:rsidR="00714FA5" w:rsidRPr="00C15AAA" w:rsidRDefault="00714FA5" w:rsidP="00714FA5">
            <w:pPr>
              <w:widowControl/>
              <w:jc w:val="center"/>
              <w:rPr>
                <w:rFonts w:ascii="Arial" w:hAnsi="Arial" w:cs="Arial"/>
                <w:szCs w:val="21"/>
              </w:rPr>
            </w:pPr>
            <w:r>
              <w:rPr>
                <w:rFonts w:ascii="Arial" w:hAnsi="Arial" w:cs="Arial" w:hint="eastAsia"/>
                <w:color w:val="000000"/>
                <w:szCs w:val="21"/>
              </w:rPr>
              <w:t>不开通</w:t>
            </w:r>
          </w:p>
        </w:tc>
        <w:tc>
          <w:tcPr>
            <w:tcW w:w="1275" w:type="dxa"/>
            <w:tcBorders>
              <w:top w:val="nil"/>
              <w:left w:val="nil"/>
              <w:bottom w:val="single" w:sz="4" w:space="0" w:color="auto"/>
              <w:right w:val="single" w:sz="4" w:space="0" w:color="auto"/>
            </w:tcBorders>
            <w:shd w:val="clear" w:color="000000" w:fill="FFFFFF"/>
            <w:vAlign w:val="center"/>
          </w:tcPr>
          <w:p w:rsidR="00714FA5" w:rsidRPr="00C15AAA" w:rsidRDefault="00714FA5" w:rsidP="00714FA5">
            <w:pPr>
              <w:widowControl/>
              <w:jc w:val="center"/>
              <w:rPr>
                <w:rFonts w:ascii="Arial" w:hAnsi="Arial" w:cs="Arial"/>
                <w:szCs w:val="21"/>
              </w:rPr>
            </w:pPr>
            <w:r w:rsidRPr="00C15AAA">
              <w:rPr>
                <w:rFonts w:ascii="Arial" w:hAnsi="Arial" w:cs="Arial"/>
                <w:szCs w:val="21"/>
              </w:rPr>
              <w:t>开通</w:t>
            </w:r>
          </w:p>
        </w:tc>
        <w:tc>
          <w:tcPr>
            <w:tcW w:w="1985" w:type="dxa"/>
            <w:tcBorders>
              <w:top w:val="nil"/>
              <w:left w:val="nil"/>
              <w:bottom w:val="single" w:sz="4" w:space="0" w:color="auto"/>
              <w:right w:val="single" w:sz="4" w:space="0" w:color="auto"/>
            </w:tcBorders>
            <w:shd w:val="clear" w:color="000000" w:fill="FFFFFF"/>
            <w:vAlign w:val="center"/>
          </w:tcPr>
          <w:p w:rsidR="00714FA5" w:rsidRDefault="00714FA5" w:rsidP="00714FA5">
            <w:pPr>
              <w:widowControl/>
              <w:jc w:val="center"/>
              <w:rPr>
                <w:rFonts w:ascii="Arial" w:hAnsi="Arial" w:cs="Arial"/>
                <w:szCs w:val="21"/>
              </w:rPr>
            </w:pPr>
            <w:r w:rsidRPr="00C15AAA">
              <w:rPr>
                <w:rFonts w:ascii="Arial" w:hAnsi="Arial" w:cs="Arial" w:hint="eastAsia"/>
                <w:szCs w:val="21"/>
              </w:rPr>
              <w:t>是</w:t>
            </w:r>
          </w:p>
        </w:tc>
      </w:tr>
      <w:tr w:rsidR="00714FA5"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FA5" w:rsidRPr="00714FA5" w:rsidRDefault="00714FA5" w:rsidP="00714FA5">
            <w:pPr>
              <w:widowControl/>
              <w:jc w:val="center"/>
              <w:rPr>
                <w:rFonts w:ascii="Arial" w:hAnsi="Arial" w:cs="Arial"/>
                <w:color w:val="000000"/>
                <w:szCs w:val="21"/>
              </w:rPr>
            </w:pPr>
            <w:r>
              <w:rPr>
                <w:rFonts w:ascii="Arial" w:hAnsi="Arial" w:cs="Arial"/>
                <w:color w:val="000000"/>
                <w:szCs w:val="21"/>
              </w:rPr>
              <w:t>013226</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714FA5" w:rsidRPr="002715A7" w:rsidRDefault="00714FA5" w:rsidP="00714FA5">
            <w:pPr>
              <w:widowControl/>
              <w:jc w:val="center"/>
              <w:rPr>
                <w:rFonts w:ascii="Arial" w:hAnsi="Arial" w:cs="Arial"/>
                <w:color w:val="000000"/>
                <w:szCs w:val="21"/>
              </w:rPr>
            </w:pPr>
            <w:r>
              <w:rPr>
                <w:rFonts w:cs="Arial" w:hint="eastAsia"/>
                <w:color w:val="000000"/>
                <w:szCs w:val="21"/>
              </w:rPr>
              <w:t>景顺长城安景一年持有期混合型证券投资基金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4FA5" w:rsidRDefault="00714FA5" w:rsidP="00714FA5">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14FA5" w:rsidRDefault="00714FA5" w:rsidP="00714FA5">
            <w:pPr>
              <w:widowControl/>
              <w:jc w:val="center"/>
              <w:rPr>
                <w:rFonts w:ascii="Arial" w:hAnsi="Arial" w:cs="Arial"/>
                <w:color w:val="000000"/>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14FA5" w:rsidRPr="00C15AAA" w:rsidRDefault="00714FA5" w:rsidP="00714FA5">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011997</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景顺长城安盈回报一年持有期混合型证券投资基金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011998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景顺长城安盈回报一年持有期混合型证券投资基金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011018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景顺长城安泽回报一年持有期混合型证券投资基金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011019</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景顺长城安泽回报一年持有期混合型证券投资基金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714FA5"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FA5" w:rsidRPr="00714FA5" w:rsidRDefault="00714FA5" w:rsidP="00714FA5">
            <w:pPr>
              <w:widowControl/>
              <w:jc w:val="center"/>
              <w:rPr>
                <w:rFonts w:ascii="Arial" w:hAnsi="Arial" w:cs="Arial"/>
                <w:color w:val="000000"/>
                <w:szCs w:val="21"/>
              </w:rPr>
            </w:pPr>
            <w:r>
              <w:rPr>
                <w:rFonts w:ascii="Arial" w:hAnsi="Arial" w:cs="Arial"/>
                <w:color w:val="000000"/>
                <w:szCs w:val="21"/>
              </w:rPr>
              <w:t>017167</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714FA5" w:rsidRPr="002715A7" w:rsidRDefault="00714FA5" w:rsidP="00714FA5">
            <w:pPr>
              <w:widowControl/>
              <w:jc w:val="center"/>
              <w:rPr>
                <w:rFonts w:ascii="Arial" w:hAnsi="Arial" w:cs="Arial"/>
                <w:color w:val="000000"/>
                <w:szCs w:val="21"/>
              </w:rPr>
            </w:pPr>
            <w:r>
              <w:rPr>
                <w:rFonts w:cs="Arial" w:hint="eastAsia"/>
                <w:color w:val="000000"/>
                <w:szCs w:val="21"/>
              </w:rPr>
              <w:t>景顺长城策略精选灵活配置混合型证券投资基金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4FA5" w:rsidRDefault="00954091" w:rsidP="00714FA5">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14FA5" w:rsidRPr="00C15AAA" w:rsidRDefault="00954091" w:rsidP="00714FA5">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14FA5" w:rsidRDefault="00954091" w:rsidP="00714FA5">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lastRenderedPageBreak/>
              <w:t>011058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景顺长城成长龙头一年持有期混合型证券投资基金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011059</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景顺长城成长龙头一年持有期混合型证券投资基金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714FA5"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FA5" w:rsidRPr="00714FA5" w:rsidRDefault="00714FA5" w:rsidP="00714FA5">
            <w:pPr>
              <w:widowControl/>
              <w:jc w:val="center"/>
              <w:rPr>
                <w:rFonts w:ascii="Arial" w:hAnsi="Arial" w:cs="Arial"/>
                <w:color w:val="000000"/>
                <w:szCs w:val="21"/>
              </w:rPr>
            </w:pPr>
            <w:r>
              <w:rPr>
                <w:rFonts w:ascii="Arial" w:hAnsi="Arial" w:cs="Arial"/>
                <w:color w:val="000000"/>
                <w:szCs w:val="21"/>
              </w:rPr>
              <w:t>016988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714FA5" w:rsidRPr="002715A7" w:rsidRDefault="00714FA5" w:rsidP="00714FA5">
            <w:pPr>
              <w:widowControl/>
              <w:jc w:val="center"/>
              <w:rPr>
                <w:rFonts w:ascii="Arial" w:hAnsi="Arial" w:cs="Arial"/>
                <w:color w:val="000000"/>
                <w:szCs w:val="21"/>
              </w:rPr>
            </w:pPr>
            <w:r>
              <w:rPr>
                <w:rFonts w:cs="Arial" w:hint="eastAsia"/>
                <w:color w:val="000000"/>
                <w:szCs w:val="21"/>
              </w:rPr>
              <w:t>景顺长城大中华混合型证券投资基金</w:t>
            </w:r>
            <w:r>
              <w:rPr>
                <w:rFonts w:ascii="Arial" w:hAnsi="Arial" w:cs="Arial"/>
                <w:color w:val="000000"/>
                <w:szCs w:val="21"/>
              </w:rPr>
              <w:t>(QDII)C</w:t>
            </w:r>
            <w:r>
              <w:rPr>
                <w:rFonts w:cs="Arial" w:hint="eastAsia"/>
                <w:color w:val="000000"/>
                <w:szCs w:val="21"/>
              </w:rPr>
              <w:t>人民币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4FA5" w:rsidRDefault="00954091" w:rsidP="00714FA5">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14FA5" w:rsidRPr="00C15AAA" w:rsidRDefault="00954091" w:rsidP="00714FA5">
            <w:pPr>
              <w:widowControl/>
              <w:jc w:val="center"/>
              <w:rPr>
                <w:rFonts w:ascii="Arial" w:hAnsi="Arial" w:cs="Arial"/>
                <w:szCs w:val="21"/>
              </w:rPr>
            </w:pPr>
            <w:r>
              <w:rPr>
                <w:rFonts w:ascii="Arial" w:hAnsi="Arial" w:cs="Arial"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714FA5" w:rsidRDefault="00954091" w:rsidP="00714FA5">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162605</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景顺长城鼎益混合型证券投资基金（</w:t>
            </w:r>
            <w:r>
              <w:rPr>
                <w:rFonts w:ascii="Arial" w:hAnsi="Arial" w:cs="Arial"/>
                <w:color w:val="000000"/>
                <w:szCs w:val="21"/>
              </w:rPr>
              <w:t>LOF</w:t>
            </w:r>
            <w:r>
              <w:rPr>
                <w:rFonts w:cs="Arial" w:hint="eastAsia"/>
                <w:color w:val="000000"/>
                <w:szCs w:val="21"/>
              </w:rPr>
              <w:t>）</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E97273" w:rsidP="00954091">
            <w:pPr>
              <w:widowControl/>
              <w:jc w:val="center"/>
              <w:rPr>
                <w:rFonts w:ascii="Arial" w:hAnsi="Arial" w:cs="Arial"/>
                <w:szCs w:val="21"/>
              </w:rPr>
            </w:pPr>
            <w:r w:rsidRPr="00E97273">
              <w:rPr>
                <w:rFonts w:ascii="Arial" w:hAnsi="Arial" w:cs="Arial" w:hint="eastAsia"/>
                <w:szCs w:val="21"/>
              </w:rPr>
              <w:t>LOF</w:t>
            </w:r>
            <w:r w:rsidRPr="00E97273">
              <w:rPr>
                <w:rFonts w:ascii="Arial" w:hAnsi="Arial" w:cs="Arial" w:hint="eastAsia"/>
                <w:szCs w:val="21"/>
              </w:rPr>
              <w:t>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018600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景顺长城鼎益混合型证券投资基金（</w:t>
            </w:r>
            <w:r>
              <w:rPr>
                <w:rFonts w:ascii="Arial" w:hAnsi="Arial" w:cs="Arial"/>
                <w:color w:val="000000"/>
                <w:szCs w:val="21"/>
              </w:rPr>
              <w:t>LOF</w:t>
            </w:r>
            <w:r>
              <w:rPr>
                <w:rFonts w:cs="Arial" w:hint="eastAsia"/>
                <w:color w:val="000000"/>
                <w:szCs w:val="21"/>
              </w:rPr>
              <w:t>）</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E97273" w:rsidP="00954091">
            <w:pPr>
              <w:widowControl/>
              <w:jc w:val="center"/>
              <w:rPr>
                <w:rFonts w:ascii="Arial" w:hAnsi="Arial" w:cs="Arial"/>
                <w:szCs w:val="21"/>
              </w:rPr>
            </w:pPr>
            <w:r w:rsidRPr="00E97273">
              <w:rPr>
                <w:rFonts w:ascii="Arial" w:hAnsi="Arial" w:cs="Arial" w:hint="eastAsia"/>
                <w:szCs w:val="21"/>
              </w:rPr>
              <w:t>LOF</w:t>
            </w:r>
            <w:r w:rsidRPr="00E97273">
              <w:rPr>
                <w:rFonts w:ascii="Arial" w:hAnsi="Arial" w:cs="Arial" w:hint="eastAsia"/>
                <w:szCs w:val="21"/>
              </w:rPr>
              <w:t>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015871</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景顺长城国证新能源车电池交易型开放式指数证券投资基金发起式联接基金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015872</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景顺长城国证新能源车电池交易型开放式指数证券投资基金发起式联接基金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015731</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景顺长城核心竞争力混合型证券投资基金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009190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景顺长城核心优选一年持有期混合型证券投资基金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010027</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景顺长城核心中景一年持有期混合型证券投资基金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009098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景顺长城价值领航两年持有期混合型证券投资基金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008715</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景顺长城价值驱动一年持有期灵活配置混合型证券投资基金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013380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景顺长城景泰纯利债券型证券投资基金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013645</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景顺长城景泰鼎利一年定期开放纯债债券型证券投资基金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Pr>
                <w:rFonts w:ascii="Arial" w:hAnsi="Arial" w:cs="Arial"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013646</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景顺长城景泰鼎利一年定期开放纯债债券型证券投资基金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Pr>
                <w:rFonts w:ascii="Arial" w:hAnsi="Arial" w:cs="Arial"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016126</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景顺长城景泰永利纯债</w:t>
            </w:r>
            <w:r>
              <w:rPr>
                <w:rFonts w:cs="Arial" w:hint="eastAsia"/>
                <w:color w:val="000000"/>
                <w:szCs w:val="21"/>
              </w:rPr>
              <w:lastRenderedPageBreak/>
              <w:t>债券型证券投资基金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lastRenderedPageBreak/>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lastRenderedPageBreak/>
              <w:t>016127</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景顺长城景泰永利纯债债券型证券投资基金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017729</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景顺长城景泰裕利纯债债券型证券投资基金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014973</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景顺长城景泰悦利三个月定期开放纯债债券型证券投资基金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014974</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景顺长城景泰悦利三个月定期开放纯债债券型证券投资基金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017123</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景顺长城景泰臻利纯债债券型证券投资基金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017124</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景顺长城景泰臻利纯债债券型证券投资基金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011089</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景顺长城景颐惠利一年持有期债券型证券投资基金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011090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景顺长城景颐惠利一年持有期债券型证券投资基金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008999</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景顺长城景颐嘉利</w:t>
            </w:r>
            <w:r>
              <w:rPr>
                <w:rFonts w:ascii="Arial" w:hAnsi="Arial" w:cs="Arial"/>
                <w:color w:val="000000"/>
                <w:szCs w:val="21"/>
              </w:rPr>
              <w:t>6</w:t>
            </w:r>
            <w:r>
              <w:rPr>
                <w:rFonts w:cs="Arial" w:hint="eastAsia"/>
                <w:color w:val="000000"/>
                <w:szCs w:val="21"/>
              </w:rPr>
              <w:t>个月持有期债券型证券投资基金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009000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景顺长城景颐嘉利</w:t>
            </w:r>
            <w:r>
              <w:rPr>
                <w:rFonts w:ascii="Arial" w:hAnsi="Arial" w:cs="Arial"/>
                <w:color w:val="000000"/>
                <w:szCs w:val="21"/>
              </w:rPr>
              <w:t>6</w:t>
            </w:r>
            <w:r>
              <w:rPr>
                <w:rFonts w:cs="Arial" w:hint="eastAsia"/>
                <w:color w:val="000000"/>
                <w:szCs w:val="21"/>
              </w:rPr>
              <w:t>个月持有期债券型证券投资基金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009598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景顺长城科技创新三年定期开放灵活配置混合型证券投资基金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018861</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景顺长城量化港股通股票型证券投资基金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Pr>
                <w:rFonts w:ascii="Arial" w:hAnsi="Arial" w:cs="Arial" w:hint="eastAsia"/>
                <w:color w:val="000000"/>
                <w:szCs w:val="21"/>
              </w:rPr>
              <w:t>不开通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018760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景顺长城量化先锋混合型证券投资基金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017090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景顺长城能源基建混合型证券投资基金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011803</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景顺长城宁景</w:t>
            </w:r>
            <w:r>
              <w:rPr>
                <w:rFonts w:ascii="Arial" w:hAnsi="Arial" w:cs="Arial"/>
                <w:color w:val="000000"/>
                <w:szCs w:val="21"/>
              </w:rPr>
              <w:t>6</w:t>
            </w:r>
            <w:r>
              <w:rPr>
                <w:rFonts w:cs="Arial" w:hint="eastAsia"/>
                <w:color w:val="000000"/>
                <w:szCs w:val="21"/>
              </w:rPr>
              <w:t>个月持有期混合型证券投资基金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011804</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景顺长城宁景</w:t>
            </w:r>
            <w:r>
              <w:rPr>
                <w:rFonts w:ascii="Arial" w:hAnsi="Arial" w:cs="Arial"/>
                <w:color w:val="000000"/>
                <w:szCs w:val="21"/>
              </w:rPr>
              <w:t>6</w:t>
            </w:r>
            <w:r>
              <w:rPr>
                <w:rFonts w:cs="Arial" w:hint="eastAsia"/>
                <w:color w:val="000000"/>
                <w:szCs w:val="21"/>
              </w:rPr>
              <w:t>个月持有期混合型证券投资基金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016906</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景顺长城品质投资混合型证券投资基金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011344</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景顺长城融景产业机遇一年持有期混合型证券投资基金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011345</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景顺长城融景产业机遇一年持有期混合型证券投资基金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017110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景顺长城新兴成长混合型证券投资基金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012518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景顺长城颐心养老目标日期</w:t>
            </w:r>
            <w:r>
              <w:rPr>
                <w:rFonts w:ascii="Arial" w:hAnsi="Arial" w:cs="Arial"/>
                <w:color w:val="000000"/>
                <w:szCs w:val="21"/>
              </w:rPr>
              <w:t>2040</w:t>
            </w:r>
            <w:r>
              <w:rPr>
                <w:rFonts w:cs="Arial" w:hint="eastAsia"/>
                <w:color w:val="000000"/>
                <w:szCs w:val="21"/>
              </w:rPr>
              <w:t>三年持有期混合型发起式基金中基金（</w:t>
            </w:r>
            <w:r>
              <w:rPr>
                <w:rFonts w:ascii="Arial" w:hAnsi="Arial" w:cs="Arial"/>
                <w:color w:val="000000"/>
                <w:szCs w:val="21"/>
              </w:rPr>
              <w:t>FOF</w:t>
            </w:r>
            <w:r>
              <w:rPr>
                <w:rFonts w:cs="Arial" w:hint="eastAsia"/>
                <w:color w:val="000000"/>
                <w:szCs w:val="21"/>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BB41DE" w:rsidP="00954091">
            <w:pPr>
              <w:widowControl/>
              <w:jc w:val="center"/>
              <w:rPr>
                <w:rFonts w:ascii="Arial" w:hAnsi="Arial" w:cs="Arial"/>
                <w:szCs w:val="21"/>
              </w:rPr>
            </w:pPr>
            <w:r>
              <w:rPr>
                <w:rFonts w:ascii="Arial" w:hAnsi="Arial" w:cs="Arial"/>
                <w:szCs w:val="21"/>
              </w:rPr>
              <w:t>F</w:t>
            </w:r>
            <w:bookmarkStart w:id="0" w:name="_GoBack"/>
            <w:bookmarkEnd w:id="0"/>
            <w:r w:rsidRPr="00E97273">
              <w:rPr>
                <w:rFonts w:ascii="Arial" w:hAnsi="Arial" w:cs="Arial" w:hint="eastAsia"/>
                <w:szCs w:val="21"/>
              </w:rPr>
              <w:t>OF</w:t>
            </w:r>
            <w:r w:rsidRPr="00E97273">
              <w:rPr>
                <w:rFonts w:ascii="Arial" w:hAnsi="Arial" w:cs="Arial" w:hint="eastAsia"/>
                <w:szCs w:val="21"/>
              </w:rPr>
              <w:t>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017170</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景顺长城优势企业混合型证券投资基金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014472</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景顺长城远见成长混合型证券投资基金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014473</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景顺长城远见成长混合型证券投资基金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017926</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景顺长城政策性金融债债券型证券投资基金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018553</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景顺长城中小盘混合型证券投资基金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018137</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景顺长城中债</w:t>
            </w:r>
            <w:r>
              <w:rPr>
                <w:rFonts w:ascii="Arial" w:hAnsi="Arial" w:cs="Arial"/>
                <w:color w:val="000000"/>
                <w:szCs w:val="21"/>
              </w:rPr>
              <w:t>0-3</w:t>
            </w:r>
            <w:r>
              <w:rPr>
                <w:rFonts w:cs="Arial" w:hint="eastAsia"/>
                <w:color w:val="000000"/>
                <w:szCs w:val="21"/>
              </w:rPr>
              <w:t>年政策性金融债指数证券投资基金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018138</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景顺长城中债</w:t>
            </w:r>
            <w:r>
              <w:rPr>
                <w:rFonts w:ascii="Arial" w:hAnsi="Arial" w:cs="Arial"/>
                <w:color w:val="000000"/>
                <w:szCs w:val="21"/>
              </w:rPr>
              <w:t>0-3</w:t>
            </w:r>
            <w:r>
              <w:rPr>
                <w:rFonts w:cs="Arial" w:hint="eastAsia"/>
                <w:color w:val="000000"/>
                <w:szCs w:val="21"/>
              </w:rPr>
              <w:t>年政策性金融债指数证券投资基金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Pr>
                <w:rFonts w:ascii="Arial" w:hAnsi="Arial" w:cs="Arial" w:hint="eastAsia"/>
                <w:color w:val="000000"/>
                <w:szCs w:val="21"/>
              </w:rPr>
              <w:t>不开通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016935</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景顺长城中证</w:t>
            </w:r>
            <w:r>
              <w:rPr>
                <w:rFonts w:ascii="Arial" w:hAnsi="Arial" w:cs="Arial"/>
                <w:color w:val="000000"/>
                <w:szCs w:val="21"/>
              </w:rPr>
              <w:t>500</w:t>
            </w:r>
            <w:r>
              <w:rPr>
                <w:rFonts w:cs="Arial" w:hint="eastAsia"/>
                <w:color w:val="000000"/>
                <w:szCs w:val="21"/>
              </w:rPr>
              <w:t>指数增强型证券投资基金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016495</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景顺长城中证港股通科技交易型开放式指数证券投资基金发起式联接基金</w:t>
            </w:r>
            <w:r>
              <w:rPr>
                <w:rFonts w:ascii="Arial" w:hAnsi="Arial" w:cs="Arial"/>
                <w:color w:val="000000"/>
                <w:szCs w:val="21"/>
              </w:rPr>
              <w:t>A</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016496</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景顺长城中证港股通科技交易型开放式指数证券投资基金发起式联接基金</w:t>
            </w:r>
            <w:r>
              <w:rPr>
                <w:rFonts w:ascii="Arial" w:hAnsi="Arial" w:cs="Arial"/>
                <w:color w:val="000000"/>
                <w:szCs w:val="21"/>
              </w:rPr>
              <w:t>C</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954091" w:rsidP="00954091">
            <w:pPr>
              <w:widowControl/>
              <w:jc w:val="center"/>
              <w:rPr>
                <w:rFonts w:ascii="Arial" w:hAnsi="Arial" w:cs="Arial"/>
                <w:szCs w:val="21"/>
              </w:rPr>
            </w:pPr>
            <w:r w:rsidRPr="00C15AAA">
              <w:rPr>
                <w:rFonts w:ascii="Arial" w:hAnsi="Arial" w:cs="Arial"/>
                <w:szCs w:val="21"/>
              </w:rPr>
              <w:t>开通</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Pr>
                <w:rFonts w:ascii="Arial" w:hAnsi="Arial" w:cs="Arial" w:hint="eastAsia"/>
                <w:szCs w:val="21"/>
              </w:rPr>
              <w:t>不适用</w:t>
            </w:r>
          </w:p>
        </w:tc>
      </w:tr>
      <w:tr w:rsidR="00954091" w:rsidRPr="00622415" w:rsidTr="00714FA5">
        <w:trPr>
          <w:trHeight w:val="288"/>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4091" w:rsidRPr="00714FA5" w:rsidRDefault="00954091" w:rsidP="00954091">
            <w:pPr>
              <w:widowControl/>
              <w:jc w:val="center"/>
              <w:rPr>
                <w:rFonts w:ascii="Arial" w:hAnsi="Arial" w:cs="Arial"/>
                <w:color w:val="000000"/>
                <w:szCs w:val="21"/>
              </w:rPr>
            </w:pPr>
            <w:r>
              <w:rPr>
                <w:rFonts w:ascii="Arial" w:hAnsi="Arial" w:cs="Arial"/>
                <w:color w:val="000000"/>
                <w:szCs w:val="21"/>
              </w:rPr>
              <w:t>162607</w:t>
            </w:r>
          </w:p>
        </w:tc>
        <w:tc>
          <w:tcPr>
            <w:tcW w:w="2410" w:type="dxa"/>
            <w:tcBorders>
              <w:top w:val="single" w:sz="4" w:space="0" w:color="auto"/>
              <w:left w:val="nil"/>
              <w:bottom w:val="single" w:sz="4" w:space="0" w:color="auto"/>
              <w:right w:val="single" w:sz="4" w:space="0" w:color="auto"/>
            </w:tcBorders>
            <w:shd w:val="clear" w:color="000000" w:fill="FFFFFF"/>
            <w:noWrap/>
            <w:vAlign w:val="center"/>
          </w:tcPr>
          <w:p w:rsidR="00954091" w:rsidRPr="002715A7" w:rsidRDefault="00954091" w:rsidP="00954091">
            <w:pPr>
              <w:widowControl/>
              <w:jc w:val="center"/>
              <w:rPr>
                <w:rFonts w:ascii="Arial" w:hAnsi="Arial" w:cs="Arial"/>
                <w:color w:val="000000"/>
                <w:szCs w:val="21"/>
              </w:rPr>
            </w:pPr>
            <w:r>
              <w:rPr>
                <w:rFonts w:cs="Arial" w:hint="eastAsia"/>
                <w:color w:val="000000"/>
                <w:szCs w:val="21"/>
              </w:rPr>
              <w:t>景顺长城资源垄断混合型证券投资基金（</w:t>
            </w:r>
            <w:r>
              <w:rPr>
                <w:rFonts w:ascii="Arial" w:hAnsi="Arial" w:cs="Arial"/>
                <w:color w:val="000000"/>
                <w:szCs w:val="21"/>
              </w:rPr>
              <w:t>LOF</w:t>
            </w:r>
            <w:r>
              <w:rPr>
                <w:rFonts w:cs="Arial" w:hint="eastAsia"/>
                <w:color w:val="000000"/>
                <w:szCs w:val="21"/>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color w:val="000000"/>
                <w:szCs w:val="21"/>
              </w:rPr>
            </w:pPr>
            <w:r w:rsidRPr="00C15AAA">
              <w:rPr>
                <w:rFonts w:ascii="Arial" w:hAnsi="Arial" w:cs="Arial"/>
                <w:szCs w:val="21"/>
              </w:rPr>
              <w:t>开通</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54091" w:rsidRPr="00C15AAA" w:rsidRDefault="00E97273" w:rsidP="00954091">
            <w:pPr>
              <w:widowControl/>
              <w:jc w:val="center"/>
              <w:rPr>
                <w:rFonts w:ascii="Arial" w:hAnsi="Arial" w:cs="Arial"/>
                <w:szCs w:val="21"/>
              </w:rPr>
            </w:pPr>
            <w:r w:rsidRPr="00E97273">
              <w:rPr>
                <w:rFonts w:ascii="Arial" w:hAnsi="Arial" w:cs="Arial" w:hint="eastAsia"/>
                <w:szCs w:val="21"/>
              </w:rPr>
              <w:t>LOF</w:t>
            </w:r>
            <w:r w:rsidRPr="00E97273">
              <w:rPr>
                <w:rFonts w:ascii="Arial" w:hAnsi="Arial" w:cs="Arial" w:hint="eastAsia"/>
                <w:szCs w:val="21"/>
              </w:rPr>
              <w:t>互转</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54091" w:rsidRDefault="00954091" w:rsidP="00954091">
            <w:pPr>
              <w:widowControl/>
              <w:jc w:val="center"/>
              <w:rPr>
                <w:rFonts w:ascii="Arial" w:hAnsi="Arial" w:cs="Arial"/>
                <w:szCs w:val="21"/>
              </w:rPr>
            </w:pPr>
            <w:r w:rsidRPr="00C15AAA">
              <w:rPr>
                <w:rFonts w:ascii="Arial" w:hAnsi="Arial" w:cs="Arial" w:hint="eastAsia"/>
                <w:szCs w:val="21"/>
              </w:rPr>
              <w:t>是</w:t>
            </w:r>
          </w:p>
        </w:tc>
      </w:tr>
    </w:tbl>
    <w:p w:rsidR="00E97273" w:rsidRPr="00E97273" w:rsidRDefault="004F0132" w:rsidP="008D02B7">
      <w:pPr>
        <w:widowControl/>
        <w:spacing w:line="360" w:lineRule="auto"/>
        <w:jc w:val="left"/>
        <w:rPr>
          <w:rFonts w:ascii="Arial" w:hAnsi="Arial" w:cs="Arial"/>
          <w:color w:val="000000"/>
          <w:szCs w:val="21"/>
        </w:rPr>
      </w:pPr>
      <w:r w:rsidRPr="00E97273">
        <w:rPr>
          <w:rFonts w:ascii="Arial" w:hAnsi="Arial" w:cs="Arial" w:hint="eastAsia"/>
          <w:color w:val="000000"/>
          <w:szCs w:val="21"/>
        </w:rPr>
        <w:t>注：</w:t>
      </w:r>
      <w:r w:rsidR="00E97273" w:rsidRPr="00E97273">
        <w:rPr>
          <w:rFonts w:ascii="Arial" w:hAnsi="Arial" w:cs="Arial" w:hint="eastAsia"/>
          <w:color w:val="000000"/>
          <w:szCs w:val="21"/>
        </w:rPr>
        <w:t>（</w:t>
      </w:r>
      <w:r w:rsidR="00E97273" w:rsidRPr="00E97273">
        <w:rPr>
          <w:rFonts w:ascii="Arial" w:hAnsi="Arial" w:cs="Arial" w:hint="eastAsia"/>
          <w:color w:val="000000"/>
          <w:szCs w:val="21"/>
        </w:rPr>
        <w:t>1</w:t>
      </w:r>
      <w:r w:rsidR="00E97273" w:rsidRPr="00E97273">
        <w:rPr>
          <w:rFonts w:ascii="Arial" w:hAnsi="Arial" w:cs="Arial" w:hint="eastAsia"/>
          <w:color w:val="000000"/>
          <w:szCs w:val="21"/>
        </w:rPr>
        <w:t>）景顺长城颐心养老目标日期</w:t>
      </w:r>
      <w:r w:rsidR="00E97273" w:rsidRPr="00E97273">
        <w:rPr>
          <w:rFonts w:ascii="Arial" w:hAnsi="Arial" w:cs="Arial"/>
          <w:color w:val="000000"/>
          <w:szCs w:val="21"/>
        </w:rPr>
        <w:t>2040</w:t>
      </w:r>
      <w:r w:rsidR="00E97273" w:rsidRPr="00E97273">
        <w:rPr>
          <w:rFonts w:ascii="Arial" w:hAnsi="Arial" w:cs="Arial" w:hint="eastAsia"/>
          <w:color w:val="000000"/>
          <w:szCs w:val="21"/>
        </w:rPr>
        <w:t>三年持有期混合型发起式基金中基金（</w:t>
      </w:r>
      <w:r w:rsidR="00E97273" w:rsidRPr="00E97273">
        <w:rPr>
          <w:rFonts w:ascii="Arial" w:hAnsi="Arial" w:cs="Arial"/>
          <w:color w:val="000000"/>
          <w:szCs w:val="21"/>
        </w:rPr>
        <w:t>FOF</w:t>
      </w:r>
      <w:r w:rsidR="00E97273" w:rsidRPr="00E97273">
        <w:rPr>
          <w:rFonts w:ascii="Arial" w:hAnsi="Arial" w:cs="Arial" w:hint="eastAsia"/>
          <w:color w:val="000000"/>
          <w:szCs w:val="21"/>
        </w:rPr>
        <w:t>）（基金代码：</w:t>
      </w:r>
      <w:r w:rsidR="00E97273" w:rsidRPr="00E97273">
        <w:rPr>
          <w:rFonts w:ascii="Arial" w:hAnsi="Arial" w:cs="Arial"/>
          <w:color w:val="000000"/>
          <w:szCs w:val="21"/>
        </w:rPr>
        <w:t>012518</w:t>
      </w:r>
      <w:r w:rsidR="00E97273" w:rsidRPr="00E97273">
        <w:rPr>
          <w:rFonts w:ascii="Arial" w:hAnsi="Arial" w:cs="Arial" w:hint="eastAsia"/>
          <w:color w:val="000000"/>
          <w:szCs w:val="21"/>
        </w:rPr>
        <w:t>）仅可与本公司旗下</w:t>
      </w:r>
      <w:r w:rsidR="00E97273" w:rsidRPr="00E97273">
        <w:rPr>
          <w:rFonts w:ascii="Arial" w:hAnsi="Arial" w:cs="Arial" w:hint="eastAsia"/>
          <w:color w:val="000000"/>
          <w:szCs w:val="21"/>
        </w:rPr>
        <w:t>FOF</w:t>
      </w:r>
      <w:r w:rsidR="00E97273" w:rsidRPr="00E97273">
        <w:rPr>
          <w:rFonts w:ascii="Arial" w:hAnsi="Arial" w:cs="Arial" w:hint="eastAsia"/>
          <w:color w:val="000000"/>
          <w:szCs w:val="21"/>
        </w:rPr>
        <w:t>基金进行转换，不可与本公司旗下其他基金进行转换。</w:t>
      </w:r>
    </w:p>
    <w:p w:rsidR="00E97273" w:rsidRPr="00E97273" w:rsidRDefault="00E97273" w:rsidP="00E97273">
      <w:pPr>
        <w:widowControl/>
        <w:spacing w:line="360" w:lineRule="auto"/>
        <w:ind w:firstLineChars="200" w:firstLine="420"/>
        <w:jc w:val="left"/>
        <w:rPr>
          <w:rFonts w:ascii="Arial" w:hAnsi="Arial" w:cs="Arial"/>
          <w:color w:val="000000"/>
          <w:szCs w:val="21"/>
        </w:rPr>
      </w:pPr>
      <w:r w:rsidRPr="00E97273">
        <w:rPr>
          <w:rFonts w:ascii="Arial" w:hAnsi="Arial" w:cs="Arial" w:hint="eastAsia"/>
          <w:color w:val="000000"/>
          <w:szCs w:val="21"/>
        </w:rPr>
        <w:t>（</w:t>
      </w:r>
      <w:r w:rsidRPr="00E97273">
        <w:rPr>
          <w:rFonts w:ascii="Arial" w:hAnsi="Arial" w:cs="Arial" w:hint="eastAsia"/>
          <w:color w:val="000000"/>
          <w:szCs w:val="21"/>
        </w:rPr>
        <w:t>2</w:t>
      </w:r>
      <w:r w:rsidRPr="00E97273">
        <w:rPr>
          <w:rFonts w:ascii="Arial" w:hAnsi="Arial" w:cs="Arial" w:hint="eastAsia"/>
          <w:color w:val="000000"/>
          <w:szCs w:val="21"/>
        </w:rPr>
        <w:t>）景顺长城鼎益混合型证券投资基金（</w:t>
      </w:r>
      <w:r w:rsidRPr="00E97273">
        <w:rPr>
          <w:rFonts w:ascii="Arial" w:hAnsi="Arial" w:cs="Arial" w:hint="eastAsia"/>
          <w:color w:val="000000"/>
          <w:szCs w:val="21"/>
        </w:rPr>
        <w:t>LOF</w:t>
      </w:r>
      <w:r w:rsidRPr="00E97273">
        <w:rPr>
          <w:rFonts w:ascii="Arial" w:hAnsi="Arial" w:cs="Arial" w:hint="eastAsia"/>
          <w:color w:val="000000"/>
          <w:szCs w:val="21"/>
        </w:rPr>
        <w:t>）（</w:t>
      </w:r>
      <w:r w:rsidRPr="00E97273">
        <w:rPr>
          <w:rFonts w:ascii="Arial" w:hAnsi="Arial" w:cs="Arial" w:hint="eastAsia"/>
          <w:color w:val="000000"/>
          <w:szCs w:val="21"/>
        </w:rPr>
        <w:t>A</w:t>
      </w:r>
      <w:r w:rsidRPr="00E97273">
        <w:rPr>
          <w:rFonts w:ascii="Arial" w:hAnsi="Arial" w:cs="Arial" w:hint="eastAsia"/>
          <w:color w:val="000000"/>
          <w:szCs w:val="21"/>
        </w:rPr>
        <w:t>类基金代码：</w:t>
      </w:r>
      <w:r w:rsidRPr="00E97273">
        <w:rPr>
          <w:rFonts w:ascii="Arial" w:hAnsi="Arial" w:cs="Arial" w:hint="eastAsia"/>
          <w:color w:val="000000"/>
          <w:szCs w:val="21"/>
        </w:rPr>
        <w:t>162605</w:t>
      </w:r>
      <w:r w:rsidRPr="00E97273">
        <w:rPr>
          <w:rFonts w:ascii="Arial" w:hAnsi="Arial" w:cs="Arial" w:hint="eastAsia"/>
          <w:color w:val="000000"/>
          <w:szCs w:val="21"/>
        </w:rPr>
        <w:t>、</w:t>
      </w:r>
      <w:r w:rsidRPr="00E97273">
        <w:rPr>
          <w:rFonts w:ascii="Arial" w:hAnsi="Arial" w:cs="Arial" w:hint="eastAsia"/>
          <w:color w:val="000000"/>
          <w:szCs w:val="21"/>
        </w:rPr>
        <w:t>C</w:t>
      </w:r>
      <w:r w:rsidRPr="00E97273">
        <w:rPr>
          <w:rFonts w:ascii="Arial" w:hAnsi="Arial" w:cs="Arial" w:hint="eastAsia"/>
          <w:color w:val="000000"/>
          <w:szCs w:val="21"/>
        </w:rPr>
        <w:t>类基金代码：</w:t>
      </w:r>
      <w:r w:rsidRPr="00E97273">
        <w:rPr>
          <w:rFonts w:ascii="Arial" w:hAnsi="Arial" w:cs="Arial" w:hint="eastAsia"/>
          <w:color w:val="000000"/>
          <w:szCs w:val="21"/>
        </w:rPr>
        <w:t>018600</w:t>
      </w:r>
      <w:r w:rsidRPr="00E97273">
        <w:rPr>
          <w:rFonts w:ascii="Arial" w:hAnsi="Arial" w:cs="Arial" w:hint="eastAsia"/>
          <w:color w:val="000000"/>
          <w:szCs w:val="21"/>
        </w:rPr>
        <w:t>）仅开通与景顺长城资源垄断混合型证券投资基金（</w:t>
      </w:r>
      <w:r w:rsidRPr="00E97273">
        <w:rPr>
          <w:rFonts w:ascii="Arial" w:hAnsi="Arial" w:cs="Arial" w:hint="eastAsia"/>
          <w:color w:val="000000"/>
          <w:szCs w:val="21"/>
        </w:rPr>
        <w:t>LOF</w:t>
      </w:r>
      <w:r w:rsidRPr="00E97273">
        <w:rPr>
          <w:rFonts w:ascii="Arial" w:hAnsi="Arial" w:cs="Arial" w:hint="eastAsia"/>
          <w:color w:val="000000"/>
          <w:szCs w:val="21"/>
        </w:rPr>
        <w:t>）（基金代码：</w:t>
      </w:r>
      <w:r w:rsidRPr="00E97273">
        <w:rPr>
          <w:rFonts w:ascii="Arial" w:hAnsi="Arial" w:cs="Arial" w:hint="eastAsia"/>
          <w:color w:val="000000"/>
          <w:szCs w:val="21"/>
        </w:rPr>
        <w:t>162607</w:t>
      </w:r>
      <w:r w:rsidRPr="00E97273">
        <w:rPr>
          <w:rFonts w:ascii="Arial" w:hAnsi="Arial" w:cs="Arial" w:hint="eastAsia"/>
          <w:color w:val="000000"/>
          <w:szCs w:val="21"/>
        </w:rPr>
        <w:t>）场外份额之间的互转业务，暂未开通与其他基金之间的转换业务。</w:t>
      </w:r>
    </w:p>
    <w:p w:rsidR="008D02B7" w:rsidRPr="00E97273" w:rsidRDefault="00E97273" w:rsidP="00E97273">
      <w:pPr>
        <w:widowControl/>
        <w:spacing w:line="360" w:lineRule="auto"/>
        <w:ind w:firstLineChars="200" w:firstLine="420"/>
        <w:jc w:val="left"/>
        <w:rPr>
          <w:rFonts w:ascii="Arial" w:hAnsi="Arial" w:cs="Arial"/>
          <w:color w:val="000000"/>
          <w:szCs w:val="21"/>
        </w:rPr>
      </w:pPr>
      <w:r w:rsidRPr="00E97273">
        <w:rPr>
          <w:rFonts w:ascii="Arial" w:hAnsi="Arial" w:cs="Arial" w:hint="eastAsia"/>
          <w:color w:val="000000"/>
          <w:szCs w:val="21"/>
        </w:rPr>
        <w:t>（</w:t>
      </w:r>
      <w:r w:rsidRPr="00E97273">
        <w:rPr>
          <w:rFonts w:ascii="Arial" w:hAnsi="Arial" w:cs="Arial" w:hint="eastAsia"/>
          <w:color w:val="000000"/>
          <w:szCs w:val="21"/>
        </w:rPr>
        <w:t>3</w:t>
      </w:r>
      <w:r w:rsidRPr="00E97273">
        <w:rPr>
          <w:rFonts w:ascii="Arial" w:hAnsi="Arial" w:cs="Arial" w:hint="eastAsia"/>
          <w:color w:val="000000"/>
          <w:szCs w:val="21"/>
        </w:rPr>
        <w:t>）</w:t>
      </w:r>
      <w:r w:rsidR="00EB5B6E" w:rsidRPr="00E97273">
        <w:rPr>
          <w:rFonts w:ascii="Arial" w:hAnsi="Arial" w:cs="Arial" w:hint="eastAsia"/>
          <w:color w:val="000000"/>
          <w:szCs w:val="21"/>
        </w:rPr>
        <w:t>本公司新增委托</w:t>
      </w:r>
      <w:r>
        <w:rPr>
          <w:rFonts w:ascii="Arial" w:hAnsi="Arial" w:cs="Arial" w:hint="eastAsia"/>
          <w:color w:val="000000"/>
          <w:szCs w:val="21"/>
        </w:rPr>
        <w:t>泰信财富</w:t>
      </w:r>
      <w:r w:rsidR="00EB5B6E" w:rsidRPr="00E97273">
        <w:rPr>
          <w:rFonts w:ascii="Arial" w:hAnsi="Arial" w:cs="Arial" w:hint="eastAsia"/>
          <w:color w:val="000000"/>
          <w:szCs w:val="21"/>
        </w:rPr>
        <w:t>销售上述列表中对应基金，</w:t>
      </w:r>
      <w:r w:rsidR="00866689" w:rsidRPr="00E97273">
        <w:rPr>
          <w:rFonts w:ascii="Arial" w:hAnsi="Arial" w:cs="Arial" w:hint="eastAsia"/>
          <w:color w:val="000000"/>
          <w:szCs w:val="21"/>
        </w:rPr>
        <w:t>上表仅就基金本身是否开通定期定额投资</w:t>
      </w:r>
      <w:r w:rsidR="002B7241" w:rsidRPr="00E97273">
        <w:rPr>
          <w:rFonts w:ascii="Arial" w:hAnsi="Arial" w:cs="Arial" w:hint="eastAsia"/>
          <w:color w:val="000000"/>
          <w:szCs w:val="21"/>
        </w:rPr>
        <w:t>、</w:t>
      </w:r>
      <w:r w:rsidR="00866689" w:rsidRPr="00E97273">
        <w:rPr>
          <w:rFonts w:ascii="Arial" w:hAnsi="Arial" w:cs="Arial" w:hint="eastAsia"/>
          <w:color w:val="000000"/>
          <w:szCs w:val="21"/>
        </w:rPr>
        <w:t>转换业务</w:t>
      </w:r>
      <w:r w:rsidR="002B7241" w:rsidRPr="00E97273">
        <w:rPr>
          <w:rFonts w:ascii="Arial" w:hAnsi="Arial" w:cs="Arial" w:hint="eastAsia"/>
          <w:color w:val="000000"/>
          <w:szCs w:val="21"/>
        </w:rPr>
        <w:t>和是否参加销售机构申购（含定期定额申购）费率优惠</w:t>
      </w:r>
      <w:r w:rsidR="00866689" w:rsidRPr="00E97273">
        <w:rPr>
          <w:rFonts w:ascii="Arial" w:hAnsi="Arial" w:cs="Arial" w:hint="eastAsia"/>
          <w:color w:val="000000"/>
          <w:szCs w:val="21"/>
        </w:rPr>
        <w:t>进行说明，投资者能否</w:t>
      </w:r>
      <w:r w:rsidR="006A5633" w:rsidRPr="00E97273">
        <w:rPr>
          <w:rFonts w:ascii="Arial" w:hAnsi="Arial" w:cs="Arial" w:hint="eastAsia"/>
          <w:color w:val="000000"/>
          <w:szCs w:val="21"/>
        </w:rPr>
        <w:t>通过上述</w:t>
      </w:r>
      <w:r w:rsidR="00866689" w:rsidRPr="00E97273">
        <w:rPr>
          <w:rFonts w:ascii="Arial" w:hAnsi="Arial" w:cs="Arial" w:hint="eastAsia"/>
          <w:color w:val="000000"/>
          <w:szCs w:val="21"/>
        </w:rPr>
        <w:t>销售机构办理基金</w:t>
      </w:r>
      <w:r w:rsidR="002B7241" w:rsidRPr="00E97273">
        <w:rPr>
          <w:rFonts w:ascii="Arial" w:hAnsi="Arial" w:cs="Arial" w:hint="eastAsia"/>
          <w:color w:val="000000"/>
          <w:szCs w:val="21"/>
        </w:rPr>
        <w:t>上述业务</w:t>
      </w:r>
      <w:r w:rsidR="00866689" w:rsidRPr="00E97273">
        <w:rPr>
          <w:rFonts w:ascii="Arial" w:hAnsi="Arial" w:cs="Arial" w:hint="eastAsia"/>
          <w:color w:val="000000"/>
          <w:szCs w:val="21"/>
        </w:rPr>
        <w:t>，以</w:t>
      </w:r>
      <w:r w:rsidR="00593312" w:rsidRPr="00E97273">
        <w:rPr>
          <w:rFonts w:ascii="Arial" w:hAnsi="Arial" w:cs="Arial" w:hint="eastAsia"/>
          <w:color w:val="000000"/>
          <w:szCs w:val="21"/>
        </w:rPr>
        <w:t>上述</w:t>
      </w:r>
      <w:r w:rsidR="00667710" w:rsidRPr="00E97273">
        <w:rPr>
          <w:rFonts w:ascii="Arial" w:hAnsi="Arial" w:cs="Arial" w:hint="eastAsia"/>
          <w:color w:val="000000"/>
          <w:szCs w:val="21"/>
        </w:rPr>
        <w:t>销售机构</w:t>
      </w:r>
      <w:r w:rsidR="00866689" w:rsidRPr="00E97273">
        <w:rPr>
          <w:rFonts w:ascii="Arial" w:hAnsi="Arial" w:cs="Arial" w:hint="eastAsia"/>
          <w:color w:val="000000"/>
          <w:szCs w:val="21"/>
        </w:rPr>
        <w:t>的安排和规定为准。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E97273" w:rsidRPr="00E97273">
        <w:rPr>
          <w:rFonts w:ascii="Arial" w:hAnsi="Arial" w:cs="Arial" w:hint="eastAsia"/>
          <w:kern w:val="0"/>
          <w:szCs w:val="21"/>
        </w:rPr>
        <w:t>泰信财富基金销售有限公司</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注册地址：北京市朝阳区建国路乙</w:t>
      </w:r>
      <w:r w:rsidRPr="00E97273">
        <w:rPr>
          <w:rFonts w:ascii="Arial" w:hAnsi="Arial" w:cs="Arial" w:hint="eastAsia"/>
          <w:kern w:val="0"/>
          <w:szCs w:val="21"/>
        </w:rPr>
        <w:t>118</w:t>
      </w:r>
      <w:r w:rsidRPr="00E97273">
        <w:rPr>
          <w:rFonts w:ascii="Arial" w:hAnsi="Arial" w:cs="Arial" w:hint="eastAsia"/>
          <w:kern w:val="0"/>
          <w:szCs w:val="21"/>
        </w:rPr>
        <w:t>号</w:t>
      </w:r>
      <w:r w:rsidRPr="00E97273">
        <w:rPr>
          <w:rFonts w:ascii="Arial" w:hAnsi="Arial" w:cs="Arial" w:hint="eastAsia"/>
          <w:kern w:val="0"/>
          <w:szCs w:val="21"/>
        </w:rPr>
        <w:t>10</w:t>
      </w:r>
      <w:r w:rsidRPr="00E97273">
        <w:rPr>
          <w:rFonts w:ascii="Arial" w:hAnsi="Arial" w:cs="Arial" w:hint="eastAsia"/>
          <w:kern w:val="0"/>
          <w:szCs w:val="21"/>
        </w:rPr>
        <w:t>层</w:t>
      </w:r>
      <w:r w:rsidRPr="00E97273">
        <w:rPr>
          <w:rFonts w:ascii="Arial" w:hAnsi="Arial" w:cs="Arial" w:hint="eastAsia"/>
          <w:kern w:val="0"/>
          <w:szCs w:val="21"/>
        </w:rPr>
        <w:t>1206</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办公地址：北京市朝阳区建国路乙</w:t>
      </w:r>
      <w:r w:rsidRPr="00E97273">
        <w:rPr>
          <w:rFonts w:ascii="Arial" w:hAnsi="Arial" w:cs="Arial" w:hint="eastAsia"/>
          <w:kern w:val="0"/>
          <w:szCs w:val="21"/>
        </w:rPr>
        <w:t>118</w:t>
      </w:r>
      <w:r w:rsidRPr="00E97273">
        <w:rPr>
          <w:rFonts w:ascii="Arial" w:hAnsi="Arial" w:cs="Arial" w:hint="eastAsia"/>
          <w:kern w:val="0"/>
          <w:szCs w:val="21"/>
        </w:rPr>
        <w:t>号</w:t>
      </w:r>
      <w:r w:rsidRPr="00E97273">
        <w:rPr>
          <w:rFonts w:ascii="Arial" w:hAnsi="Arial" w:cs="Arial" w:hint="eastAsia"/>
          <w:kern w:val="0"/>
          <w:szCs w:val="21"/>
        </w:rPr>
        <w:t>10</w:t>
      </w:r>
      <w:r w:rsidRPr="00E97273">
        <w:rPr>
          <w:rFonts w:ascii="Arial" w:hAnsi="Arial" w:cs="Arial" w:hint="eastAsia"/>
          <w:kern w:val="0"/>
          <w:szCs w:val="21"/>
        </w:rPr>
        <w:t>层</w:t>
      </w:r>
      <w:r w:rsidRPr="00E97273">
        <w:rPr>
          <w:rFonts w:ascii="Arial" w:hAnsi="Arial" w:cs="Arial" w:hint="eastAsia"/>
          <w:kern w:val="0"/>
          <w:szCs w:val="21"/>
        </w:rPr>
        <w:t>1206</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法定代表人：彭浩</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联系人：孙小梦</w:t>
      </w:r>
      <w:r w:rsidRPr="00E97273">
        <w:rPr>
          <w:rFonts w:ascii="Arial" w:hAnsi="Arial" w:cs="Arial" w:hint="eastAsia"/>
          <w:kern w:val="0"/>
          <w:szCs w:val="21"/>
        </w:rPr>
        <w:t xml:space="preserve">  </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电话：</w:t>
      </w:r>
      <w:r w:rsidRPr="00E97273">
        <w:rPr>
          <w:rFonts w:ascii="Arial" w:hAnsi="Arial" w:cs="Arial" w:hint="eastAsia"/>
          <w:kern w:val="0"/>
          <w:szCs w:val="21"/>
        </w:rPr>
        <w:t>18339217746</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客户服务电话：</w:t>
      </w:r>
      <w:r w:rsidRPr="00E97273">
        <w:rPr>
          <w:rFonts w:ascii="Arial" w:hAnsi="Arial" w:cs="Arial" w:hint="eastAsia"/>
          <w:kern w:val="0"/>
          <w:szCs w:val="21"/>
        </w:rPr>
        <w:t>400-004-8821</w:t>
      </w:r>
    </w:p>
    <w:p w:rsid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网址：</w:t>
      </w:r>
      <w:hyperlink r:id="rId7" w:history="1">
        <w:r w:rsidRPr="00B127FE">
          <w:rPr>
            <w:rStyle w:val="a8"/>
            <w:rFonts w:ascii="Arial" w:hAnsi="Arial" w:cs="Arial" w:hint="eastAsia"/>
            <w:kern w:val="0"/>
            <w:szCs w:val="21"/>
          </w:rPr>
          <w:t>www.taixincf.com</w:t>
        </w:r>
      </w:hyperlink>
    </w:p>
    <w:p w:rsidR="00E97273" w:rsidRDefault="00E97273" w:rsidP="00E97273">
      <w:pPr>
        <w:widowControl/>
        <w:spacing w:line="360" w:lineRule="auto"/>
        <w:ind w:firstLineChars="200" w:firstLine="420"/>
        <w:jc w:val="left"/>
        <w:rPr>
          <w:rFonts w:ascii="Arial" w:hAnsi="Arial" w:cs="Arial"/>
          <w:kern w:val="0"/>
          <w:szCs w:val="21"/>
        </w:rPr>
      </w:pPr>
    </w:p>
    <w:p w:rsidR="00EF4BB2" w:rsidRDefault="002B7241" w:rsidP="00E97273">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hyperlink r:id="rId8" w:history="1">
        <w:r w:rsidR="008D02B7" w:rsidRPr="006D3FF3">
          <w:rPr>
            <w:rStyle w:val="a8"/>
            <w:rFonts w:ascii="Arial" w:hAnsi="Arial" w:cs="Arial" w:hint="eastAsia"/>
            <w:szCs w:val="21"/>
          </w:rPr>
          <w:t>www.igwfmc.com</w:t>
        </w:r>
      </w:hyperlink>
    </w:p>
    <w:p w:rsidR="008D02B7" w:rsidRPr="00EF4360" w:rsidRDefault="008D02B7" w:rsidP="000147DB">
      <w:pPr>
        <w:widowControl/>
        <w:spacing w:line="360" w:lineRule="auto"/>
        <w:ind w:firstLineChars="200" w:firstLine="420"/>
        <w:jc w:val="left"/>
        <w:rPr>
          <w:rFonts w:ascii="Arial" w:hAnsi="Arial" w:cs="Arial"/>
          <w:szCs w:val="21"/>
        </w:rPr>
      </w:pPr>
    </w:p>
    <w:p w:rsidR="00E97273" w:rsidRPr="00735537" w:rsidRDefault="00EF4360" w:rsidP="00E97273">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E97273" w:rsidRPr="00E97273">
        <w:rPr>
          <w:rFonts w:ascii="Arial" w:hAnsi="Arial" w:cs="Arial" w:hint="eastAsia"/>
          <w:kern w:val="0"/>
          <w:szCs w:val="21"/>
        </w:rPr>
        <w:t>泰信财富基金销售有限公司</w:t>
      </w:r>
    </w:p>
    <w:p w:rsidR="00E97273" w:rsidRP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客户服务电话：</w:t>
      </w:r>
      <w:r w:rsidRPr="00E97273">
        <w:rPr>
          <w:rFonts w:ascii="Arial" w:hAnsi="Arial" w:cs="Arial" w:hint="eastAsia"/>
          <w:kern w:val="0"/>
          <w:szCs w:val="21"/>
        </w:rPr>
        <w:t>400-004-8821</w:t>
      </w:r>
    </w:p>
    <w:p w:rsidR="00E97273" w:rsidRDefault="00E97273" w:rsidP="00E97273">
      <w:pPr>
        <w:widowControl/>
        <w:spacing w:line="360" w:lineRule="auto"/>
        <w:ind w:firstLineChars="200" w:firstLine="420"/>
        <w:jc w:val="left"/>
        <w:rPr>
          <w:rFonts w:ascii="Arial" w:hAnsi="Arial" w:cs="Arial"/>
          <w:kern w:val="0"/>
          <w:szCs w:val="21"/>
        </w:rPr>
      </w:pPr>
      <w:r w:rsidRPr="00E97273">
        <w:rPr>
          <w:rFonts w:ascii="Arial" w:hAnsi="Arial" w:cs="Arial" w:hint="eastAsia"/>
          <w:kern w:val="0"/>
          <w:szCs w:val="21"/>
        </w:rPr>
        <w:t>网址：</w:t>
      </w:r>
      <w:hyperlink r:id="rId9" w:history="1">
        <w:r w:rsidRPr="00B127FE">
          <w:rPr>
            <w:rStyle w:val="a8"/>
            <w:rFonts w:ascii="Arial" w:hAnsi="Arial" w:cs="Arial" w:hint="eastAsia"/>
            <w:kern w:val="0"/>
            <w:szCs w:val="21"/>
          </w:rPr>
          <w:t>www.taixincf.com</w:t>
        </w:r>
      </w:hyperlink>
    </w:p>
    <w:p w:rsidR="008D02B7" w:rsidRPr="00E97273" w:rsidRDefault="008D02B7" w:rsidP="00E97273">
      <w:pPr>
        <w:widowControl/>
        <w:spacing w:line="360" w:lineRule="auto"/>
        <w:ind w:firstLineChars="200" w:firstLine="420"/>
        <w:jc w:val="left"/>
        <w:rPr>
          <w:rFonts w:ascii="Arial" w:hAnsi="Arial" w:cs="Arial"/>
          <w:szCs w:val="21"/>
        </w:rPr>
      </w:pPr>
    </w:p>
    <w:p w:rsidR="008D02B7" w:rsidRDefault="008D02B7" w:rsidP="00A80836">
      <w:pPr>
        <w:widowControl/>
        <w:spacing w:line="360" w:lineRule="auto"/>
        <w:ind w:firstLineChars="200" w:firstLine="420"/>
        <w:jc w:val="left"/>
        <w:rPr>
          <w:rFonts w:ascii="Arial" w:hAnsi="Arial" w:cs="Arial"/>
          <w:color w:val="000000"/>
          <w:kern w:val="0"/>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8D02B7" w:rsidRDefault="008D02B7">
      <w:pPr>
        <w:widowControl/>
        <w:spacing w:line="360" w:lineRule="auto"/>
        <w:ind w:firstLineChars="200" w:firstLine="420"/>
        <w:jc w:val="right"/>
        <w:rPr>
          <w:rFonts w:ascii="Arial" w:hAnsi="Arial" w:cs="Arial"/>
          <w:kern w:val="0"/>
          <w:szCs w:val="21"/>
        </w:rPr>
      </w:pPr>
    </w:p>
    <w:p w:rsidR="008D02B7" w:rsidRDefault="008D02B7">
      <w:pPr>
        <w:widowControl/>
        <w:spacing w:line="360" w:lineRule="auto"/>
        <w:ind w:firstLineChars="200" w:firstLine="420"/>
        <w:jc w:val="right"/>
        <w:rPr>
          <w:rFonts w:ascii="Arial" w:hAnsi="Arial" w:cs="Arial"/>
          <w:kern w:val="0"/>
          <w:szCs w:val="21"/>
        </w:rPr>
      </w:pPr>
    </w:p>
    <w:p w:rsidR="008D02B7" w:rsidRDefault="008D02B7">
      <w:pPr>
        <w:widowControl/>
        <w:spacing w:line="360" w:lineRule="auto"/>
        <w:ind w:firstLineChars="200" w:firstLine="420"/>
        <w:jc w:val="righ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7B63BD">
        <w:rPr>
          <w:rFonts w:ascii="Arial" w:hAnsi="Arial" w:cs="Arial" w:hint="eastAsia"/>
          <w:kern w:val="0"/>
          <w:szCs w:val="21"/>
        </w:rPr>
        <w:t>九</w:t>
      </w:r>
      <w:r w:rsidR="00527CFF" w:rsidRPr="00FD5083">
        <w:rPr>
          <w:rFonts w:ascii="Arial" w:hAnsi="Arial" w:cs="Arial"/>
          <w:kern w:val="0"/>
          <w:szCs w:val="21"/>
        </w:rPr>
        <w:t>月</w:t>
      </w:r>
      <w:r w:rsidR="002715A7">
        <w:rPr>
          <w:rFonts w:ascii="Arial" w:hAnsi="Arial" w:cs="Arial" w:hint="eastAsia"/>
          <w:kern w:val="0"/>
          <w:szCs w:val="21"/>
        </w:rPr>
        <w:t>十</w:t>
      </w:r>
      <w:r w:rsidR="00E97273">
        <w:rPr>
          <w:rFonts w:ascii="Arial" w:hAnsi="Arial" w:cs="Arial" w:hint="eastAsia"/>
          <w:kern w:val="0"/>
          <w:szCs w:val="21"/>
        </w:rPr>
        <w:t>五</w:t>
      </w:r>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F1" w:rsidRDefault="00BA51F1" w:rsidP="008E6554">
      <w:r>
        <w:separator/>
      </w:r>
    </w:p>
  </w:endnote>
  <w:endnote w:type="continuationSeparator" w:id="0">
    <w:p w:rsidR="00BA51F1" w:rsidRDefault="00BA51F1"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F1" w:rsidRDefault="00BA51F1" w:rsidP="008E6554">
      <w:r>
        <w:separator/>
      </w:r>
    </w:p>
  </w:footnote>
  <w:footnote w:type="continuationSeparator" w:id="0">
    <w:p w:rsidR="00BA51F1" w:rsidRDefault="00BA51F1"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A96"/>
    <w:rsid w:val="00012C16"/>
    <w:rsid w:val="000147DB"/>
    <w:rsid w:val="00015681"/>
    <w:rsid w:val="00017122"/>
    <w:rsid w:val="000237E9"/>
    <w:rsid w:val="00032518"/>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00AC0"/>
    <w:rsid w:val="001177E7"/>
    <w:rsid w:val="00117968"/>
    <w:rsid w:val="00127C63"/>
    <w:rsid w:val="00131FB4"/>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93333"/>
    <w:rsid w:val="001B13A9"/>
    <w:rsid w:val="001C13F3"/>
    <w:rsid w:val="001D2CB0"/>
    <w:rsid w:val="001D51A2"/>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15A7"/>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002D"/>
    <w:rsid w:val="002F785E"/>
    <w:rsid w:val="003062AB"/>
    <w:rsid w:val="003202FA"/>
    <w:rsid w:val="00320702"/>
    <w:rsid w:val="0032344A"/>
    <w:rsid w:val="003375B8"/>
    <w:rsid w:val="00340B1C"/>
    <w:rsid w:val="0034279F"/>
    <w:rsid w:val="003434B9"/>
    <w:rsid w:val="003465C4"/>
    <w:rsid w:val="00351625"/>
    <w:rsid w:val="003555D0"/>
    <w:rsid w:val="00355879"/>
    <w:rsid w:val="003648A3"/>
    <w:rsid w:val="00366EAA"/>
    <w:rsid w:val="00370778"/>
    <w:rsid w:val="00374180"/>
    <w:rsid w:val="003762D2"/>
    <w:rsid w:val="003771C3"/>
    <w:rsid w:val="003801D7"/>
    <w:rsid w:val="00384C5E"/>
    <w:rsid w:val="003861FC"/>
    <w:rsid w:val="00387125"/>
    <w:rsid w:val="003A0B39"/>
    <w:rsid w:val="003A1F16"/>
    <w:rsid w:val="003A5DF4"/>
    <w:rsid w:val="003A64B2"/>
    <w:rsid w:val="003A7FBF"/>
    <w:rsid w:val="003B2CB1"/>
    <w:rsid w:val="003B4FC6"/>
    <w:rsid w:val="003B5AD4"/>
    <w:rsid w:val="003B5AE0"/>
    <w:rsid w:val="003C51B9"/>
    <w:rsid w:val="003C6C3E"/>
    <w:rsid w:val="003D265E"/>
    <w:rsid w:val="003E0E29"/>
    <w:rsid w:val="003E4B8E"/>
    <w:rsid w:val="003F03E2"/>
    <w:rsid w:val="003F5F55"/>
    <w:rsid w:val="003F691A"/>
    <w:rsid w:val="003F7F0F"/>
    <w:rsid w:val="00401ABC"/>
    <w:rsid w:val="004055B6"/>
    <w:rsid w:val="00410A84"/>
    <w:rsid w:val="0042334C"/>
    <w:rsid w:val="00427A8C"/>
    <w:rsid w:val="0043096C"/>
    <w:rsid w:val="00433A06"/>
    <w:rsid w:val="0043521C"/>
    <w:rsid w:val="00451E25"/>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2059"/>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1268"/>
    <w:rsid w:val="0069540A"/>
    <w:rsid w:val="00697CBA"/>
    <w:rsid w:val="006A5633"/>
    <w:rsid w:val="006B400E"/>
    <w:rsid w:val="006B7217"/>
    <w:rsid w:val="006B759B"/>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14FA5"/>
    <w:rsid w:val="00716F24"/>
    <w:rsid w:val="0073236E"/>
    <w:rsid w:val="00732E71"/>
    <w:rsid w:val="007332D9"/>
    <w:rsid w:val="00735537"/>
    <w:rsid w:val="007459FF"/>
    <w:rsid w:val="00747446"/>
    <w:rsid w:val="00755DF1"/>
    <w:rsid w:val="00756189"/>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3BD"/>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46590"/>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44AA"/>
    <w:rsid w:val="008C5352"/>
    <w:rsid w:val="008C6E80"/>
    <w:rsid w:val="008C756C"/>
    <w:rsid w:val="008D02B7"/>
    <w:rsid w:val="008E6554"/>
    <w:rsid w:val="008E69FE"/>
    <w:rsid w:val="008E6BF4"/>
    <w:rsid w:val="008F10FB"/>
    <w:rsid w:val="008F5136"/>
    <w:rsid w:val="00903B4A"/>
    <w:rsid w:val="00906B42"/>
    <w:rsid w:val="0091122A"/>
    <w:rsid w:val="009253FF"/>
    <w:rsid w:val="009354DB"/>
    <w:rsid w:val="00937946"/>
    <w:rsid w:val="00940389"/>
    <w:rsid w:val="00946C01"/>
    <w:rsid w:val="00952C06"/>
    <w:rsid w:val="00954091"/>
    <w:rsid w:val="00954275"/>
    <w:rsid w:val="009562E6"/>
    <w:rsid w:val="009617F9"/>
    <w:rsid w:val="009652A4"/>
    <w:rsid w:val="00966397"/>
    <w:rsid w:val="00966B34"/>
    <w:rsid w:val="00967533"/>
    <w:rsid w:val="00967C70"/>
    <w:rsid w:val="009700F3"/>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1E18"/>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4F4F"/>
    <w:rsid w:val="00B951BD"/>
    <w:rsid w:val="00B962A1"/>
    <w:rsid w:val="00BA0262"/>
    <w:rsid w:val="00BA119A"/>
    <w:rsid w:val="00BA44DB"/>
    <w:rsid w:val="00BA51F1"/>
    <w:rsid w:val="00BB03D2"/>
    <w:rsid w:val="00BB12A1"/>
    <w:rsid w:val="00BB190B"/>
    <w:rsid w:val="00BB3D54"/>
    <w:rsid w:val="00BB41DE"/>
    <w:rsid w:val="00BB53CC"/>
    <w:rsid w:val="00BC6565"/>
    <w:rsid w:val="00BC657E"/>
    <w:rsid w:val="00BD02BA"/>
    <w:rsid w:val="00BD15FF"/>
    <w:rsid w:val="00BD3681"/>
    <w:rsid w:val="00BD417A"/>
    <w:rsid w:val="00BD61AD"/>
    <w:rsid w:val="00C057E4"/>
    <w:rsid w:val="00C06895"/>
    <w:rsid w:val="00C11517"/>
    <w:rsid w:val="00C229F4"/>
    <w:rsid w:val="00C22DC9"/>
    <w:rsid w:val="00C35F6A"/>
    <w:rsid w:val="00C405EC"/>
    <w:rsid w:val="00C4350D"/>
    <w:rsid w:val="00C53026"/>
    <w:rsid w:val="00C618F3"/>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C07EE"/>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65C39"/>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DF7C3D"/>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913F6"/>
    <w:rsid w:val="00E97273"/>
    <w:rsid w:val="00EA161C"/>
    <w:rsid w:val="00EA2824"/>
    <w:rsid w:val="00EB3448"/>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855CA"/>
    <w:rsid w:val="00F90593"/>
    <w:rsid w:val="00F94E2B"/>
    <w:rsid w:val="00F962CA"/>
    <w:rsid w:val="00F9726D"/>
    <w:rsid w:val="00F979F8"/>
    <w:rsid w:val="00FA0D4C"/>
    <w:rsid w:val="00FA0F8B"/>
    <w:rsid w:val="00FA2BBD"/>
    <w:rsid w:val="00FA3AE2"/>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wfmc.com" TargetMode="External"/><Relationship Id="rId3" Type="http://schemas.openxmlformats.org/officeDocument/2006/relationships/settings" Target="settings.xml"/><Relationship Id="rId7" Type="http://schemas.openxmlformats.org/officeDocument/2006/relationships/hyperlink" Target="http://www.taixin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ixincf.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3624</Characters>
  <Application>Microsoft Office Word</Application>
  <DocSecurity>4</DocSecurity>
  <Lines>30</Lines>
  <Paragraphs>8</Paragraphs>
  <ScaleCrop>false</ScaleCrop>
  <Company>JDJR</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2023-09-14T16:02:00Z</dcterms:created>
  <dcterms:modified xsi:type="dcterms:W3CDTF">2023-09-14T16:02:00Z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