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6E6DD9">
        <w:rPr>
          <w:rFonts w:ascii="Times New Roman" w:eastAsia="宋体" w:hAnsi="Times New Roman" w:cs="Times New Roman" w:hint="eastAsia"/>
          <w:b/>
          <w:bCs/>
          <w:color w:val="000000"/>
          <w:sz w:val="28"/>
          <w:szCs w:val="28"/>
        </w:rPr>
        <w:t>华夏财富</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6E6DD9" w:rsidRPr="006E6DD9">
        <w:rPr>
          <w:rFonts w:ascii="宋体" w:eastAsia="宋体" w:hAnsi="宋体" w:cs="Calibri" w:hint="eastAsia"/>
          <w:kern w:val="0"/>
          <w:szCs w:val="21"/>
        </w:rPr>
        <w:t>上海华夏财富投资管理有限公司</w:t>
      </w:r>
      <w:r w:rsidRPr="008B2A21">
        <w:rPr>
          <w:rFonts w:ascii="宋体" w:eastAsia="宋体" w:hAnsi="宋体" w:cs="Calibri" w:hint="eastAsia"/>
          <w:kern w:val="0"/>
          <w:szCs w:val="21"/>
        </w:rPr>
        <w:t>（以下简称“</w:t>
      </w:r>
      <w:r w:rsidR="006E6DD9">
        <w:rPr>
          <w:rFonts w:ascii="宋体" w:eastAsia="宋体" w:hAnsi="宋体" w:cs="Calibri" w:hint="eastAsia"/>
          <w:kern w:val="0"/>
          <w:szCs w:val="21"/>
        </w:rPr>
        <w:t>华夏财富</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2023</w:t>
      </w:r>
      <w:r w:rsidRPr="008B2A21">
        <w:rPr>
          <w:rFonts w:ascii="宋体" w:eastAsia="宋体" w:hAnsi="宋体" w:cs="Calibri" w:hint="eastAsia"/>
          <w:kern w:val="0"/>
          <w:szCs w:val="21"/>
        </w:rPr>
        <w:t>年</w:t>
      </w:r>
      <w:r w:rsidR="006E6DD9">
        <w:rPr>
          <w:rFonts w:ascii="宋体" w:eastAsia="宋体" w:hAnsi="宋体" w:cs="Arial" w:hint="eastAsia"/>
          <w:kern w:val="0"/>
          <w:szCs w:val="21"/>
        </w:rPr>
        <w:t>9</w:t>
      </w:r>
      <w:r w:rsidRPr="008B2A21">
        <w:rPr>
          <w:rFonts w:ascii="宋体" w:eastAsia="宋体" w:hAnsi="宋体" w:cs="Calibri" w:hint="eastAsia"/>
          <w:kern w:val="0"/>
          <w:szCs w:val="21"/>
        </w:rPr>
        <w:t>月</w:t>
      </w:r>
      <w:r w:rsidR="006E6DD9">
        <w:rPr>
          <w:rFonts w:ascii="宋体" w:eastAsia="宋体" w:hAnsi="宋体" w:cs="Arial"/>
          <w:kern w:val="0"/>
          <w:szCs w:val="21"/>
        </w:rPr>
        <w:t>14</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6E6DD9">
        <w:rPr>
          <w:rFonts w:ascii="宋体" w:eastAsia="宋体" w:hAnsi="宋体" w:cs="Calibri" w:hint="eastAsia"/>
          <w:kern w:val="0"/>
          <w:szCs w:val="21"/>
        </w:rPr>
        <w:t>华夏财富</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6E6DD9">
        <w:rPr>
          <w:rFonts w:ascii="宋体" w:eastAsia="宋体" w:hAnsi="宋体" w:cs="Calibri" w:hint="eastAsia"/>
          <w:kern w:val="0"/>
          <w:szCs w:val="21"/>
        </w:rPr>
        <w:t>华夏财富</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021"/>
        <w:gridCol w:w="1134"/>
        <w:gridCol w:w="992"/>
        <w:gridCol w:w="1417"/>
      </w:tblGrid>
      <w:tr w:rsidR="006E6DD9" w:rsidRPr="006E6DD9" w:rsidTr="006E6DD9">
        <w:trPr>
          <w:trHeight w:val="300"/>
        </w:trPr>
        <w:tc>
          <w:tcPr>
            <w:tcW w:w="1080" w:type="dxa"/>
            <w:shd w:val="clear" w:color="auto" w:fill="auto"/>
            <w:noWrap/>
            <w:vAlign w:val="center"/>
            <w:hideMark/>
          </w:tcPr>
          <w:p w:rsidR="006E6DD9" w:rsidRPr="006E6DD9" w:rsidRDefault="006E6DD9" w:rsidP="009C4ECF">
            <w:pPr>
              <w:widowControl/>
              <w:jc w:val="center"/>
              <w:rPr>
                <w:rFonts w:ascii="宋体" w:eastAsia="宋体" w:hAnsi="宋体" w:cs="宋体"/>
                <w:b/>
                <w:bCs/>
                <w:color w:val="000000"/>
                <w:kern w:val="0"/>
                <w:szCs w:val="21"/>
              </w:rPr>
            </w:pPr>
            <w:r w:rsidRPr="006E6DD9">
              <w:rPr>
                <w:rFonts w:ascii="宋体" w:eastAsia="宋体" w:hAnsi="宋体" w:cs="宋体" w:hint="eastAsia"/>
                <w:b/>
                <w:bCs/>
                <w:color w:val="000000"/>
                <w:kern w:val="0"/>
                <w:szCs w:val="21"/>
              </w:rPr>
              <w:t>基金代码</w:t>
            </w:r>
          </w:p>
        </w:tc>
        <w:tc>
          <w:tcPr>
            <w:tcW w:w="5021" w:type="dxa"/>
            <w:shd w:val="clear" w:color="auto" w:fill="auto"/>
            <w:noWrap/>
            <w:vAlign w:val="center"/>
            <w:hideMark/>
          </w:tcPr>
          <w:p w:rsidR="006E6DD9" w:rsidRPr="006E6DD9" w:rsidRDefault="006E6DD9" w:rsidP="009C4ECF">
            <w:pPr>
              <w:widowControl/>
              <w:jc w:val="center"/>
              <w:rPr>
                <w:rFonts w:ascii="宋体" w:eastAsia="宋体" w:hAnsi="宋体" w:cs="宋体"/>
                <w:b/>
                <w:bCs/>
                <w:color w:val="000000"/>
                <w:kern w:val="0"/>
                <w:szCs w:val="21"/>
              </w:rPr>
            </w:pPr>
            <w:r w:rsidRPr="006E6DD9">
              <w:rPr>
                <w:rFonts w:ascii="宋体" w:eastAsia="宋体" w:hAnsi="宋体" w:cs="宋体" w:hint="eastAsia"/>
                <w:b/>
                <w:bCs/>
                <w:color w:val="000000"/>
                <w:kern w:val="0"/>
                <w:szCs w:val="21"/>
              </w:rPr>
              <w:t>基金名称</w:t>
            </w:r>
          </w:p>
        </w:tc>
        <w:tc>
          <w:tcPr>
            <w:tcW w:w="1134" w:type="dxa"/>
            <w:shd w:val="clear" w:color="auto" w:fill="auto"/>
            <w:noWrap/>
            <w:vAlign w:val="center"/>
            <w:hideMark/>
          </w:tcPr>
          <w:p w:rsidR="006E6DD9" w:rsidRPr="006E6DD9" w:rsidRDefault="006E6DD9" w:rsidP="009C4ECF">
            <w:pPr>
              <w:widowControl/>
              <w:jc w:val="center"/>
              <w:rPr>
                <w:rFonts w:ascii="宋体" w:eastAsia="宋体" w:hAnsi="宋体" w:cs="宋体"/>
                <w:b/>
                <w:bCs/>
                <w:color w:val="000000"/>
                <w:kern w:val="0"/>
                <w:szCs w:val="21"/>
              </w:rPr>
            </w:pPr>
            <w:r w:rsidRPr="006E6DD9">
              <w:rPr>
                <w:rFonts w:ascii="宋体" w:eastAsia="宋体" w:hAnsi="宋体" w:cs="宋体" w:hint="eastAsia"/>
                <w:b/>
                <w:bCs/>
                <w:color w:val="000000"/>
                <w:kern w:val="0"/>
                <w:szCs w:val="21"/>
              </w:rPr>
              <w:t>是否开通定投业务</w:t>
            </w:r>
          </w:p>
        </w:tc>
        <w:tc>
          <w:tcPr>
            <w:tcW w:w="992" w:type="dxa"/>
            <w:shd w:val="clear" w:color="auto" w:fill="auto"/>
            <w:noWrap/>
            <w:vAlign w:val="center"/>
            <w:hideMark/>
          </w:tcPr>
          <w:p w:rsidR="006E6DD9" w:rsidRPr="006E6DD9" w:rsidRDefault="006E6DD9" w:rsidP="009C4ECF">
            <w:pPr>
              <w:widowControl/>
              <w:jc w:val="center"/>
              <w:rPr>
                <w:rFonts w:ascii="宋体" w:eastAsia="宋体" w:hAnsi="宋体" w:cs="宋体"/>
                <w:b/>
                <w:bCs/>
                <w:color w:val="000000"/>
                <w:kern w:val="0"/>
                <w:szCs w:val="21"/>
              </w:rPr>
            </w:pPr>
            <w:r w:rsidRPr="006E6DD9">
              <w:rPr>
                <w:rFonts w:ascii="宋体" w:eastAsia="宋体" w:hAnsi="宋体" w:cs="宋体" w:hint="eastAsia"/>
                <w:b/>
                <w:bCs/>
                <w:color w:val="000000"/>
                <w:kern w:val="0"/>
                <w:szCs w:val="21"/>
              </w:rPr>
              <w:t>是否开通转换业务</w:t>
            </w:r>
          </w:p>
        </w:tc>
        <w:tc>
          <w:tcPr>
            <w:tcW w:w="1417" w:type="dxa"/>
            <w:shd w:val="clear" w:color="auto" w:fill="auto"/>
            <w:noWrap/>
            <w:vAlign w:val="center"/>
            <w:hideMark/>
          </w:tcPr>
          <w:p w:rsidR="006E6DD9" w:rsidRPr="006E6DD9" w:rsidRDefault="006E6DD9" w:rsidP="009C4ECF">
            <w:pPr>
              <w:widowControl/>
              <w:jc w:val="center"/>
              <w:rPr>
                <w:rFonts w:ascii="宋体" w:eastAsia="宋体" w:hAnsi="宋体" w:cs="宋体"/>
                <w:b/>
                <w:bCs/>
                <w:color w:val="000000"/>
                <w:kern w:val="0"/>
                <w:szCs w:val="21"/>
              </w:rPr>
            </w:pPr>
            <w:r w:rsidRPr="006E6DD9">
              <w:rPr>
                <w:rFonts w:ascii="宋体" w:eastAsia="宋体" w:hAnsi="宋体" w:cs="宋体" w:hint="eastAsia"/>
                <w:b/>
                <w:bCs/>
                <w:color w:val="000000"/>
                <w:kern w:val="0"/>
                <w:szCs w:val="21"/>
              </w:rPr>
              <w:t>是否参加销售机构申购（含定期定额申购）费率优惠</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013492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景顺长城30天滚动持有短债债券型证券投资基金A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013493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景顺长城30天滚动持有短债债券型证券投资基金C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012563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景顺长城90天持有期短债债券型证券投资基金A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012564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景顺长城90天持有期短债债券型证券投资基金C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014634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景顺长城ESG量化股票型证券投资基金A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014635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景顺长城ESG量化股票型证券投资基金C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006063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景顺长城MSCI中国A股国际通指数增强型证券投资基金A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014148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景顺长城安鼎一年持有期混合型证券投资基金A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014149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景顺长城安鼎一年持有期混合型证券投资基金C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013225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景顺长城安景一年持有期混合型证券投资基金A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013226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景顺长城安景一年持有期混合型证券投资基金C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012137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景顺长城安瑞混合型证券投资基金A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014926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景顺长城安瑞混合型证券投资基金C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009499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景顺长城安鑫回报一年持有期混合型证券投资基金A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009755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景顺长城安鑫回报一年持有期混合型证券投资基金C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011997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景顺长城安盈回报一年持有期混合型证券投资基金A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011998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景顺长城安盈回报一年持有期混合型证券投资基金C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011018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景顺长城安泽回报一年持有期混合型证券投资基金A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011019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景顺长城安泽回报一年持有期混合型证券投资基金C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016307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景顺长城北交所精选两年定期开放混合型证券投资基金A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016308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景顺长城北交所精选两年定期开放混合型证券投资基金C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017167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景顺长城策略精选灵活配置混合型证券投资基金C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lastRenderedPageBreak/>
              <w:t>010289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景顺长城产业趋势混合型证券投资基金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014790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景顺长城产业臻选一年持有期混合型证券投资基金A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014791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景顺长城产业臻选一年持有期混合型证券投资基金C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009376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景顺长城成长领航混合型证券投资基金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011058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景顺长城成长龙头一年持有期混合型证券投资基金A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011059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景顺长城成长龙头一年持有期混合型证券投资基金C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017949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景顺长城创业板50交易型开放式指数证券投资基金联接基金A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017950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景顺长城创业板50交易型开放式指数证券投资基金联接基金C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008072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景顺长城创业板综指增强型证券投资基金A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010003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景顺长城电子信息产业股票型证券投资基金A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010004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景顺长城电子信息产业股票型证券投资基金C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A6218D" w:rsidRPr="006E6DD9" w:rsidTr="006E6DD9">
        <w:trPr>
          <w:trHeight w:val="285"/>
        </w:trPr>
        <w:tc>
          <w:tcPr>
            <w:tcW w:w="1080" w:type="dxa"/>
            <w:shd w:val="clear" w:color="auto" w:fill="auto"/>
            <w:noWrap/>
            <w:vAlign w:val="center"/>
            <w:hideMark/>
          </w:tcPr>
          <w:p w:rsidR="00A6218D" w:rsidRPr="006E6DD9" w:rsidRDefault="00A6218D"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018600</w:t>
            </w:r>
          </w:p>
        </w:tc>
        <w:tc>
          <w:tcPr>
            <w:tcW w:w="5021" w:type="dxa"/>
            <w:shd w:val="clear" w:color="auto" w:fill="auto"/>
            <w:noWrap/>
            <w:vAlign w:val="center"/>
            <w:hideMark/>
          </w:tcPr>
          <w:p w:rsidR="00A6218D" w:rsidRPr="006E6DD9" w:rsidRDefault="00AF3C54" w:rsidP="00AF3C54">
            <w:pPr>
              <w:widowControl/>
              <w:jc w:val="left"/>
              <w:rPr>
                <w:rFonts w:ascii="宋体" w:eastAsia="宋体" w:hAnsi="宋体" w:cs="宋体"/>
                <w:color w:val="000000"/>
                <w:kern w:val="0"/>
                <w:szCs w:val="21"/>
              </w:rPr>
            </w:pPr>
            <w:r w:rsidRPr="00AF3C54">
              <w:rPr>
                <w:rFonts w:ascii="宋体" w:eastAsia="宋体" w:hAnsi="宋体" w:cs="宋体" w:hint="eastAsia"/>
                <w:color w:val="000000"/>
                <w:kern w:val="0"/>
                <w:szCs w:val="21"/>
              </w:rPr>
              <w:t>景顺长城鼎益混合型证券投资基金</w:t>
            </w:r>
            <w:r w:rsidR="00A6218D" w:rsidRPr="006E6DD9">
              <w:rPr>
                <w:rFonts w:ascii="宋体" w:eastAsia="宋体" w:hAnsi="宋体" w:cs="宋体" w:hint="eastAsia"/>
                <w:color w:val="000000"/>
                <w:kern w:val="0"/>
                <w:szCs w:val="21"/>
              </w:rPr>
              <w:t>（LOF）</w:t>
            </w:r>
            <w:r w:rsidRPr="006E6DD9">
              <w:rPr>
                <w:rFonts w:ascii="宋体" w:eastAsia="宋体" w:hAnsi="宋体" w:cs="宋体" w:hint="eastAsia"/>
                <w:color w:val="000000"/>
                <w:kern w:val="0"/>
                <w:szCs w:val="21"/>
              </w:rPr>
              <w:t xml:space="preserve"> C</w:t>
            </w:r>
          </w:p>
        </w:tc>
        <w:tc>
          <w:tcPr>
            <w:tcW w:w="1134" w:type="dxa"/>
            <w:shd w:val="clear" w:color="auto" w:fill="auto"/>
            <w:noWrap/>
            <w:vAlign w:val="center"/>
            <w:hideMark/>
          </w:tcPr>
          <w:p w:rsidR="00A6218D" w:rsidRPr="006E6DD9" w:rsidRDefault="00A6218D"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A6218D" w:rsidRPr="006E6DD9" w:rsidRDefault="00A6218D"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A6218D" w:rsidRPr="006E6DD9" w:rsidRDefault="00A6218D"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162605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景顺长城鼎益混合型证券投资基金（LOF）</w:t>
            </w:r>
            <w:r w:rsidR="00AF3C54">
              <w:rPr>
                <w:rFonts w:ascii="宋体" w:eastAsia="宋体" w:hAnsi="宋体" w:cs="宋体" w:hint="eastAsia"/>
                <w:color w:val="000000"/>
                <w:kern w:val="0"/>
                <w:szCs w:val="21"/>
              </w:rPr>
              <w:t>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LOF互转</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007945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景顺长城改革机遇灵活配置混合型证券投资基金C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012227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景顺长城港股通全球竞争力混合型证券投资基金A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012228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景顺长城港股通全球竞争力混合型证券投资基金C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014146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景顺长城港股通数字经济主题混合型证券投资基金A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014147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景顺长城港股通数字经济主题混合型证券投资基金C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018294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景顺长城国企价值混合型证券投资基金A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018295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景顺长城国企价值混合型证券投资基金C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015871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景顺长城国证新能源车电池交易型开放式指数证券投资基金发起式联接基金A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015731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景顺长城核心竞争力混合型证券投资基金C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009190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景顺长城核心优选一年持有期混合型证券投资基金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010108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景顺长城核心招景混合型证券投资基金A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015752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景顺长城核心招景混合型证券投资基金C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010027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景顺长城核心中景一年持有期混合型证券投资基金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015679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景顺长城沪深300指数增强型证券投资基金C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014767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景顺长城华城稳健6个月持有期混合型证券投资基金A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014768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景顺长城华城稳健6个月持有期混合型证券投资基金C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006345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景顺长城集英成长两年定期开放混合型证券投资基金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007412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景顺长城绩优成长混合型证券投资基金A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015755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景顺长城绩优成长混合型证券投资基金C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008060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景顺长城价值边际灵活配置混合型证券投资基金A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015779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景顺长城价值边际灵活配置混合型证券投资基金C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009098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景顺长城价值领航两年持有期混合型证券投资基金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008715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景顺长城价值驱动一年持有期灵活配置混合型证券投资基金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lastRenderedPageBreak/>
              <w:t>008850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景顺长城价值稳进三年定期开放灵活配置混合型证券投资基金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010706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景顺长城景骊成长混合型证券投资基金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011167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景顺长城景气成长混合型证券投资基金A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015756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景顺长城景气成长混合型证券投资基金C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017639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景顺长城景气优选一年持有期混合型证券投资基金A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017640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景顺长城景气优选一年持有期混合型证券投资基金C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018214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景顺长城景颐辰利债券型证券投资基金A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018215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景顺长城景颐辰利债券型证券投资基金C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011089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景顺长城景颐惠利一年持有期债券型证券投资基金A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011090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景顺长城景颐惠利一年持有期债券型证券投资基金C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008999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景顺长城景颐嘉利6个月持有期债券型证券投资基金A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009000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景顺长城景颐嘉利6个月持有期债券型证券投资基金C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010011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景顺长城景颐招利6个月持有期债券型证券投资基金A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010012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景顺长城景颐招利6个月持有期债券型证券投资基金C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015805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景顺长城景颐尊利债券型证券投资基金A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015806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景顺长城景颐尊利债券型证券投资基金C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008131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景顺长城竞争优势混合型证券投资基金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008657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景顺长城科技创新混合型证券投资基金A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015683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景顺长城科技创新混合型证券投资基金C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009598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景顺长城科技创新三年定期开放灵活配置混合型证券投资基金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009992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景顺长城量化成长演化混合型证券投资基金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008851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景顺长城量化对冲策略三个月定期开放灵活配置混合型发起式证券投资基金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006106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景顺长城量化港股通股票型证券投资基金A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018861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景顺长城量化港股通股票型证券投资基金C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006201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景顺长城量化先锋混合型证券投资基金A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018760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景顺长城量化先锋混合型证券投资基金C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017090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景顺长城能源基建混合型证券投资基金C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011803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景顺长城宁景6个月持有期混合型证券投资基金A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011804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景顺长城宁景6个月持有期混合型证券投资基金C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008712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景顺长城品质成长混合型证券投资基金A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015775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景顺长城品质成长混合型证券投资基金C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016906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景顺长城品质投资混合型证券投资基金C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010350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景顺长城品质长青混合型证券投资基金A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015751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景顺长城品质长青混合型证券投资基金C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011344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景顺长城融景产业机遇一年持有期混合型证券投资基金A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011345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景顺长城融景产业机遇一年持有期混合型证券投资基金C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016933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景顺长城睿丰短债债券型证券投资基金A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016934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景顺长城睿丰短债债券型证券投资基金C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016869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景顺长城稳健增益债券型证券投资基金A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016870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景顺长城稳健增益债券型证券投资基金C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012130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景顺长城先进智造混合型证券投资基金A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012131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景顺长城先进智造混合型证券投资基金C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010104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景顺长城消费精选混合型证券投资基金A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010105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景顺长城消费精选混合型证券投资基金C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011328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景顺长城新能源产业股票型证券投资基金A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011329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景顺长城新能源产业股票型证券投资基金C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017110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景顺长城新兴成长混合型证券投资基金C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015162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景顺长城鑫景产业精选一年持有期混合型证券投资基金A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015163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景顺长城鑫景产业精选一年持有期混合型证券投资基金C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018998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景顺长城研究精选股票型证券投资基金C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010949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景顺长城研究驱动三年持有期混合型证券投资基金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011876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景顺长城医疗健康混合型证券投资基金A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011877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景顺长城医疗健康混合型证券投资基金C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017170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景顺长城优势企业混合型证券投资基金C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014472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景顺长城远见成长混合型证券投资基金A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014473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景顺长城远见成长混合型证券投资基金C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003315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景顺长城政策性金融债债券型证券投资基金A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017926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景顺长城政策性金融债债券型证券投资基金C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017860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景顺长城致远混合型证券投资基金A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017861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景顺长城致远混合型证券投资基金C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005914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景顺长城智能生活混合型证券投资基金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007603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景顺长城中短债债券型证券投资基金A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007604</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景顺长城中短债债券型证券投资基金C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018995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景顺长城中国回报灵活配置混合型证券投资基金C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018817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景顺长城中小创精选股票型证券投资基金C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018553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景顺长城中小盘混合型证券投资基金C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015495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景顺长城中证1000指数增强型证券投资基金A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015496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景顺长城中证1000指数增强型证券投资基金C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003318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景顺长城中证500行业中性低波动指数型证券投资基金A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006682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景顺长城中证500指数增强型证券投资基金A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016935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景顺长城中证500指数增强型证券投资基金C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016495</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景顺长城中证港股通科技交易型开放式指数证券投资基金发起式联接基金A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016496</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景顺长城中证港股通科技交易型开放式指数证券投资基金发起式联接基金C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016128</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景顺长城中证红利低波动100交易型开放式指数证券投资基金发起式联接基金A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016129</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景顺长城中证红利低波动100交易型开放式指数证券投资基金发起式联接基金C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007751</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景顺长城中证沪港深红利成长低波动指数型证券投资基金A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007760</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景顺长城中证沪港深红利成长低波动指数型证券投资基金C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015862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景顺长城中证同业存单AAA指数7天持有期证券投资基金</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014062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景顺长城专精特新量化优选股票型证券投资基金A</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014063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景顺长城专精特新量化优选股票型证券投资基金C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162607</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景顺长城资源垄断混合型证券投资基金（LOF）</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LOF互转</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是</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016473</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景顺长城景丰货币市场基金E</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r w:rsidR="006E6DD9" w:rsidRPr="006E6DD9" w:rsidTr="006E6DD9">
        <w:trPr>
          <w:trHeight w:val="285"/>
        </w:trPr>
        <w:tc>
          <w:tcPr>
            <w:tcW w:w="1080"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015872</w:t>
            </w:r>
          </w:p>
        </w:tc>
        <w:tc>
          <w:tcPr>
            <w:tcW w:w="5021"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景顺长城国证新能源车电池交易型开放式指数证券投资基金发起式联接基金C</w:t>
            </w:r>
          </w:p>
        </w:tc>
        <w:tc>
          <w:tcPr>
            <w:tcW w:w="1134"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992"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开通</w:t>
            </w:r>
          </w:p>
        </w:tc>
        <w:tc>
          <w:tcPr>
            <w:tcW w:w="1417" w:type="dxa"/>
            <w:shd w:val="clear" w:color="auto" w:fill="auto"/>
            <w:noWrap/>
            <w:vAlign w:val="center"/>
            <w:hideMark/>
          </w:tcPr>
          <w:p w:rsidR="006E6DD9" w:rsidRPr="006E6DD9" w:rsidRDefault="006E6DD9" w:rsidP="009C4ECF">
            <w:pPr>
              <w:widowControl/>
              <w:jc w:val="left"/>
              <w:rPr>
                <w:rFonts w:ascii="宋体" w:eastAsia="宋体" w:hAnsi="宋体" w:cs="宋体"/>
                <w:color w:val="000000"/>
                <w:kern w:val="0"/>
                <w:szCs w:val="21"/>
              </w:rPr>
            </w:pPr>
            <w:r w:rsidRPr="006E6DD9">
              <w:rPr>
                <w:rFonts w:ascii="宋体" w:eastAsia="宋体" w:hAnsi="宋体" w:cs="宋体" w:hint="eastAsia"/>
                <w:color w:val="000000"/>
                <w:kern w:val="0"/>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6E6DD9">
        <w:rPr>
          <w:rFonts w:ascii="宋体" w:eastAsia="宋体" w:hAnsi="宋体" w:cs="Arial" w:hint="eastAsia"/>
          <w:color w:val="000000"/>
          <w:kern w:val="0"/>
          <w:szCs w:val="21"/>
        </w:rPr>
        <w:t>华夏财富</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E45CB2" w:rsidRPr="00E45CB2">
        <w:rPr>
          <w:rFonts w:ascii="宋体" w:eastAsia="宋体" w:hAnsi="宋体" w:cs="Arial" w:hint="eastAsia"/>
          <w:color w:val="000000"/>
          <w:kern w:val="0"/>
          <w:szCs w:val="21"/>
        </w:rPr>
        <w:t>上海华夏财富投资管理有限公司</w:t>
      </w:r>
    </w:p>
    <w:p w:rsidR="00E45CB2" w:rsidRPr="00E45CB2"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kern w:val="0"/>
          <w:szCs w:val="21"/>
        </w:rPr>
        <w:t xml:space="preserve">注册地址：上海市虹口区东大名路687号1幢2楼268室 </w:t>
      </w:r>
    </w:p>
    <w:p w:rsidR="00E45CB2" w:rsidRPr="00E45CB2"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hint="eastAsia"/>
          <w:kern w:val="0"/>
          <w:szCs w:val="21"/>
        </w:rPr>
        <w:t>办公地址：北京市西城区金融大街</w:t>
      </w:r>
      <w:r w:rsidRPr="00E45CB2">
        <w:rPr>
          <w:rFonts w:ascii="宋体" w:eastAsia="宋体" w:hAnsi="宋体" w:cs="Arial"/>
          <w:kern w:val="0"/>
          <w:szCs w:val="21"/>
        </w:rPr>
        <w:t xml:space="preserve">33号通泰大厦B座8层 </w:t>
      </w:r>
    </w:p>
    <w:p w:rsidR="00E45CB2" w:rsidRPr="00E45CB2"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hint="eastAsia"/>
          <w:kern w:val="0"/>
          <w:szCs w:val="21"/>
        </w:rPr>
        <w:t>法定代表人：毛淮平</w:t>
      </w:r>
    </w:p>
    <w:p w:rsidR="00E45CB2" w:rsidRPr="00E45CB2"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hint="eastAsia"/>
          <w:kern w:val="0"/>
          <w:szCs w:val="21"/>
        </w:rPr>
        <w:t>联系人：张静怡</w:t>
      </w:r>
      <w:r w:rsidRPr="00E45CB2">
        <w:rPr>
          <w:rFonts w:ascii="宋体" w:eastAsia="宋体" w:hAnsi="宋体" w:cs="Arial"/>
          <w:kern w:val="0"/>
          <w:szCs w:val="21"/>
        </w:rPr>
        <w:t xml:space="preserve"> </w:t>
      </w:r>
    </w:p>
    <w:p w:rsidR="00E45CB2" w:rsidRPr="00E45CB2"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hint="eastAsia"/>
          <w:kern w:val="0"/>
          <w:szCs w:val="21"/>
        </w:rPr>
        <w:t>电话：</w:t>
      </w:r>
      <w:r w:rsidRPr="00E45CB2">
        <w:rPr>
          <w:rFonts w:ascii="宋体" w:eastAsia="宋体" w:hAnsi="宋体" w:cs="Arial"/>
          <w:kern w:val="0"/>
          <w:szCs w:val="21"/>
        </w:rPr>
        <w:t>010-88066326</w:t>
      </w:r>
    </w:p>
    <w:p w:rsidR="00E45CB2" w:rsidRPr="00E45CB2"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hint="eastAsia"/>
          <w:kern w:val="0"/>
          <w:szCs w:val="21"/>
        </w:rPr>
        <w:t>传真：</w:t>
      </w:r>
      <w:r w:rsidRPr="00E45CB2">
        <w:rPr>
          <w:rFonts w:ascii="宋体" w:eastAsia="宋体" w:hAnsi="宋体" w:cs="Arial"/>
          <w:kern w:val="0"/>
          <w:szCs w:val="21"/>
        </w:rPr>
        <w:t>010-63136184</w:t>
      </w:r>
    </w:p>
    <w:p w:rsidR="00E45CB2" w:rsidRPr="00E45CB2"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hint="eastAsia"/>
          <w:kern w:val="0"/>
          <w:szCs w:val="21"/>
        </w:rPr>
        <w:t>客户服务电话：</w:t>
      </w:r>
      <w:r w:rsidRPr="00E45CB2">
        <w:rPr>
          <w:rFonts w:ascii="宋体" w:eastAsia="宋体" w:hAnsi="宋体" w:cs="Arial"/>
          <w:kern w:val="0"/>
          <w:szCs w:val="21"/>
        </w:rPr>
        <w:t>400-817-5666</w:t>
      </w:r>
    </w:p>
    <w:p w:rsidR="007953C7" w:rsidRDefault="00E45CB2" w:rsidP="00E45CB2">
      <w:pPr>
        <w:widowControl/>
        <w:spacing w:line="360" w:lineRule="auto"/>
        <w:ind w:firstLineChars="200" w:firstLine="420"/>
        <w:jc w:val="left"/>
        <w:rPr>
          <w:rFonts w:ascii="宋体" w:eastAsia="宋体" w:hAnsi="宋体" w:cs="Arial"/>
          <w:kern w:val="0"/>
          <w:szCs w:val="21"/>
        </w:rPr>
      </w:pPr>
      <w:r w:rsidRPr="00E45CB2">
        <w:rPr>
          <w:rFonts w:ascii="宋体" w:eastAsia="宋体" w:hAnsi="宋体" w:cs="Arial" w:hint="eastAsia"/>
          <w:kern w:val="0"/>
          <w:szCs w:val="21"/>
        </w:rPr>
        <w:t>网址：</w:t>
      </w:r>
      <w:r>
        <w:rPr>
          <w:rFonts w:ascii="宋体" w:eastAsia="宋体" w:hAnsi="宋体" w:cs="Arial"/>
          <w:kern w:val="0"/>
          <w:szCs w:val="21"/>
        </w:rPr>
        <w:t>www.amcfortune.com</w:t>
      </w:r>
      <w:r w:rsidR="007953C7" w:rsidRPr="007953C7">
        <w:rPr>
          <w:rFonts w:ascii="宋体" w:eastAsia="宋体" w:hAnsi="宋体" w:cs="Arial"/>
          <w:kern w:val="0"/>
          <w:szCs w:val="21"/>
        </w:rPr>
        <w:t xml:space="preserve"> </w:t>
      </w:r>
    </w:p>
    <w:p w:rsidR="00ED4234" w:rsidRPr="00ED4234" w:rsidRDefault="00ED4234" w:rsidP="00E45CB2">
      <w:pPr>
        <w:widowControl/>
        <w:spacing w:line="360" w:lineRule="auto"/>
        <w:ind w:firstLineChars="200" w:firstLine="420"/>
        <w:jc w:val="left"/>
        <w:rPr>
          <w:rFonts w:ascii="宋体" w:eastAsia="宋体" w:hAnsi="宋体" w:cs="Arial"/>
          <w:kern w:val="0"/>
          <w:szCs w:val="21"/>
        </w:rPr>
      </w:pPr>
      <w:bookmarkStart w:id="0" w:name="_GoBack"/>
      <w:bookmarkEnd w:id="0"/>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E45CB2" w:rsidRPr="00E45CB2">
        <w:rPr>
          <w:rFonts w:ascii="宋体" w:eastAsia="宋体" w:hAnsi="宋体" w:cs="Arial" w:hint="eastAsia"/>
          <w:color w:val="000000"/>
          <w:kern w:val="0"/>
          <w:szCs w:val="21"/>
        </w:rPr>
        <w:t>上海华夏财富投资管理有限公司</w:t>
      </w:r>
    </w:p>
    <w:p w:rsidR="00E45CB2" w:rsidRPr="00E45CB2" w:rsidRDefault="00E45CB2" w:rsidP="00E45CB2">
      <w:pPr>
        <w:widowControl/>
        <w:spacing w:line="360" w:lineRule="auto"/>
        <w:ind w:firstLine="480"/>
        <w:jc w:val="left"/>
        <w:rPr>
          <w:rFonts w:ascii="宋体" w:eastAsia="宋体" w:hAnsi="宋体" w:cs="Arial"/>
          <w:kern w:val="0"/>
          <w:szCs w:val="21"/>
        </w:rPr>
      </w:pPr>
      <w:r w:rsidRPr="00E45CB2">
        <w:rPr>
          <w:rFonts w:ascii="宋体" w:eastAsia="宋体" w:hAnsi="宋体" w:cs="Arial" w:hint="eastAsia"/>
          <w:kern w:val="0"/>
          <w:szCs w:val="21"/>
        </w:rPr>
        <w:t>客户服务电话：</w:t>
      </w:r>
      <w:r w:rsidRPr="00E45CB2">
        <w:rPr>
          <w:rFonts w:ascii="宋体" w:eastAsia="宋体" w:hAnsi="宋体" w:cs="Arial"/>
          <w:kern w:val="0"/>
          <w:szCs w:val="21"/>
        </w:rPr>
        <w:t>400-817-5666</w:t>
      </w:r>
    </w:p>
    <w:p w:rsidR="00C21B09" w:rsidRPr="00E45CB2" w:rsidRDefault="00E45CB2" w:rsidP="00E45CB2">
      <w:pPr>
        <w:widowControl/>
        <w:spacing w:line="360" w:lineRule="auto"/>
        <w:ind w:firstLine="480"/>
        <w:jc w:val="left"/>
        <w:rPr>
          <w:rFonts w:ascii="宋体" w:eastAsia="宋体" w:hAnsi="宋体" w:cs="Arial"/>
          <w:szCs w:val="21"/>
        </w:rPr>
      </w:pPr>
      <w:r w:rsidRPr="00E45CB2">
        <w:rPr>
          <w:rFonts w:ascii="宋体" w:eastAsia="宋体" w:hAnsi="宋体" w:cs="Arial" w:hint="eastAsia"/>
          <w:kern w:val="0"/>
          <w:szCs w:val="21"/>
        </w:rPr>
        <w:t>网址：</w:t>
      </w:r>
      <w:r w:rsidRPr="00E45CB2">
        <w:rPr>
          <w:rFonts w:ascii="宋体" w:eastAsia="宋体" w:hAnsi="宋体" w:cs="Arial"/>
          <w:kern w:val="0"/>
          <w:szCs w:val="21"/>
        </w:rPr>
        <w:t>www.amcfortune.com</w:t>
      </w:r>
    </w:p>
    <w:p w:rsidR="005E6624" w:rsidRDefault="005E6624"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Pr="00275D88">
        <w:rPr>
          <w:rFonts w:ascii="宋体" w:eastAsia="宋体" w:hAnsi="宋体" w:cs="Arial" w:hint="eastAsia"/>
          <w:kern w:val="0"/>
          <w:szCs w:val="21"/>
        </w:rPr>
        <w:t>三</w:t>
      </w:r>
      <w:r w:rsidRPr="00275D88">
        <w:rPr>
          <w:rFonts w:ascii="宋体" w:eastAsia="宋体" w:hAnsi="宋体" w:cs="Arial"/>
          <w:kern w:val="0"/>
          <w:szCs w:val="21"/>
        </w:rPr>
        <w:t>年</w:t>
      </w:r>
      <w:r w:rsidR="005E6624">
        <w:rPr>
          <w:rFonts w:ascii="宋体" w:eastAsia="宋体" w:hAnsi="宋体" w:cs="Arial" w:hint="eastAsia"/>
          <w:kern w:val="0"/>
          <w:szCs w:val="21"/>
        </w:rPr>
        <w:t>九</w:t>
      </w:r>
      <w:r w:rsidRPr="00275D88">
        <w:rPr>
          <w:rFonts w:ascii="宋体" w:eastAsia="宋体" w:hAnsi="宋体" w:cs="Arial"/>
          <w:kern w:val="0"/>
          <w:szCs w:val="21"/>
        </w:rPr>
        <w:t>月</w:t>
      </w:r>
      <w:r w:rsidR="00E45CB2">
        <w:rPr>
          <w:rFonts w:ascii="宋体" w:eastAsia="宋体" w:hAnsi="宋体" w:cs="Arial" w:hint="eastAsia"/>
          <w:kern w:val="0"/>
          <w:szCs w:val="21"/>
        </w:rPr>
        <w:t>十四</w:t>
      </w:r>
      <w:r w:rsidRPr="00275D88">
        <w:rPr>
          <w:rFonts w:ascii="宋体" w:eastAsia="宋体" w:hAnsi="宋体" w:cs="Arial"/>
          <w:kern w:val="0"/>
          <w:szCs w:val="21"/>
        </w:rPr>
        <w:t>日</w:t>
      </w:r>
    </w:p>
    <w:p w:rsidR="009C4ECF" w:rsidRPr="00F856F4" w:rsidRDefault="009C4ECF">
      <w:pPr>
        <w:rPr>
          <w:rFonts w:ascii="宋体" w:eastAsia="宋体" w:hAnsi="宋体"/>
          <w:sz w:val="24"/>
          <w:szCs w:val="24"/>
        </w:rPr>
      </w:pPr>
    </w:p>
    <w:sectPr w:rsidR="009C4ECF" w:rsidRPr="00F856F4" w:rsidSect="006E6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BD" w:rsidRDefault="00B06DBD" w:rsidP="00484A24">
      <w:r>
        <w:separator/>
      </w:r>
    </w:p>
  </w:endnote>
  <w:endnote w:type="continuationSeparator" w:id="0">
    <w:p w:rsidR="00B06DBD" w:rsidRDefault="00B06DBD"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BD" w:rsidRDefault="00B06DBD" w:rsidP="00484A24">
      <w:r>
        <w:separator/>
      </w:r>
    </w:p>
  </w:footnote>
  <w:footnote w:type="continuationSeparator" w:id="0">
    <w:p w:rsidR="00B06DBD" w:rsidRDefault="00B06DBD"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134C88"/>
    <w:rsid w:val="00143949"/>
    <w:rsid w:val="00157004"/>
    <w:rsid w:val="00160087"/>
    <w:rsid w:val="00163206"/>
    <w:rsid w:val="001A1770"/>
    <w:rsid w:val="001B7F12"/>
    <w:rsid w:val="001E4548"/>
    <w:rsid w:val="00216991"/>
    <w:rsid w:val="00220BAF"/>
    <w:rsid w:val="00275D88"/>
    <w:rsid w:val="002C4589"/>
    <w:rsid w:val="002C6047"/>
    <w:rsid w:val="00306EED"/>
    <w:rsid w:val="00403445"/>
    <w:rsid w:val="00484A24"/>
    <w:rsid w:val="004B6310"/>
    <w:rsid w:val="005143B9"/>
    <w:rsid w:val="00527A9B"/>
    <w:rsid w:val="0053504F"/>
    <w:rsid w:val="00547C38"/>
    <w:rsid w:val="00566D4E"/>
    <w:rsid w:val="005E6624"/>
    <w:rsid w:val="00603B86"/>
    <w:rsid w:val="006E6DD9"/>
    <w:rsid w:val="007953C7"/>
    <w:rsid w:val="007E5331"/>
    <w:rsid w:val="008038EA"/>
    <w:rsid w:val="008152BF"/>
    <w:rsid w:val="008458E8"/>
    <w:rsid w:val="008552FD"/>
    <w:rsid w:val="00862005"/>
    <w:rsid w:val="008B2A21"/>
    <w:rsid w:val="008B56FB"/>
    <w:rsid w:val="008F1D54"/>
    <w:rsid w:val="00912501"/>
    <w:rsid w:val="00981D3D"/>
    <w:rsid w:val="0098563E"/>
    <w:rsid w:val="00990913"/>
    <w:rsid w:val="009C4ECF"/>
    <w:rsid w:val="009C6B57"/>
    <w:rsid w:val="00A11CD2"/>
    <w:rsid w:val="00A6218D"/>
    <w:rsid w:val="00A71C46"/>
    <w:rsid w:val="00A779BC"/>
    <w:rsid w:val="00AD4B0E"/>
    <w:rsid w:val="00AF3C54"/>
    <w:rsid w:val="00B06DBD"/>
    <w:rsid w:val="00B22BB0"/>
    <w:rsid w:val="00B4510C"/>
    <w:rsid w:val="00B679B0"/>
    <w:rsid w:val="00BE72B1"/>
    <w:rsid w:val="00C21B09"/>
    <w:rsid w:val="00C846EE"/>
    <w:rsid w:val="00CB7407"/>
    <w:rsid w:val="00CD3D64"/>
    <w:rsid w:val="00E45CB2"/>
    <w:rsid w:val="00E74E5E"/>
    <w:rsid w:val="00E758CB"/>
    <w:rsid w:val="00E87CF1"/>
    <w:rsid w:val="00ED4234"/>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6094</Characters>
  <Application>Microsoft Office Word</Application>
  <DocSecurity>4</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2023-09-13T16:01:00Z</dcterms:created>
  <dcterms:modified xsi:type="dcterms:W3CDTF">2023-09-13T16:01:00Z</dcterms:modified>
</cp:coreProperties>
</file>