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967" w:rsidRDefault="00393335">
      <w:pPr>
        <w:pStyle w:val="a4"/>
        <w:spacing w:before="201" w:line="365" w:lineRule="auto"/>
        <w:ind w:right="238"/>
        <w:jc w:val="center"/>
        <w:rPr>
          <w:b/>
          <w:bCs/>
          <w:spacing w:val="-8"/>
          <w:sz w:val="30"/>
          <w:szCs w:val="30"/>
        </w:rPr>
      </w:pPr>
      <w:r>
        <w:rPr>
          <w:rFonts w:hint="eastAsia"/>
          <w:b/>
          <w:bCs/>
          <w:spacing w:val="-8"/>
          <w:sz w:val="30"/>
          <w:szCs w:val="30"/>
        </w:rPr>
        <w:t>关于增加</w:t>
      </w:r>
      <w:r w:rsidR="006C544A">
        <w:rPr>
          <w:rFonts w:hint="eastAsia"/>
          <w:b/>
          <w:bCs/>
          <w:spacing w:val="-8"/>
          <w:sz w:val="30"/>
          <w:szCs w:val="30"/>
          <w:lang w:val="en-US"/>
        </w:rPr>
        <w:t>甬兴</w:t>
      </w:r>
      <w:r>
        <w:rPr>
          <w:rFonts w:hint="eastAsia"/>
          <w:b/>
          <w:bCs/>
          <w:spacing w:val="-8"/>
          <w:sz w:val="30"/>
          <w:szCs w:val="30"/>
          <w:lang w:val="en-US"/>
        </w:rPr>
        <w:t>证券</w:t>
      </w:r>
      <w:r w:rsidR="00E70C61">
        <w:rPr>
          <w:rFonts w:hint="eastAsia"/>
          <w:b/>
          <w:bCs/>
          <w:spacing w:val="-8"/>
          <w:sz w:val="30"/>
          <w:szCs w:val="30"/>
        </w:rPr>
        <w:t>有限公司为公司旗下部分基金销售机构同时开通定投及转换业务</w:t>
      </w:r>
      <w:r w:rsidR="00E2112E">
        <w:rPr>
          <w:rFonts w:hint="eastAsia"/>
          <w:b/>
          <w:bCs/>
          <w:spacing w:val="-8"/>
          <w:sz w:val="30"/>
          <w:szCs w:val="30"/>
          <w:lang w:val="en-US"/>
        </w:rPr>
        <w:t>并参与申购费率优惠活动</w:t>
      </w:r>
      <w:r w:rsidR="00E2112E">
        <w:rPr>
          <w:rFonts w:hint="eastAsia"/>
          <w:b/>
          <w:bCs/>
          <w:spacing w:val="-8"/>
          <w:sz w:val="30"/>
          <w:szCs w:val="30"/>
        </w:rPr>
        <w:t>的公告</w:t>
      </w:r>
    </w:p>
    <w:p w:rsidR="00716967" w:rsidRDefault="00B578E5" w:rsidP="000F3469">
      <w:pPr>
        <w:pStyle w:val="a4"/>
        <w:spacing w:before="201" w:line="364" w:lineRule="auto"/>
        <w:ind w:leftChars="100" w:left="220" w:right="239" w:firstLineChars="213" w:firstLine="477"/>
        <w:jc w:val="both"/>
        <w:rPr>
          <w:spacing w:val="-8"/>
          <w:lang w:val="en-US"/>
        </w:rPr>
      </w:pPr>
      <w:r>
        <w:rPr>
          <w:rFonts w:hint="eastAsia"/>
          <w:spacing w:val="-8"/>
          <w:lang w:val="en-US"/>
        </w:rPr>
        <w:t>经东方基金管理股份有限公司（以下简称“本公司”）与甬兴证券有限公司（以下简称“甬兴</w:t>
      </w:r>
      <w:r w:rsidR="00393335">
        <w:rPr>
          <w:rFonts w:hint="eastAsia"/>
          <w:spacing w:val="-8"/>
          <w:lang w:val="en-US"/>
        </w:rPr>
        <w:t>证券”）协商一致，自2023年0</w:t>
      </w:r>
      <w:r>
        <w:rPr>
          <w:rFonts w:hint="eastAsia"/>
          <w:spacing w:val="-8"/>
          <w:lang w:val="en-US"/>
        </w:rPr>
        <w:t>9</w:t>
      </w:r>
      <w:r w:rsidR="00393335">
        <w:rPr>
          <w:rFonts w:hint="eastAsia"/>
          <w:spacing w:val="-8"/>
          <w:lang w:val="en-US"/>
        </w:rPr>
        <w:t>月</w:t>
      </w:r>
      <w:r>
        <w:rPr>
          <w:rFonts w:hint="eastAsia"/>
          <w:spacing w:val="-8"/>
          <w:lang w:val="en-US"/>
        </w:rPr>
        <w:t>15</w:t>
      </w:r>
      <w:r w:rsidR="00393335">
        <w:rPr>
          <w:rFonts w:hint="eastAsia"/>
          <w:spacing w:val="-8"/>
          <w:lang w:val="en-US"/>
        </w:rPr>
        <w:t>日起，新增</w:t>
      </w:r>
      <w:r w:rsidR="00431527">
        <w:rPr>
          <w:rFonts w:hint="eastAsia"/>
          <w:spacing w:val="-8"/>
          <w:lang w:val="en-US"/>
        </w:rPr>
        <w:t>甬兴</w:t>
      </w:r>
      <w:r w:rsidR="00393335">
        <w:rPr>
          <w:rFonts w:hint="eastAsia"/>
          <w:spacing w:val="-8"/>
          <w:lang w:val="en-US"/>
        </w:rPr>
        <w:t>证券办理本公司旗下部分基金的销售业务（仅限前端申购模式）</w:t>
      </w:r>
      <w:r w:rsidR="00FD55E3">
        <w:rPr>
          <w:rFonts w:hint="eastAsia"/>
          <w:spacing w:val="-8"/>
          <w:lang w:val="en-US"/>
        </w:rPr>
        <w:t>，并参与申购费率优惠活动</w:t>
      </w:r>
      <w:r w:rsidR="00393335">
        <w:rPr>
          <w:rFonts w:hint="eastAsia"/>
          <w:spacing w:val="-8"/>
          <w:lang w:val="en-US"/>
        </w:rPr>
        <w:t>。现将有关事项公告如下：</w:t>
      </w:r>
    </w:p>
    <w:p w:rsidR="00716967" w:rsidRDefault="00393335">
      <w:pPr>
        <w:pStyle w:val="2"/>
        <w:numPr>
          <w:ilvl w:val="0"/>
          <w:numId w:val="1"/>
        </w:numPr>
        <w:spacing w:before="2"/>
        <w:rPr>
          <w:w w:val="95"/>
        </w:rPr>
      </w:pPr>
      <w:r>
        <w:rPr>
          <w:w w:val="95"/>
        </w:rPr>
        <w:t>适用基金范围及业务类型</w:t>
      </w:r>
    </w:p>
    <w:tbl>
      <w:tblPr>
        <w:tblW w:w="8546" w:type="dxa"/>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7"/>
        <w:gridCol w:w="5293"/>
        <w:gridCol w:w="1278"/>
        <w:gridCol w:w="1348"/>
      </w:tblGrid>
      <w:tr w:rsidR="00716967" w:rsidTr="00896E4D">
        <w:trPr>
          <w:trHeight w:val="270"/>
        </w:trPr>
        <w:tc>
          <w:tcPr>
            <w:tcW w:w="627" w:type="dxa"/>
            <w:shd w:val="clear" w:color="auto" w:fill="auto"/>
            <w:noWrap/>
          </w:tcPr>
          <w:p w:rsidR="00716967" w:rsidRDefault="00393335">
            <w:pPr>
              <w:jc w:val="center"/>
              <w:rPr>
                <w:b/>
                <w:bCs/>
                <w:sz w:val="21"/>
                <w:szCs w:val="21"/>
                <w:lang w:val="en-US"/>
              </w:rPr>
            </w:pPr>
            <w:r>
              <w:rPr>
                <w:rFonts w:hint="eastAsia"/>
                <w:b/>
                <w:bCs/>
                <w:sz w:val="21"/>
                <w:szCs w:val="21"/>
                <w:lang w:val="en-US"/>
              </w:rPr>
              <w:t>序号</w:t>
            </w:r>
          </w:p>
        </w:tc>
        <w:tc>
          <w:tcPr>
            <w:tcW w:w="5293" w:type="dxa"/>
            <w:shd w:val="clear" w:color="auto" w:fill="auto"/>
            <w:noWrap/>
          </w:tcPr>
          <w:p w:rsidR="00716967" w:rsidRDefault="00393335">
            <w:pPr>
              <w:jc w:val="center"/>
              <w:rPr>
                <w:b/>
                <w:bCs/>
                <w:sz w:val="21"/>
                <w:szCs w:val="21"/>
                <w:lang w:val="en-US"/>
              </w:rPr>
            </w:pPr>
            <w:r>
              <w:rPr>
                <w:rFonts w:hint="eastAsia"/>
                <w:b/>
                <w:bCs/>
                <w:sz w:val="21"/>
                <w:szCs w:val="21"/>
                <w:lang w:val="en-US"/>
              </w:rPr>
              <w:t>基金名称</w:t>
            </w:r>
          </w:p>
        </w:tc>
        <w:tc>
          <w:tcPr>
            <w:tcW w:w="1278" w:type="dxa"/>
            <w:shd w:val="clear" w:color="auto" w:fill="auto"/>
            <w:noWrap/>
          </w:tcPr>
          <w:p w:rsidR="00716967" w:rsidRDefault="00393335">
            <w:pPr>
              <w:jc w:val="center"/>
              <w:rPr>
                <w:b/>
                <w:bCs/>
                <w:sz w:val="21"/>
                <w:szCs w:val="21"/>
                <w:lang w:val="en-US"/>
              </w:rPr>
            </w:pPr>
            <w:r>
              <w:rPr>
                <w:rFonts w:hint="eastAsia"/>
                <w:b/>
                <w:bCs/>
                <w:sz w:val="21"/>
                <w:szCs w:val="21"/>
                <w:lang w:val="en-US"/>
              </w:rPr>
              <w:t>基金代码</w:t>
            </w:r>
          </w:p>
        </w:tc>
        <w:tc>
          <w:tcPr>
            <w:tcW w:w="1348" w:type="dxa"/>
            <w:shd w:val="clear" w:color="auto" w:fill="auto"/>
            <w:noWrap/>
          </w:tcPr>
          <w:p w:rsidR="00716967" w:rsidRDefault="00393335">
            <w:pPr>
              <w:jc w:val="center"/>
              <w:rPr>
                <w:b/>
                <w:bCs/>
                <w:sz w:val="21"/>
                <w:szCs w:val="21"/>
                <w:lang w:val="en-US"/>
              </w:rPr>
            </w:pPr>
            <w:r>
              <w:rPr>
                <w:rFonts w:hint="eastAsia"/>
                <w:b/>
                <w:bCs/>
                <w:sz w:val="21"/>
                <w:szCs w:val="21"/>
                <w:lang w:val="en-US"/>
              </w:rPr>
              <w:t>开通业务</w:t>
            </w:r>
          </w:p>
        </w:tc>
      </w:tr>
      <w:tr w:rsidR="00716967" w:rsidTr="00896E4D">
        <w:trPr>
          <w:trHeight w:val="270"/>
        </w:trPr>
        <w:tc>
          <w:tcPr>
            <w:tcW w:w="627" w:type="dxa"/>
            <w:shd w:val="clear" w:color="auto" w:fill="auto"/>
            <w:noWrap/>
            <w:vAlign w:val="center"/>
          </w:tcPr>
          <w:p w:rsidR="00716967" w:rsidRDefault="00393335">
            <w:pPr>
              <w:widowControl/>
              <w:jc w:val="center"/>
              <w:textAlignment w:val="center"/>
              <w:rPr>
                <w:sz w:val="21"/>
                <w:szCs w:val="21"/>
                <w:lang w:val="en-US"/>
              </w:rPr>
            </w:pPr>
            <w:r>
              <w:rPr>
                <w:rFonts w:hint="eastAsia"/>
                <w:sz w:val="21"/>
                <w:szCs w:val="21"/>
                <w:lang w:val="en-US"/>
              </w:rPr>
              <w:t>1</w:t>
            </w:r>
          </w:p>
        </w:tc>
        <w:tc>
          <w:tcPr>
            <w:tcW w:w="5293" w:type="dxa"/>
            <w:shd w:val="clear" w:color="auto" w:fill="auto"/>
            <w:noWrap/>
            <w:vAlign w:val="center"/>
          </w:tcPr>
          <w:p w:rsidR="00716967" w:rsidRDefault="000F3469">
            <w:pPr>
              <w:widowControl/>
              <w:jc w:val="center"/>
              <w:textAlignment w:val="center"/>
              <w:rPr>
                <w:sz w:val="21"/>
                <w:szCs w:val="21"/>
              </w:rPr>
            </w:pPr>
            <w:r>
              <w:rPr>
                <w:rFonts w:hint="eastAsia"/>
                <w:sz w:val="21"/>
                <w:szCs w:val="21"/>
                <w:lang w:val="en-US"/>
              </w:rPr>
              <w:t>东方精选混合</w:t>
            </w:r>
            <w:r w:rsidR="00393335">
              <w:rPr>
                <w:rFonts w:hint="eastAsia"/>
                <w:sz w:val="21"/>
                <w:szCs w:val="21"/>
                <w:lang w:val="en-US"/>
              </w:rPr>
              <w:t>型</w:t>
            </w:r>
            <w:r>
              <w:rPr>
                <w:rFonts w:hint="eastAsia"/>
                <w:sz w:val="21"/>
                <w:szCs w:val="21"/>
                <w:lang w:val="en-US"/>
              </w:rPr>
              <w:t>开放式</w:t>
            </w:r>
            <w:r w:rsidR="00393335">
              <w:rPr>
                <w:rFonts w:hint="eastAsia"/>
                <w:sz w:val="21"/>
                <w:szCs w:val="21"/>
                <w:lang w:val="en-US"/>
              </w:rPr>
              <w:t>证券投资基金</w:t>
            </w:r>
          </w:p>
        </w:tc>
        <w:tc>
          <w:tcPr>
            <w:tcW w:w="1278" w:type="dxa"/>
            <w:shd w:val="clear" w:color="auto" w:fill="auto"/>
            <w:noWrap/>
            <w:vAlign w:val="center"/>
          </w:tcPr>
          <w:p w:rsidR="00716967" w:rsidRDefault="005552C3">
            <w:pPr>
              <w:widowControl/>
              <w:jc w:val="center"/>
              <w:textAlignment w:val="center"/>
              <w:rPr>
                <w:sz w:val="21"/>
                <w:szCs w:val="21"/>
                <w:lang w:val="en-US"/>
              </w:rPr>
            </w:pPr>
            <w:r>
              <w:rPr>
                <w:rFonts w:hint="eastAsia"/>
                <w:sz w:val="21"/>
                <w:szCs w:val="21"/>
                <w:lang w:val="en-US"/>
              </w:rPr>
              <w:t>400003</w:t>
            </w:r>
          </w:p>
        </w:tc>
        <w:tc>
          <w:tcPr>
            <w:tcW w:w="1348" w:type="dxa"/>
            <w:vMerge w:val="restart"/>
            <w:shd w:val="clear" w:color="auto" w:fill="auto"/>
            <w:noWrap/>
            <w:vAlign w:val="center"/>
          </w:tcPr>
          <w:p w:rsidR="00716967" w:rsidRDefault="00393335">
            <w:pPr>
              <w:widowControl/>
              <w:textAlignment w:val="center"/>
              <w:rPr>
                <w:color w:val="000000"/>
                <w:sz w:val="21"/>
                <w:szCs w:val="21"/>
                <w:lang w:val="en-US"/>
              </w:rPr>
            </w:pPr>
            <w:r>
              <w:rPr>
                <w:sz w:val="21"/>
                <w:szCs w:val="21"/>
              </w:rPr>
              <w:t>开户、申购、赎回、定期定额投资、转换业务（仅限前端申购模式）</w:t>
            </w:r>
          </w:p>
        </w:tc>
      </w:tr>
      <w:tr w:rsidR="00716967" w:rsidTr="00896E4D">
        <w:trPr>
          <w:trHeight w:val="270"/>
        </w:trPr>
        <w:tc>
          <w:tcPr>
            <w:tcW w:w="627" w:type="dxa"/>
            <w:shd w:val="clear" w:color="auto" w:fill="auto"/>
            <w:noWrap/>
            <w:vAlign w:val="center"/>
          </w:tcPr>
          <w:p w:rsidR="00716967" w:rsidRDefault="00393335">
            <w:pPr>
              <w:widowControl/>
              <w:jc w:val="center"/>
              <w:textAlignment w:val="center"/>
              <w:rPr>
                <w:sz w:val="21"/>
                <w:szCs w:val="21"/>
                <w:lang w:val="en-US"/>
              </w:rPr>
            </w:pPr>
            <w:r>
              <w:rPr>
                <w:rFonts w:hint="eastAsia"/>
                <w:sz w:val="21"/>
                <w:szCs w:val="21"/>
                <w:lang w:val="en-US"/>
              </w:rPr>
              <w:t>2</w:t>
            </w:r>
          </w:p>
        </w:tc>
        <w:tc>
          <w:tcPr>
            <w:tcW w:w="5293" w:type="dxa"/>
            <w:shd w:val="clear" w:color="auto" w:fill="auto"/>
            <w:noWrap/>
            <w:vAlign w:val="center"/>
          </w:tcPr>
          <w:p w:rsidR="00716967" w:rsidRDefault="00393335">
            <w:pPr>
              <w:widowControl/>
              <w:jc w:val="center"/>
              <w:textAlignment w:val="center"/>
              <w:rPr>
                <w:sz w:val="21"/>
                <w:szCs w:val="21"/>
              </w:rPr>
            </w:pPr>
            <w:r>
              <w:rPr>
                <w:rFonts w:hint="eastAsia"/>
                <w:sz w:val="21"/>
                <w:szCs w:val="21"/>
                <w:lang w:val="en-US"/>
              </w:rPr>
              <w:t>东方</w:t>
            </w:r>
            <w:r w:rsidR="005552C3">
              <w:rPr>
                <w:rFonts w:hint="eastAsia"/>
                <w:sz w:val="21"/>
                <w:szCs w:val="21"/>
                <w:lang w:val="en-US"/>
              </w:rPr>
              <w:t>核心动力混合</w:t>
            </w:r>
            <w:r>
              <w:rPr>
                <w:rFonts w:hint="eastAsia"/>
                <w:sz w:val="21"/>
                <w:szCs w:val="21"/>
                <w:lang w:val="en-US"/>
              </w:rPr>
              <w:t>型证券投资基金</w:t>
            </w:r>
            <w:r w:rsidR="00F61D4C">
              <w:rPr>
                <w:rFonts w:hint="eastAsia"/>
                <w:sz w:val="21"/>
                <w:szCs w:val="21"/>
                <w:lang w:val="en-US"/>
              </w:rPr>
              <w:t>A</w:t>
            </w:r>
            <w:r>
              <w:rPr>
                <w:rFonts w:hint="eastAsia"/>
                <w:sz w:val="21"/>
                <w:szCs w:val="21"/>
                <w:lang w:val="en-US"/>
              </w:rPr>
              <w:t>类</w:t>
            </w:r>
          </w:p>
        </w:tc>
        <w:tc>
          <w:tcPr>
            <w:tcW w:w="1278" w:type="dxa"/>
            <w:shd w:val="clear" w:color="auto" w:fill="auto"/>
            <w:noWrap/>
            <w:vAlign w:val="center"/>
          </w:tcPr>
          <w:p w:rsidR="00716967" w:rsidRDefault="00F61D4C">
            <w:pPr>
              <w:widowControl/>
              <w:jc w:val="center"/>
              <w:textAlignment w:val="center"/>
              <w:rPr>
                <w:sz w:val="21"/>
                <w:szCs w:val="21"/>
                <w:lang w:val="en-US"/>
              </w:rPr>
            </w:pPr>
            <w:r>
              <w:rPr>
                <w:sz w:val="21"/>
                <w:szCs w:val="21"/>
                <w:lang w:val="en-US"/>
              </w:rPr>
              <w:t>400011</w:t>
            </w:r>
          </w:p>
        </w:tc>
        <w:tc>
          <w:tcPr>
            <w:tcW w:w="1348" w:type="dxa"/>
            <w:vMerge/>
            <w:shd w:val="clear" w:color="auto" w:fill="auto"/>
            <w:noWrap/>
            <w:vAlign w:val="center"/>
          </w:tcPr>
          <w:p w:rsidR="00716967" w:rsidRDefault="00716967">
            <w:pPr>
              <w:widowControl/>
              <w:textAlignment w:val="center"/>
              <w:rPr>
                <w:color w:val="000000"/>
                <w:sz w:val="21"/>
                <w:szCs w:val="21"/>
                <w:lang w:val="en-US"/>
              </w:rPr>
            </w:pPr>
          </w:p>
        </w:tc>
      </w:tr>
      <w:tr w:rsidR="00716967" w:rsidTr="00896E4D">
        <w:trPr>
          <w:trHeight w:val="270"/>
        </w:trPr>
        <w:tc>
          <w:tcPr>
            <w:tcW w:w="627" w:type="dxa"/>
            <w:shd w:val="clear" w:color="auto" w:fill="auto"/>
            <w:noWrap/>
            <w:vAlign w:val="center"/>
          </w:tcPr>
          <w:p w:rsidR="00716967" w:rsidRDefault="00393335">
            <w:pPr>
              <w:widowControl/>
              <w:jc w:val="center"/>
              <w:textAlignment w:val="center"/>
              <w:rPr>
                <w:sz w:val="21"/>
                <w:szCs w:val="21"/>
                <w:lang w:val="en-US"/>
              </w:rPr>
            </w:pPr>
            <w:r>
              <w:rPr>
                <w:rFonts w:hint="eastAsia"/>
                <w:sz w:val="21"/>
                <w:szCs w:val="21"/>
                <w:lang w:val="en-US"/>
              </w:rPr>
              <w:t>3</w:t>
            </w:r>
          </w:p>
        </w:tc>
        <w:tc>
          <w:tcPr>
            <w:tcW w:w="5293" w:type="dxa"/>
            <w:shd w:val="clear" w:color="auto" w:fill="auto"/>
            <w:noWrap/>
            <w:vAlign w:val="center"/>
          </w:tcPr>
          <w:p w:rsidR="00716967" w:rsidRDefault="00F61D4C">
            <w:pPr>
              <w:widowControl/>
              <w:jc w:val="center"/>
              <w:textAlignment w:val="center"/>
              <w:rPr>
                <w:sz w:val="21"/>
                <w:szCs w:val="21"/>
                <w:lang w:val="en-US"/>
              </w:rPr>
            </w:pPr>
            <w:r>
              <w:rPr>
                <w:rFonts w:hint="eastAsia"/>
                <w:sz w:val="21"/>
                <w:szCs w:val="21"/>
                <w:lang w:val="en-US"/>
              </w:rPr>
              <w:t>东方核心动力混合型证券投资基金C</w:t>
            </w:r>
            <w:r w:rsidR="00393335">
              <w:rPr>
                <w:rFonts w:hint="eastAsia"/>
                <w:sz w:val="21"/>
                <w:szCs w:val="21"/>
                <w:lang w:val="en-US"/>
              </w:rPr>
              <w:t>类</w:t>
            </w:r>
          </w:p>
        </w:tc>
        <w:tc>
          <w:tcPr>
            <w:tcW w:w="1278" w:type="dxa"/>
            <w:shd w:val="clear" w:color="auto" w:fill="auto"/>
            <w:noWrap/>
            <w:vAlign w:val="center"/>
          </w:tcPr>
          <w:p w:rsidR="00716967" w:rsidRDefault="00F61D4C">
            <w:pPr>
              <w:widowControl/>
              <w:jc w:val="center"/>
              <w:textAlignment w:val="center"/>
              <w:rPr>
                <w:sz w:val="21"/>
                <w:szCs w:val="21"/>
                <w:lang w:val="en-US"/>
              </w:rPr>
            </w:pPr>
            <w:r>
              <w:rPr>
                <w:sz w:val="21"/>
                <w:szCs w:val="21"/>
                <w:lang w:val="en-US"/>
              </w:rPr>
              <w:t>014986</w:t>
            </w:r>
          </w:p>
        </w:tc>
        <w:tc>
          <w:tcPr>
            <w:tcW w:w="1348" w:type="dxa"/>
            <w:vMerge/>
            <w:shd w:val="clear" w:color="auto" w:fill="auto"/>
            <w:noWrap/>
            <w:vAlign w:val="center"/>
          </w:tcPr>
          <w:p w:rsidR="00716967" w:rsidRDefault="00716967">
            <w:pPr>
              <w:widowControl/>
              <w:textAlignment w:val="center"/>
              <w:rPr>
                <w:color w:val="000000"/>
                <w:sz w:val="21"/>
                <w:szCs w:val="21"/>
                <w:lang w:val="en-US"/>
              </w:rPr>
            </w:pPr>
          </w:p>
        </w:tc>
      </w:tr>
      <w:tr w:rsidR="00716967" w:rsidTr="00896E4D">
        <w:trPr>
          <w:trHeight w:val="270"/>
        </w:trPr>
        <w:tc>
          <w:tcPr>
            <w:tcW w:w="627" w:type="dxa"/>
            <w:shd w:val="clear" w:color="auto" w:fill="auto"/>
            <w:noWrap/>
            <w:vAlign w:val="center"/>
          </w:tcPr>
          <w:p w:rsidR="00716967" w:rsidRDefault="00393335">
            <w:pPr>
              <w:widowControl/>
              <w:jc w:val="center"/>
              <w:textAlignment w:val="center"/>
              <w:rPr>
                <w:sz w:val="21"/>
                <w:szCs w:val="21"/>
                <w:lang w:val="en-US"/>
              </w:rPr>
            </w:pPr>
            <w:r>
              <w:rPr>
                <w:rFonts w:hint="eastAsia"/>
                <w:sz w:val="21"/>
                <w:szCs w:val="21"/>
                <w:lang w:val="en-US"/>
              </w:rPr>
              <w:t>4</w:t>
            </w:r>
          </w:p>
        </w:tc>
        <w:tc>
          <w:tcPr>
            <w:tcW w:w="5293" w:type="dxa"/>
            <w:shd w:val="clear" w:color="auto" w:fill="auto"/>
            <w:noWrap/>
            <w:vAlign w:val="center"/>
          </w:tcPr>
          <w:p w:rsidR="00716967" w:rsidRDefault="00393335">
            <w:pPr>
              <w:widowControl/>
              <w:jc w:val="center"/>
              <w:textAlignment w:val="center"/>
              <w:rPr>
                <w:sz w:val="21"/>
                <w:szCs w:val="21"/>
                <w:lang w:val="en-US"/>
              </w:rPr>
            </w:pPr>
            <w:r>
              <w:rPr>
                <w:rFonts w:hint="eastAsia"/>
                <w:sz w:val="21"/>
                <w:szCs w:val="21"/>
                <w:lang w:val="en-US"/>
              </w:rPr>
              <w:t>东方</w:t>
            </w:r>
            <w:r w:rsidR="00F61D4C">
              <w:rPr>
                <w:rFonts w:hint="eastAsia"/>
                <w:sz w:val="21"/>
                <w:szCs w:val="21"/>
                <w:lang w:val="en-US"/>
              </w:rPr>
              <w:t>新能源汽车主题混合</w:t>
            </w:r>
            <w:r>
              <w:rPr>
                <w:rFonts w:hint="eastAsia"/>
                <w:sz w:val="21"/>
                <w:szCs w:val="21"/>
                <w:lang w:val="en-US"/>
              </w:rPr>
              <w:t>型证券投资基金</w:t>
            </w:r>
          </w:p>
        </w:tc>
        <w:tc>
          <w:tcPr>
            <w:tcW w:w="1278" w:type="dxa"/>
            <w:shd w:val="clear" w:color="auto" w:fill="auto"/>
            <w:noWrap/>
            <w:vAlign w:val="center"/>
          </w:tcPr>
          <w:p w:rsidR="00716967" w:rsidRDefault="00F61D4C">
            <w:pPr>
              <w:widowControl/>
              <w:jc w:val="center"/>
              <w:textAlignment w:val="center"/>
              <w:rPr>
                <w:sz w:val="21"/>
                <w:szCs w:val="21"/>
                <w:lang w:val="en-US"/>
              </w:rPr>
            </w:pPr>
            <w:r>
              <w:rPr>
                <w:sz w:val="21"/>
                <w:szCs w:val="21"/>
                <w:lang w:val="en-US"/>
              </w:rPr>
              <w:t>400015</w:t>
            </w:r>
          </w:p>
        </w:tc>
        <w:tc>
          <w:tcPr>
            <w:tcW w:w="1348" w:type="dxa"/>
            <w:vMerge/>
            <w:shd w:val="clear" w:color="auto" w:fill="auto"/>
            <w:noWrap/>
            <w:vAlign w:val="center"/>
          </w:tcPr>
          <w:p w:rsidR="00716967" w:rsidRDefault="00716967">
            <w:pPr>
              <w:widowControl/>
              <w:textAlignment w:val="center"/>
              <w:rPr>
                <w:color w:val="000000"/>
                <w:sz w:val="21"/>
                <w:szCs w:val="21"/>
                <w:lang w:val="en-US"/>
              </w:rPr>
            </w:pPr>
          </w:p>
        </w:tc>
      </w:tr>
      <w:tr w:rsidR="00716967" w:rsidTr="00896E4D">
        <w:trPr>
          <w:trHeight w:val="270"/>
        </w:trPr>
        <w:tc>
          <w:tcPr>
            <w:tcW w:w="627" w:type="dxa"/>
            <w:shd w:val="clear" w:color="auto" w:fill="auto"/>
            <w:noWrap/>
            <w:vAlign w:val="center"/>
          </w:tcPr>
          <w:p w:rsidR="00716967" w:rsidRDefault="00393335">
            <w:pPr>
              <w:widowControl/>
              <w:jc w:val="center"/>
              <w:textAlignment w:val="center"/>
              <w:rPr>
                <w:sz w:val="21"/>
                <w:szCs w:val="21"/>
                <w:lang w:val="en-US"/>
              </w:rPr>
            </w:pPr>
            <w:r>
              <w:rPr>
                <w:rFonts w:hint="eastAsia"/>
                <w:sz w:val="21"/>
                <w:szCs w:val="21"/>
                <w:lang w:val="en-US"/>
              </w:rPr>
              <w:t>5</w:t>
            </w:r>
          </w:p>
        </w:tc>
        <w:tc>
          <w:tcPr>
            <w:tcW w:w="5293" w:type="dxa"/>
            <w:shd w:val="clear" w:color="auto" w:fill="auto"/>
            <w:noWrap/>
            <w:vAlign w:val="center"/>
          </w:tcPr>
          <w:p w:rsidR="00716967" w:rsidRDefault="00F61D4C">
            <w:pPr>
              <w:widowControl/>
              <w:jc w:val="center"/>
              <w:textAlignment w:val="center"/>
              <w:rPr>
                <w:sz w:val="21"/>
                <w:szCs w:val="21"/>
                <w:lang w:val="en-US"/>
              </w:rPr>
            </w:pPr>
            <w:r>
              <w:rPr>
                <w:rFonts w:hint="eastAsia"/>
                <w:sz w:val="21"/>
                <w:szCs w:val="21"/>
                <w:lang w:val="en-US"/>
              </w:rPr>
              <w:t>东方主题精选混合</w:t>
            </w:r>
            <w:r w:rsidR="00393335">
              <w:rPr>
                <w:rFonts w:hint="eastAsia"/>
                <w:sz w:val="21"/>
                <w:szCs w:val="21"/>
                <w:lang w:val="en-US"/>
              </w:rPr>
              <w:t>型证券投资基金</w:t>
            </w:r>
          </w:p>
        </w:tc>
        <w:tc>
          <w:tcPr>
            <w:tcW w:w="1278" w:type="dxa"/>
            <w:shd w:val="clear" w:color="auto" w:fill="auto"/>
            <w:noWrap/>
            <w:vAlign w:val="center"/>
          </w:tcPr>
          <w:p w:rsidR="00716967" w:rsidRPr="00F61D4C" w:rsidRDefault="00F61D4C">
            <w:pPr>
              <w:widowControl/>
              <w:jc w:val="center"/>
              <w:textAlignment w:val="center"/>
              <w:rPr>
                <w:sz w:val="21"/>
                <w:szCs w:val="21"/>
                <w:lang w:val="en-US"/>
              </w:rPr>
            </w:pPr>
            <w:r>
              <w:rPr>
                <w:sz w:val="21"/>
                <w:szCs w:val="21"/>
                <w:lang w:val="en-US"/>
              </w:rPr>
              <w:t>400032</w:t>
            </w:r>
          </w:p>
        </w:tc>
        <w:tc>
          <w:tcPr>
            <w:tcW w:w="1348" w:type="dxa"/>
            <w:vMerge/>
            <w:shd w:val="clear" w:color="auto" w:fill="auto"/>
            <w:noWrap/>
            <w:vAlign w:val="center"/>
          </w:tcPr>
          <w:p w:rsidR="00716967" w:rsidRDefault="00716967">
            <w:pPr>
              <w:widowControl/>
              <w:textAlignment w:val="center"/>
              <w:rPr>
                <w:color w:val="000000"/>
                <w:sz w:val="21"/>
                <w:szCs w:val="21"/>
                <w:lang w:val="en-US"/>
              </w:rPr>
            </w:pPr>
          </w:p>
        </w:tc>
      </w:tr>
      <w:tr w:rsidR="00716967" w:rsidTr="00896E4D">
        <w:trPr>
          <w:trHeight w:val="270"/>
        </w:trPr>
        <w:tc>
          <w:tcPr>
            <w:tcW w:w="627" w:type="dxa"/>
            <w:shd w:val="clear" w:color="auto" w:fill="auto"/>
            <w:noWrap/>
            <w:vAlign w:val="center"/>
          </w:tcPr>
          <w:p w:rsidR="00716967" w:rsidRDefault="00393335">
            <w:pPr>
              <w:widowControl/>
              <w:jc w:val="center"/>
              <w:textAlignment w:val="center"/>
              <w:rPr>
                <w:sz w:val="21"/>
                <w:szCs w:val="21"/>
                <w:lang w:val="en-US"/>
              </w:rPr>
            </w:pPr>
            <w:r>
              <w:rPr>
                <w:rFonts w:hint="eastAsia"/>
                <w:sz w:val="21"/>
                <w:szCs w:val="21"/>
                <w:lang w:val="en-US"/>
              </w:rPr>
              <w:t>6</w:t>
            </w:r>
          </w:p>
        </w:tc>
        <w:tc>
          <w:tcPr>
            <w:tcW w:w="5293" w:type="dxa"/>
            <w:shd w:val="clear" w:color="auto" w:fill="auto"/>
            <w:noWrap/>
            <w:vAlign w:val="center"/>
          </w:tcPr>
          <w:p w:rsidR="00716967" w:rsidRDefault="00393335">
            <w:pPr>
              <w:widowControl/>
              <w:jc w:val="center"/>
              <w:textAlignment w:val="center"/>
              <w:rPr>
                <w:sz w:val="21"/>
                <w:szCs w:val="21"/>
              </w:rPr>
            </w:pPr>
            <w:r>
              <w:rPr>
                <w:rFonts w:hint="eastAsia"/>
                <w:sz w:val="21"/>
                <w:szCs w:val="21"/>
                <w:lang w:val="en-US"/>
              </w:rPr>
              <w:t>东方</w:t>
            </w:r>
            <w:r w:rsidR="00F61D4C">
              <w:rPr>
                <w:rFonts w:hint="eastAsia"/>
                <w:sz w:val="21"/>
                <w:szCs w:val="21"/>
                <w:lang w:val="en-US"/>
              </w:rPr>
              <w:t>新思路灵活配置混合</w:t>
            </w:r>
            <w:r>
              <w:rPr>
                <w:rFonts w:hint="eastAsia"/>
                <w:sz w:val="21"/>
                <w:szCs w:val="21"/>
                <w:lang w:val="en-US"/>
              </w:rPr>
              <w:t>型证券投资基金A类</w:t>
            </w:r>
          </w:p>
        </w:tc>
        <w:tc>
          <w:tcPr>
            <w:tcW w:w="1278" w:type="dxa"/>
            <w:shd w:val="clear" w:color="auto" w:fill="auto"/>
            <w:noWrap/>
            <w:vAlign w:val="center"/>
          </w:tcPr>
          <w:p w:rsidR="00716967" w:rsidRDefault="00F61D4C">
            <w:pPr>
              <w:widowControl/>
              <w:jc w:val="center"/>
              <w:textAlignment w:val="center"/>
              <w:rPr>
                <w:sz w:val="21"/>
                <w:szCs w:val="21"/>
                <w:lang w:val="en-US"/>
              </w:rPr>
            </w:pPr>
            <w:r>
              <w:rPr>
                <w:sz w:val="21"/>
                <w:szCs w:val="21"/>
                <w:lang w:val="en-US"/>
              </w:rPr>
              <w:t>001384</w:t>
            </w:r>
          </w:p>
        </w:tc>
        <w:tc>
          <w:tcPr>
            <w:tcW w:w="1348" w:type="dxa"/>
            <w:vMerge/>
            <w:shd w:val="clear" w:color="auto" w:fill="auto"/>
            <w:noWrap/>
            <w:vAlign w:val="center"/>
          </w:tcPr>
          <w:p w:rsidR="00716967" w:rsidRDefault="00716967">
            <w:pPr>
              <w:widowControl/>
              <w:textAlignment w:val="center"/>
              <w:rPr>
                <w:color w:val="000000"/>
                <w:sz w:val="21"/>
                <w:szCs w:val="21"/>
                <w:lang w:val="en-US"/>
              </w:rPr>
            </w:pPr>
          </w:p>
        </w:tc>
      </w:tr>
      <w:tr w:rsidR="00716967" w:rsidTr="00896E4D">
        <w:trPr>
          <w:trHeight w:val="270"/>
        </w:trPr>
        <w:tc>
          <w:tcPr>
            <w:tcW w:w="627" w:type="dxa"/>
            <w:shd w:val="clear" w:color="auto" w:fill="auto"/>
            <w:noWrap/>
            <w:vAlign w:val="center"/>
          </w:tcPr>
          <w:p w:rsidR="00716967" w:rsidRDefault="00393335">
            <w:pPr>
              <w:widowControl/>
              <w:jc w:val="center"/>
              <w:textAlignment w:val="center"/>
              <w:rPr>
                <w:sz w:val="21"/>
                <w:szCs w:val="21"/>
                <w:lang w:val="en-US"/>
              </w:rPr>
            </w:pPr>
            <w:r>
              <w:rPr>
                <w:rFonts w:hint="eastAsia"/>
                <w:sz w:val="21"/>
                <w:szCs w:val="21"/>
                <w:lang w:val="en-US"/>
              </w:rPr>
              <w:t>7</w:t>
            </w:r>
          </w:p>
        </w:tc>
        <w:tc>
          <w:tcPr>
            <w:tcW w:w="5293" w:type="dxa"/>
            <w:shd w:val="clear" w:color="auto" w:fill="auto"/>
            <w:noWrap/>
            <w:vAlign w:val="center"/>
          </w:tcPr>
          <w:p w:rsidR="00716967" w:rsidRDefault="00F61D4C">
            <w:pPr>
              <w:widowControl/>
              <w:jc w:val="center"/>
              <w:textAlignment w:val="center"/>
              <w:rPr>
                <w:sz w:val="21"/>
                <w:szCs w:val="21"/>
              </w:rPr>
            </w:pPr>
            <w:r>
              <w:rPr>
                <w:rFonts w:hint="eastAsia"/>
                <w:sz w:val="21"/>
                <w:szCs w:val="21"/>
                <w:lang w:val="en-US"/>
              </w:rPr>
              <w:t>东方新思路灵活配置混合型证券投资基金</w:t>
            </w:r>
            <w:r w:rsidR="00393335">
              <w:rPr>
                <w:rFonts w:hint="eastAsia"/>
                <w:sz w:val="21"/>
                <w:szCs w:val="21"/>
                <w:lang w:val="en-US"/>
              </w:rPr>
              <w:t>C类</w:t>
            </w:r>
          </w:p>
        </w:tc>
        <w:tc>
          <w:tcPr>
            <w:tcW w:w="1278" w:type="dxa"/>
            <w:shd w:val="clear" w:color="auto" w:fill="auto"/>
            <w:noWrap/>
            <w:vAlign w:val="center"/>
          </w:tcPr>
          <w:p w:rsidR="00716967" w:rsidRDefault="00F61D4C">
            <w:pPr>
              <w:widowControl/>
              <w:jc w:val="center"/>
              <w:textAlignment w:val="center"/>
              <w:rPr>
                <w:sz w:val="21"/>
                <w:szCs w:val="21"/>
                <w:lang w:val="en-US"/>
              </w:rPr>
            </w:pPr>
            <w:r>
              <w:rPr>
                <w:sz w:val="21"/>
                <w:szCs w:val="21"/>
                <w:lang w:val="en-US"/>
              </w:rPr>
              <w:t>001385</w:t>
            </w:r>
          </w:p>
        </w:tc>
        <w:tc>
          <w:tcPr>
            <w:tcW w:w="1348" w:type="dxa"/>
            <w:vMerge/>
            <w:shd w:val="clear" w:color="auto" w:fill="auto"/>
            <w:noWrap/>
            <w:vAlign w:val="center"/>
          </w:tcPr>
          <w:p w:rsidR="00716967" w:rsidRDefault="00716967">
            <w:pPr>
              <w:widowControl/>
              <w:textAlignment w:val="center"/>
              <w:rPr>
                <w:color w:val="000000"/>
                <w:sz w:val="21"/>
                <w:szCs w:val="21"/>
                <w:lang w:val="en-US"/>
              </w:rPr>
            </w:pPr>
          </w:p>
        </w:tc>
      </w:tr>
      <w:tr w:rsidR="00716967" w:rsidTr="00896E4D">
        <w:trPr>
          <w:trHeight w:val="270"/>
        </w:trPr>
        <w:tc>
          <w:tcPr>
            <w:tcW w:w="627" w:type="dxa"/>
            <w:shd w:val="clear" w:color="auto" w:fill="auto"/>
            <w:noWrap/>
            <w:vAlign w:val="center"/>
          </w:tcPr>
          <w:p w:rsidR="00716967" w:rsidRDefault="00393335">
            <w:pPr>
              <w:widowControl/>
              <w:jc w:val="center"/>
              <w:textAlignment w:val="center"/>
              <w:rPr>
                <w:sz w:val="21"/>
                <w:szCs w:val="21"/>
                <w:lang w:val="en-US"/>
              </w:rPr>
            </w:pPr>
            <w:r>
              <w:rPr>
                <w:rFonts w:hint="eastAsia"/>
                <w:sz w:val="21"/>
                <w:szCs w:val="21"/>
                <w:lang w:val="en-US"/>
              </w:rPr>
              <w:t>8</w:t>
            </w:r>
          </w:p>
        </w:tc>
        <w:tc>
          <w:tcPr>
            <w:tcW w:w="5293" w:type="dxa"/>
            <w:shd w:val="clear" w:color="auto" w:fill="auto"/>
            <w:noWrap/>
            <w:vAlign w:val="center"/>
          </w:tcPr>
          <w:p w:rsidR="00716967" w:rsidRDefault="00393335">
            <w:pPr>
              <w:widowControl/>
              <w:jc w:val="center"/>
              <w:textAlignment w:val="center"/>
              <w:rPr>
                <w:sz w:val="21"/>
                <w:szCs w:val="21"/>
              </w:rPr>
            </w:pPr>
            <w:r>
              <w:rPr>
                <w:rFonts w:hint="eastAsia"/>
                <w:sz w:val="21"/>
                <w:szCs w:val="21"/>
                <w:lang w:val="en-US"/>
              </w:rPr>
              <w:t>东方</w:t>
            </w:r>
            <w:r w:rsidR="00F61D4C">
              <w:rPr>
                <w:rFonts w:hint="eastAsia"/>
                <w:sz w:val="21"/>
                <w:szCs w:val="21"/>
                <w:lang w:val="en-US"/>
              </w:rPr>
              <w:t>创新科技混合</w:t>
            </w:r>
            <w:r>
              <w:rPr>
                <w:rFonts w:hint="eastAsia"/>
                <w:sz w:val="21"/>
                <w:szCs w:val="21"/>
                <w:lang w:val="en-US"/>
              </w:rPr>
              <w:t>型证券投资基金</w:t>
            </w:r>
          </w:p>
        </w:tc>
        <w:tc>
          <w:tcPr>
            <w:tcW w:w="1278" w:type="dxa"/>
            <w:shd w:val="clear" w:color="auto" w:fill="auto"/>
            <w:noWrap/>
            <w:vAlign w:val="center"/>
          </w:tcPr>
          <w:p w:rsidR="00716967" w:rsidRDefault="00F61D4C">
            <w:pPr>
              <w:widowControl/>
              <w:jc w:val="center"/>
              <w:textAlignment w:val="center"/>
              <w:rPr>
                <w:sz w:val="21"/>
                <w:szCs w:val="21"/>
                <w:lang w:val="en-US"/>
              </w:rPr>
            </w:pPr>
            <w:r>
              <w:rPr>
                <w:sz w:val="21"/>
                <w:szCs w:val="21"/>
                <w:lang w:val="en-US"/>
              </w:rPr>
              <w:t>001702</w:t>
            </w:r>
          </w:p>
        </w:tc>
        <w:tc>
          <w:tcPr>
            <w:tcW w:w="1348" w:type="dxa"/>
            <w:vMerge/>
            <w:shd w:val="clear" w:color="auto" w:fill="auto"/>
            <w:noWrap/>
            <w:vAlign w:val="center"/>
          </w:tcPr>
          <w:p w:rsidR="00716967" w:rsidRDefault="00716967">
            <w:pPr>
              <w:widowControl/>
              <w:textAlignment w:val="center"/>
              <w:rPr>
                <w:color w:val="000000"/>
                <w:sz w:val="21"/>
                <w:szCs w:val="21"/>
                <w:lang w:val="en-US"/>
              </w:rPr>
            </w:pPr>
          </w:p>
        </w:tc>
      </w:tr>
      <w:tr w:rsidR="00716967" w:rsidTr="00896E4D">
        <w:trPr>
          <w:trHeight w:val="270"/>
        </w:trPr>
        <w:tc>
          <w:tcPr>
            <w:tcW w:w="627" w:type="dxa"/>
            <w:shd w:val="clear" w:color="auto" w:fill="auto"/>
            <w:noWrap/>
            <w:vAlign w:val="center"/>
          </w:tcPr>
          <w:p w:rsidR="00716967" w:rsidRDefault="00393335">
            <w:pPr>
              <w:widowControl/>
              <w:jc w:val="center"/>
              <w:textAlignment w:val="center"/>
              <w:rPr>
                <w:sz w:val="21"/>
                <w:szCs w:val="21"/>
                <w:lang w:val="en-US"/>
              </w:rPr>
            </w:pPr>
            <w:r>
              <w:rPr>
                <w:rFonts w:hint="eastAsia"/>
                <w:sz w:val="21"/>
                <w:szCs w:val="21"/>
                <w:lang w:val="en-US"/>
              </w:rPr>
              <w:t>9</w:t>
            </w:r>
          </w:p>
        </w:tc>
        <w:tc>
          <w:tcPr>
            <w:tcW w:w="5293" w:type="dxa"/>
            <w:shd w:val="clear" w:color="auto" w:fill="auto"/>
            <w:noWrap/>
            <w:vAlign w:val="center"/>
          </w:tcPr>
          <w:p w:rsidR="00716967" w:rsidRDefault="00393335">
            <w:pPr>
              <w:widowControl/>
              <w:jc w:val="center"/>
              <w:textAlignment w:val="center"/>
              <w:rPr>
                <w:sz w:val="21"/>
                <w:szCs w:val="21"/>
              </w:rPr>
            </w:pPr>
            <w:r>
              <w:rPr>
                <w:rFonts w:hint="eastAsia"/>
                <w:sz w:val="21"/>
                <w:szCs w:val="21"/>
                <w:lang w:val="en-US"/>
              </w:rPr>
              <w:t>东方</w:t>
            </w:r>
            <w:r w:rsidR="00F61D4C">
              <w:rPr>
                <w:rFonts w:hint="eastAsia"/>
                <w:sz w:val="21"/>
                <w:szCs w:val="21"/>
                <w:lang w:val="en-US"/>
              </w:rPr>
              <w:t>区域发展混合</w:t>
            </w:r>
            <w:r>
              <w:rPr>
                <w:rFonts w:hint="eastAsia"/>
                <w:sz w:val="21"/>
                <w:szCs w:val="21"/>
                <w:lang w:val="en-US"/>
              </w:rPr>
              <w:t>型证券投资基金</w:t>
            </w:r>
          </w:p>
        </w:tc>
        <w:tc>
          <w:tcPr>
            <w:tcW w:w="1278" w:type="dxa"/>
            <w:shd w:val="clear" w:color="auto" w:fill="auto"/>
            <w:noWrap/>
            <w:vAlign w:val="center"/>
          </w:tcPr>
          <w:p w:rsidR="00716967" w:rsidRDefault="00F61D4C">
            <w:pPr>
              <w:widowControl/>
              <w:jc w:val="center"/>
              <w:textAlignment w:val="center"/>
              <w:rPr>
                <w:sz w:val="21"/>
                <w:szCs w:val="21"/>
                <w:lang w:val="en-US"/>
              </w:rPr>
            </w:pPr>
            <w:r>
              <w:rPr>
                <w:sz w:val="21"/>
                <w:szCs w:val="21"/>
                <w:lang w:val="en-US"/>
              </w:rPr>
              <w:t>001614</w:t>
            </w:r>
          </w:p>
        </w:tc>
        <w:tc>
          <w:tcPr>
            <w:tcW w:w="1348" w:type="dxa"/>
            <w:vMerge/>
            <w:shd w:val="clear" w:color="auto" w:fill="auto"/>
            <w:noWrap/>
            <w:vAlign w:val="center"/>
          </w:tcPr>
          <w:p w:rsidR="00716967" w:rsidRDefault="00716967">
            <w:pPr>
              <w:widowControl/>
              <w:textAlignment w:val="center"/>
              <w:rPr>
                <w:color w:val="000000"/>
                <w:sz w:val="21"/>
                <w:szCs w:val="21"/>
                <w:lang w:val="en-US"/>
              </w:rPr>
            </w:pPr>
          </w:p>
        </w:tc>
      </w:tr>
      <w:tr w:rsidR="00716967" w:rsidTr="00896E4D">
        <w:trPr>
          <w:trHeight w:val="270"/>
        </w:trPr>
        <w:tc>
          <w:tcPr>
            <w:tcW w:w="627" w:type="dxa"/>
            <w:shd w:val="clear" w:color="auto" w:fill="auto"/>
            <w:noWrap/>
            <w:vAlign w:val="center"/>
          </w:tcPr>
          <w:p w:rsidR="00716967" w:rsidRDefault="00393335">
            <w:pPr>
              <w:widowControl/>
              <w:jc w:val="center"/>
              <w:textAlignment w:val="center"/>
              <w:rPr>
                <w:sz w:val="21"/>
                <w:szCs w:val="21"/>
                <w:lang w:val="en-US"/>
              </w:rPr>
            </w:pPr>
            <w:r>
              <w:rPr>
                <w:rFonts w:hint="eastAsia"/>
                <w:sz w:val="21"/>
                <w:szCs w:val="21"/>
                <w:lang w:val="en-US"/>
              </w:rPr>
              <w:t>10</w:t>
            </w:r>
          </w:p>
        </w:tc>
        <w:tc>
          <w:tcPr>
            <w:tcW w:w="5293" w:type="dxa"/>
            <w:shd w:val="clear" w:color="auto" w:fill="auto"/>
            <w:noWrap/>
            <w:vAlign w:val="center"/>
          </w:tcPr>
          <w:p w:rsidR="00716967" w:rsidRDefault="00F61D4C">
            <w:pPr>
              <w:widowControl/>
              <w:jc w:val="center"/>
              <w:textAlignment w:val="center"/>
              <w:rPr>
                <w:sz w:val="21"/>
                <w:szCs w:val="21"/>
              </w:rPr>
            </w:pPr>
            <w:r>
              <w:rPr>
                <w:rFonts w:hint="eastAsia"/>
                <w:sz w:val="21"/>
                <w:szCs w:val="21"/>
                <w:lang w:val="en-US"/>
              </w:rPr>
              <w:t>东方岳灵活配置混合型证券投资基金</w:t>
            </w:r>
          </w:p>
        </w:tc>
        <w:tc>
          <w:tcPr>
            <w:tcW w:w="1278" w:type="dxa"/>
            <w:shd w:val="clear" w:color="auto" w:fill="auto"/>
            <w:noWrap/>
            <w:vAlign w:val="center"/>
          </w:tcPr>
          <w:p w:rsidR="00716967" w:rsidRDefault="00F61D4C">
            <w:pPr>
              <w:widowControl/>
              <w:jc w:val="center"/>
              <w:textAlignment w:val="center"/>
              <w:rPr>
                <w:sz w:val="21"/>
                <w:szCs w:val="21"/>
                <w:lang w:val="en-US"/>
              </w:rPr>
            </w:pPr>
            <w:r>
              <w:rPr>
                <w:sz w:val="21"/>
                <w:szCs w:val="21"/>
                <w:lang w:val="en-US"/>
              </w:rPr>
              <w:t>002545</w:t>
            </w:r>
          </w:p>
        </w:tc>
        <w:tc>
          <w:tcPr>
            <w:tcW w:w="1348" w:type="dxa"/>
            <w:vMerge/>
            <w:shd w:val="clear" w:color="auto" w:fill="auto"/>
            <w:noWrap/>
            <w:vAlign w:val="center"/>
          </w:tcPr>
          <w:p w:rsidR="00716967" w:rsidRDefault="00716967">
            <w:pPr>
              <w:widowControl/>
              <w:textAlignment w:val="center"/>
              <w:rPr>
                <w:color w:val="000000"/>
                <w:sz w:val="21"/>
                <w:szCs w:val="21"/>
                <w:lang w:val="en-US"/>
              </w:rPr>
            </w:pPr>
          </w:p>
        </w:tc>
      </w:tr>
      <w:tr w:rsidR="005552C3" w:rsidTr="00896E4D">
        <w:trPr>
          <w:trHeight w:val="270"/>
        </w:trPr>
        <w:tc>
          <w:tcPr>
            <w:tcW w:w="627" w:type="dxa"/>
            <w:shd w:val="clear" w:color="auto" w:fill="auto"/>
            <w:noWrap/>
            <w:vAlign w:val="center"/>
          </w:tcPr>
          <w:p w:rsidR="005552C3" w:rsidRDefault="005552C3">
            <w:pPr>
              <w:widowControl/>
              <w:jc w:val="center"/>
              <w:textAlignment w:val="center"/>
              <w:rPr>
                <w:sz w:val="21"/>
                <w:szCs w:val="21"/>
                <w:lang w:val="en-US"/>
              </w:rPr>
            </w:pPr>
            <w:r>
              <w:rPr>
                <w:rFonts w:hint="eastAsia"/>
                <w:sz w:val="21"/>
                <w:szCs w:val="21"/>
                <w:lang w:val="en-US"/>
              </w:rPr>
              <w:t>11</w:t>
            </w:r>
          </w:p>
        </w:tc>
        <w:tc>
          <w:tcPr>
            <w:tcW w:w="5293" w:type="dxa"/>
            <w:shd w:val="clear" w:color="auto" w:fill="auto"/>
            <w:noWrap/>
            <w:vAlign w:val="center"/>
          </w:tcPr>
          <w:p w:rsidR="005552C3" w:rsidRDefault="005552C3" w:rsidP="000D75E8">
            <w:pPr>
              <w:widowControl/>
              <w:jc w:val="center"/>
              <w:textAlignment w:val="center"/>
              <w:rPr>
                <w:sz w:val="21"/>
                <w:szCs w:val="21"/>
                <w:lang w:val="en-US"/>
              </w:rPr>
            </w:pPr>
            <w:r>
              <w:rPr>
                <w:rFonts w:hint="eastAsia"/>
                <w:sz w:val="21"/>
                <w:szCs w:val="21"/>
                <w:lang w:val="en-US"/>
              </w:rPr>
              <w:t>东方</w:t>
            </w:r>
            <w:r w:rsidR="00F61D4C">
              <w:rPr>
                <w:rFonts w:hint="eastAsia"/>
                <w:sz w:val="21"/>
                <w:szCs w:val="21"/>
                <w:lang w:val="en-US"/>
              </w:rPr>
              <w:t>人工智能主题混合</w:t>
            </w:r>
            <w:r>
              <w:rPr>
                <w:rFonts w:hint="eastAsia"/>
                <w:sz w:val="21"/>
                <w:szCs w:val="21"/>
                <w:lang w:val="en-US"/>
              </w:rPr>
              <w:t>型证券投资基金</w:t>
            </w:r>
            <w:r w:rsidR="00F61D4C">
              <w:rPr>
                <w:rFonts w:hint="eastAsia"/>
                <w:sz w:val="21"/>
                <w:szCs w:val="21"/>
                <w:lang w:val="en-US"/>
              </w:rPr>
              <w:t>A</w:t>
            </w:r>
            <w:r>
              <w:rPr>
                <w:rFonts w:hint="eastAsia"/>
                <w:sz w:val="21"/>
                <w:szCs w:val="21"/>
                <w:lang w:val="en-US"/>
              </w:rPr>
              <w:t>类</w:t>
            </w:r>
          </w:p>
        </w:tc>
        <w:tc>
          <w:tcPr>
            <w:tcW w:w="1278" w:type="dxa"/>
            <w:shd w:val="clear" w:color="auto" w:fill="auto"/>
            <w:noWrap/>
            <w:vAlign w:val="center"/>
          </w:tcPr>
          <w:p w:rsidR="005552C3" w:rsidRDefault="00F61D4C" w:rsidP="000D75E8">
            <w:pPr>
              <w:widowControl/>
              <w:jc w:val="center"/>
              <w:textAlignment w:val="center"/>
              <w:rPr>
                <w:sz w:val="21"/>
                <w:szCs w:val="21"/>
                <w:lang w:val="en-US"/>
              </w:rPr>
            </w:pPr>
            <w:r>
              <w:rPr>
                <w:sz w:val="21"/>
                <w:szCs w:val="21"/>
                <w:lang w:val="en-US"/>
              </w:rPr>
              <w:t>005844</w:t>
            </w:r>
          </w:p>
        </w:tc>
        <w:tc>
          <w:tcPr>
            <w:tcW w:w="1348" w:type="dxa"/>
            <w:vMerge/>
            <w:shd w:val="clear" w:color="auto" w:fill="auto"/>
            <w:noWrap/>
            <w:vAlign w:val="center"/>
          </w:tcPr>
          <w:p w:rsidR="005552C3" w:rsidRDefault="005552C3">
            <w:pPr>
              <w:widowControl/>
              <w:textAlignment w:val="center"/>
              <w:rPr>
                <w:color w:val="000000"/>
                <w:sz w:val="21"/>
                <w:szCs w:val="21"/>
                <w:lang w:val="en-US"/>
              </w:rPr>
            </w:pPr>
          </w:p>
        </w:tc>
      </w:tr>
      <w:tr w:rsidR="005552C3" w:rsidTr="00896E4D">
        <w:trPr>
          <w:trHeight w:val="270"/>
        </w:trPr>
        <w:tc>
          <w:tcPr>
            <w:tcW w:w="627" w:type="dxa"/>
            <w:shd w:val="clear" w:color="auto" w:fill="auto"/>
            <w:noWrap/>
            <w:vAlign w:val="center"/>
          </w:tcPr>
          <w:p w:rsidR="005552C3" w:rsidRDefault="005552C3">
            <w:pPr>
              <w:widowControl/>
              <w:jc w:val="center"/>
              <w:textAlignment w:val="center"/>
              <w:rPr>
                <w:sz w:val="21"/>
                <w:szCs w:val="21"/>
                <w:lang w:val="en-US"/>
              </w:rPr>
            </w:pPr>
            <w:r>
              <w:rPr>
                <w:rFonts w:hint="eastAsia"/>
                <w:sz w:val="21"/>
                <w:szCs w:val="21"/>
                <w:lang w:val="en-US"/>
              </w:rPr>
              <w:t>12</w:t>
            </w:r>
          </w:p>
        </w:tc>
        <w:tc>
          <w:tcPr>
            <w:tcW w:w="5293" w:type="dxa"/>
            <w:shd w:val="clear" w:color="auto" w:fill="auto"/>
            <w:noWrap/>
            <w:vAlign w:val="center"/>
          </w:tcPr>
          <w:p w:rsidR="005552C3" w:rsidRDefault="00F61D4C" w:rsidP="000D75E8">
            <w:pPr>
              <w:widowControl/>
              <w:jc w:val="center"/>
              <w:textAlignment w:val="center"/>
              <w:rPr>
                <w:sz w:val="21"/>
                <w:szCs w:val="21"/>
                <w:lang w:val="en-US"/>
              </w:rPr>
            </w:pPr>
            <w:r>
              <w:rPr>
                <w:rFonts w:hint="eastAsia"/>
                <w:sz w:val="21"/>
                <w:szCs w:val="21"/>
                <w:lang w:val="en-US"/>
              </w:rPr>
              <w:t>东方人工智能主题混合型证券投资基金C</w:t>
            </w:r>
            <w:r w:rsidR="005552C3">
              <w:rPr>
                <w:rFonts w:hint="eastAsia"/>
                <w:sz w:val="21"/>
                <w:szCs w:val="21"/>
                <w:lang w:val="en-US"/>
              </w:rPr>
              <w:t>类</w:t>
            </w:r>
          </w:p>
        </w:tc>
        <w:tc>
          <w:tcPr>
            <w:tcW w:w="1278" w:type="dxa"/>
            <w:shd w:val="clear" w:color="auto" w:fill="auto"/>
            <w:noWrap/>
            <w:vAlign w:val="center"/>
          </w:tcPr>
          <w:p w:rsidR="005552C3" w:rsidRDefault="00F61D4C" w:rsidP="000D75E8">
            <w:pPr>
              <w:widowControl/>
              <w:jc w:val="center"/>
              <w:textAlignment w:val="center"/>
              <w:rPr>
                <w:sz w:val="21"/>
                <w:szCs w:val="21"/>
                <w:lang w:val="en-US"/>
              </w:rPr>
            </w:pPr>
            <w:r>
              <w:rPr>
                <w:sz w:val="21"/>
                <w:szCs w:val="21"/>
                <w:lang w:val="en-US"/>
              </w:rPr>
              <w:t>017811</w:t>
            </w:r>
          </w:p>
        </w:tc>
        <w:tc>
          <w:tcPr>
            <w:tcW w:w="1348" w:type="dxa"/>
            <w:vMerge/>
            <w:shd w:val="clear" w:color="auto" w:fill="auto"/>
            <w:noWrap/>
            <w:vAlign w:val="center"/>
          </w:tcPr>
          <w:p w:rsidR="005552C3" w:rsidRDefault="005552C3">
            <w:pPr>
              <w:widowControl/>
              <w:textAlignment w:val="center"/>
              <w:rPr>
                <w:color w:val="000000"/>
                <w:sz w:val="21"/>
                <w:szCs w:val="21"/>
                <w:lang w:val="en-US"/>
              </w:rPr>
            </w:pPr>
          </w:p>
        </w:tc>
      </w:tr>
      <w:tr w:rsidR="005552C3" w:rsidTr="00896E4D">
        <w:trPr>
          <w:trHeight w:val="270"/>
        </w:trPr>
        <w:tc>
          <w:tcPr>
            <w:tcW w:w="627" w:type="dxa"/>
            <w:shd w:val="clear" w:color="auto" w:fill="auto"/>
            <w:noWrap/>
            <w:vAlign w:val="center"/>
          </w:tcPr>
          <w:p w:rsidR="005552C3" w:rsidRDefault="005552C3">
            <w:pPr>
              <w:widowControl/>
              <w:jc w:val="center"/>
              <w:textAlignment w:val="center"/>
              <w:rPr>
                <w:sz w:val="21"/>
                <w:szCs w:val="21"/>
                <w:lang w:val="en-US"/>
              </w:rPr>
            </w:pPr>
            <w:r>
              <w:rPr>
                <w:rFonts w:hint="eastAsia"/>
                <w:sz w:val="21"/>
                <w:szCs w:val="21"/>
                <w:lang w:val="en-US"/>
              </w:rPr>
              <w:lastRenderedPageBreak/>
              <w:t>13</w:t>
            </w:r>
          </w:p>
        </w:tc>
        <w:tc>
          <w:tcPr>
            <w:tcW w:w="5293" w:type="dxa"/>
            <w:shd w:val="clear" w:color="auto" w:fill="auto"/>
            <w:noWrap/>
            <w:vAlign w:val="center"/>
          </w:tcPr>
          <w:p w:rsidR="005552C3" w:rsidRDefault="005552C3" w:rsidP="000D75E8">
            <w:pPr>
              <w:widowControl/>
              <w:jc w:val="center"/>
              <w:textAlignment w:val="center"/>
              <w:rPr>
                <w:sz w:val="21"/>
                <w:szCs w:val="21"/>
                <w:lang w:val="en-US"/>
              </w:rPr>
            </w:pPr>
            <w:r>
              <w:rPr>
                <w:rFonts w:hint="eastAsia"/>
                <w:sz w:val="21"/>
                <w:szCs w:val="21"/>
                <w:lang w:val="en-US"/>
              </w:rPr>
              <w:t>东方</w:t>
            </w:r>
            <w:r w:rsidR="00F61D4C">
              <w:rPr>
                <w:rFonts w:hint="eastAsia"/>
                <w:sz w:val="21"/>
                <w:szCs w:val="21"/>
                <w:lang w:val="en-US"/>
              </w:rPr>
              <w:t>鑫享价值成长一年持有期混合</w:t>
            </w:r>
            <w:r>
              <w:rPr>
                <w:rFonts w:hint="eastAsia"/>
                <w:sz w:val="21"/>
                <w:szCs w:val="21"/>
                <w:lang w:val="en-US"/>
              </w:rPr>
              <w:t>型证券投资基金</w:t>
            </w:r>
            <w:r w:rsidR="00F61D4C">
              <w:rPr>
                <w:rFonts w:hint="eastAsia"/>
                <w:sz w:val="21"/>
                <w:szCs w:val="21"/>
                <w:lang w:val="en-US"/>
              </w:rPr>
              <w:t>A</w:t>
            </w:r>
            <w:r>
              <w:rPr>
                <w:rFonts w:hint="eastAsia"/>
                <w:sz w:val="21"/>
                <w:szCs w:val="21"/>
                <w:lang w:val="en-US"/>
              </w:rPr>
              <w:t>类</w:t>
            </w:r>
          </w:p>
        </w:tc>
        <w:tc>
          <w:tcPr>
            <w:tcW w:w="1278" w:type="dxa"/>
            <w:shd w:val="clear" w:color="auto" w:fill="auto"/>
            <w:noWrap/>
            <w:vAlign w:val="center"/>
          </w:tcPr>
          <w:p w:rsidR="005552C3" w:rsidRDefault="00F61D4C" w:rsidP="000D75E8">
            <w:pPr>
              <w:widowControl/>
              <w:jc w:val="center"/>
              <w:textAlignment w:val="center"/>
              <w:rPr>
                <w:sz w:val="21"/>
                <w:szCs w:val="21"/>
                <w:lang w:val="en-US"/>
              </w:rPr>
            </w:pPr>
            <w:r>
              <w:rPr>
                <w:sz w:val="21"/>
                <w:szCs w:val="21"/>
                <w:lang w:val="en-US"/>
              </w:rPr>
              <w:t>011458</w:t>
            </w:r>
          </w:p>
        </w:tc>
        <w:tc>
          <w:tcPr>
            <w:tcW w:w="1348" w:type="dxa"/>
            <w:vMerge/>
            <w:shd w:val="clear" w:color="auto" w:fill="auto"/>
            <w:noWrap/>
            <w:vAlign w:val="center"/>
          </w:tcPr>
          <w:p w:rsidR="005552C3" w:rsidRDefault="005552C3">
            <w:pPr>
              <w:widowControl/>
              <w:textAlignment w:val="center"/>
              <w:rPr>
                <w:color w:val="000000"/>
                <w:sz w:val="21"/>
                <w:szCs w:val="21"/>
                <w:lang w:val="en-US"/>
              </w:rPr>
            </w:pPr>
          </w:p>
        </w:tc>
      </w:tr>
      <w:tr w:rsidR="00716967" w:rsidTr="00896E4D">
        <w:trPr>
          <w:trHeight w:val="270"/>
        </w:trPr>
        <w:tc>
          <w:tcPr>
            <w:tcW w:w="627" w:type="dxa"/>
            <w:shd w:val="clear" w:color="auto" w:fill="auto"/>
            <w:noWrap/>
            <w:vAlign w:val="center"/>
          </w:tcPr>
          <w:p w:rsidR="00716967" w:rsidRDefault="00393335">
            <w:pPr>
              <w:widowControl/>
              <w:jc w:val="center"/>
              <w:textAlignment w:val="center"/>
              <w:rPr>
                <w:sz w:val="21"/>
                <w:szCs w:val="21"/>
                <w:lang w:val="en-US"/>
              </w:rPr>
            </w:pPr>
            <w:r>
              <w:rPr>
                <w:rFonts w:hint="eastAsia"/>
                <w:sz w:val="21"/>
                <w:szCs w:val="21"/>
                <w:lang w:val="en-US"/>
              </w:rPr>
              <w:t>14</w:t>
            </w:r>
          </w:p>
        </w:tc>
        <w:tc>
          <w:tcPr>
            <w:tcW w:w="5293" w:type="dxa"/>
            <w:shd w:val="clear" w:color="auto" w:fill="auto"/>
            <w:noWrap/>
            <w:vAlign w:val="center"/>
          </w:tcPr>
          <w:p w:rsidR="00716967" w:rsidRDefault="00F61D4C">
            <w:pPr>
              <w:widowControl/>
              <w:jc w:val="center"/>
              <w:textAlignment w:val="center"/>
              <w:rPr>
                <w:sz w:val="21"/>
                <w:szCs w:val="21"/>
              </w:rPr>
            </w:pPr>
            <w:r>
              <w:rPr>
                <w:rFonts w:hint="eastAsia"/>
                <w:sz w:val="21"/>
                <w:szCs w:val="21"/>
                <w:lang w:val="en-US"/>
              </w:rPr>
              <w:t>东方鑫享价值成长一年持有期混合型证券投资基金C类</w:t>
            </w:r>
          </w:p>
        </w:tc>
        <w:tc>
          <w:tcPr>
            <w:tcW w:w="1278" w:type="dxa"/>
            <w:shd w:val="clear" w:color="auto" w:fill="auto"/>
            <w:noWrap/>
            <w:vAlign w:val="center"/>
          </w:tcPr>
          <w:p w:rsidR="00716967" w:rsidRDefault="00F61D4C">
            <w:pPr>
              <w:widowControl/>
              <w:jc w:val="center"/>
              <w:textAlignment w:val="center"/>
              <w:rPr>
                <w:sz w:val="21"/>
                <w:szCs w:val="21"/>
                <w:lang w:val="en-US"/>
              </w:rPr>
            </w:pPr>
            <w:r>
              <w:rPr>
                <w:sz w:val="21"/>
                <w:szCs w:val="21"/>
                <w:lang w:val="en-US"/>
              </w:rPr>
              <w:t>011459</w:t>
            </w:r>
          </w:p>
        </w:tc>
        <w:tc>
          <w:tcPr>
            <w:tcW w:w="1348" w:type="dxa"/>
            <w:vMerge/>
            <w:shd w:val="clear" w:color="auto" w:fill="auto"/>
            <w:noWrap/>
            <w:vAlign w:val="center"/>
          </w:tcPr>
          <w:p w:rsidR="00716967" w:rsidRDefault="00716967">
            <w:pPr>
              <w:widowControl/>
              <w:textAlignment w:val="center"/>
              <w:rPr>
                <w:color w:val="000000"/>
                <w:sz w:val="21"/>
                <w:szCs w:val="21"/>
                <w:lang w:val="en-US"/>
              </w:rPr>
            </w:pPr>
          </w:p>
        </w:tc>
      </w:tr>
      <w:tr w:rsidR="00716967" w:rsidTr="00896E4D">
        <w:trPr>
          <w:trHeight w:val="270"/>
        </w:trPr>
        <w:tc>
          <w:tcPr>
            <w:tcW w:w="627" w:type="dxa"/>
            <w:shd w:val="clear" w:color="auto" w:fill="auto"/>
            <w:noWrap/>
            <w:vAlign w:val="center"/>
          </w:tcPr>
          <w:p w:rsidR="00716967" w:rsidRDefault="00393335">
            <w:pPr>
              <w:widowControl/>
              <w:jc w:val="center"/>
              <w:textAlignment w:val="center"/>
              <w:rPr>
                <w:sz w:val="21"/>
                <w:szCs w:val="21"/>
                <w:lang w:val="en-US"/>
              </w:rPr>
            </w:pPr>
            <w:r>
              <w:rPr>
                <w:rFonts w:hint="eastAsia"/>
                <w:sz w:val="21"/>
                <w:szCs w:val="21"/>
                <w:lang w:val="en-US"/>
              </w:rPr>
              <w:t>15</w:t>
            </w:r>
          </w:p>
        </w:tc>
        <w:tc>
          <w:tcPr>
            <w:tcW w:w="5293" w:type="dxa"/>
            <w:shd w:val="clear" w:color="auto" w:fill="auto"/>
            <w:noWrap/>
            <w:vAlign w:val="center"/>
          </w:tcPr>
          <w:p w:rsidR="00716967" w:rsidRDefault="00393335">
            <w:pPr>
              <w:widowControl/>
              <w:jc w:val="center"/>
              <w:textAlignment w:val="center"/>
              <w:rPr>
                <w:sz w:val="21"/>
                <w:szCs w:val="21"/>
              </w:rPr>
            </w:pPr>
            <w:r>
              <w:rPr>
                <w:rFonts w:hint="eastAsia"/>
                <w:sz w:val="21"/>
                <w:szCs w:val="21"/>
                <w:lang w:val="en-US"/>
              </w:rPr>
              <w:t>东方</w:t>
            </w:r>
            <w:r w:rsidR="00F61D4C">
              <w:rPr>
                <w:rFonts w:hint="eastAsia"/>
                <w:sz w:val="21"/>
                <w:szCs w:val="21"/>
                <w:lang w:val="en-US"/>
              </w:rPr>
              <w:t>强化收益</w:t>
            </w:r>
            <w:r>
              <w:rPr>
                <w:rFonts w:hint="eastAsia"/>
                <w:sz w:val="21"/>
                <w:szCs w:val="21"/>
                <w:lang w:val="en-US"/>
              </w:rPr>
              <w:t>债券型证券投资基金</w:t>
            </w:r>
          </w:p>
        </w:tc>
        <w:tc>
          <w:tcPr>
            <w:tcW w:w="1278" w:type="dxa"/>
            <w:shd w:val="clear" w:color="auto" w:fill="auto"/>
            <w:noWrap/>
            <w:vAlign w:val="center"/>
          </w:tcPr>
          <w:p w:rsidR="00716967" w:rsidRDefault="00F61D4C">
            <w:pPr>
              <w:widowControl/>
              <w:jc w:val="center"/>
              <w:textAlignment w:val="center"/>
              <w:rPr>
                <w:sz w:val="21"/>
                <w:szCs w:val="21"/>
                <w:lang w:val="en-US"/>
              </w:rPr>
            </w:pPr>
            <w:r>
              <w:rPr>
                <w:sz w:val="21"/>
                <w:szCs w:val="21"/>
                <w:lang w:val="en-US"/>
              </w:rPr>
              <w:t>400016</w:t>
            </w:r>
          </w:p>
        </w:tc>
        <w:tc>
          <w:tcPr>
            <w:tcW w:w="1348" w:type="dxa"/>
            <w:vMerge/>
            <w:shd w:val="clear" w:color="auto" w:fill="auto"/>
            <w:noWrap/>
            <w:vAlign w:val="center"/>
          </w:tcPr>
          <w:p w:rsidR="00716967" w:rsidRDefault="00716967">
            <w:pPr>
              <w:widowControl/>
              <w:textAlignment w:val="center"/>
              <w:rPr>
                <w:color w:val="000000"/>
                <w:sz w:val="21"/>
                <w:szCs w:val="21"/>
                <w:lang w:val="en-US"/>
              </w:rPr>
            </w:pPr>
          </w:p>
        </w:tc>
      </w:tr>
      <w:tr w:rsidR="00716967" w:rsidTr="00896E4D">
        <w:trPr>
          <w:trHeight w:val="270"/>
        </w:trPr>
        <w:tc>
          <w:tcPr>
            <w:tcW w:w="627" w:type="dxa"/>
            <w:shd w:val="clear" w:color="auto" w:fill="auto"/>
            <w:noWrap/>
          </w:tcPr>
          <w:p w:rsidR="00716967" w:rsidRDefault="00393335">
            <w:pPr>
              <w:pStyle w:val="a8"/>
              <w:widowControl/>
              <w:spacing w:beforeAutospacing="1" w:afterAutospacing="1" w:line="300" w:lineRule="atLeast"/>
              <w:jc w:val="center"/>
              <w:rPr>
                <w:rFonts w:cs="仿宋"/>
                <w:sz w:val="21"/>
                <w:szCs w:val="21"/>
                <w:lang w:bidi="zh-CN"/>
              </w:rPr>
            </w:pPr>
            <w:r>
              <w:rPr>
                <w:rFonts w:cs="仿宋" w:hint="eastAsia"/>
                <w:sz w:val="21"/>
                <w:szCs w:val="21"/>
                <w:lang w:bidi="zh-CN"/>
              </w:rPr>
              <w:t>16</w:t>
            </w:r>
          </w:p>
        </w:tc>
        <w:tc>
          <w:tcPr>
            <w:tcW w:w="5293" w:type="dxa"/>
            <w:shd w:val="clear" w:color="auto" w:fill="auto"/>
            <w:noWrap/>
          </w:tcPr>
          <w:p w:rsidR="00716967" w:rsidRDefault="00393335">
            <w:pPr>
              <w:pStyle w:val="a8"/>
              <w:widowControl/>
              <w:spacing w:beforeAutospacing="1" w:afterAutospacing="1" w:line="300" w:lineRule="atLeast"/>
              <w:jc w:val="center"/>
              <w:rPr>
                <w:rFonts w:cs="仿宋"/>
                <w:sz w:val="21"/>
                <w:szCs w:val="21"/>
              </w:rPr>
            </w:pPr>
            <w:r>
              <w:rPr>
                <w:rFonts w:cs="仿宋" w:hint="eastAsia"/>
                <w:sz w:val="21"/>
                <w:szCs w:val="21"/>
                <w:lang w:val="zh-CN" w:bidi="zh-CN"/>
              </w:rPr>
              <w:t>东方</w:t>
            </w:r>
            <w:r w:rsidR="00F61D4C">
              <w:rPr>
                <w:rFonts w:cs="仿宋" w:hint="eastAsia"/>
                <w:sz w:val="21"/>
                <w:szCs w:val="21"/>
                <w:lang w:val="zh-CN" w:bidi="zh-CN"/>
              </w:rPr>
              <w:t>双债添利债券型</w:t>
            </w:r>
            <w:r>
              <w:rPr>
                <w:rFonts w:cs="仿宋" w:hint="eastAsia"/>
                <w:sz w:val="21"/>
                <w:szCs w:val="21"/>
                <w:lang w:val="zh-CN" w:bidi="zh-CN"/>
              </w:rPr>
              <w:t>证券投资基金A类</w:t>
            </w:r>
          </w:p>
        </w:tc>
        <w:tc>
          <w:tcPr>
            <w:tcW w:w="1278" w:type="dxa"/>
            <w:shd w:val="clear" w:color="auto" w:fill="auto"/>
            <w:noWrap/>
          </w:tcPr>
          <w:p w:rsidR="00716967" w:rsidRDefault="00F61D4C">
            <w:pPr>
              <w:pStyle w:val="a8"/>
              <w:widowControl/>
              <w:spacing w:beforeAutospacing="1" w:afterAutospacing="1" w:line="300" w:lineRule="atLeast"/>
              <w:jc w:val="center"/>
              <w:rPr>
                <w:rFonts w:cs="仿宋"/>
                <w:sz w:val="21"/>
                <w:szCs w:val="21"/>
              </w:rPr>
            </w:pPr>
            <w:r>
              <w:rPr>
                <w:rFonts w:cs="仿宋"/>
                <w:sz w:val="21"/>
                <w:szCs w:val="21"/>
              </w:rPr>
              <w:t>400027</w:t>
            </w:r>
          </w:p>
        </w:tc>
        <w:tc>
          <w:tcPr>
            <w:tcW w:w="1348" w:type="dxa"/>
            <w:vMerge/>
            <w:shd w:val="clear" w:color="auto" w:fill="auto"/>
            <w:noWrap/>
            <w:vAlign w:val="center"/>
          </w:tcPr>
          <w:p w:rsidR="00716967" w:rsidRDefault="00716967">
            <w:pPr>
              <w:widowControl/>
              <w:textAlignment w:val="center"/>
              <w:rPr>
                <w:color w:val="000000"/>
                <w:sz w:val="21"/>
                <w:szCs w:val="21"/>
                <w:lang w:val="en-US"/>
              </w:rPr>
            </w:pPr>
          </w:p>
        </w:tc>
      </w:tr>
      <w:tr w:rsidR="00F61D4C" w:rsidTr="00896E4D">
        <w:trPr>
          <w:trHeight w:val="270"/>
        </w:trPr>
        <w:tc>
          <w:tcPr>
            <w:tcW w:w="627" w:type="dxa"/>
            <w:shd w:val="clear" w:color="auto" w:fill="auto"/>
            <w:noWrap/>
          </w:tcPr>
          <w:p w:rsidR="00F61D4C" w:rsidRDefault="00F61D4C">
            <w:pPr>
              <w:pStyle w:val="a8"/>
              <w:widowControl/>
              <w:spacing w:beforeAutospacing="1" w:afterAutospacing="1" w:line="300" w:lineRule="atLeast"/>
              <w:jc w:val="center"/>
              <w:rPr>
                <w:rFonts w:cs="仿宋"/>
                <w:sz w:val="21"/>
                <w:szCs w:val="21"/>
                <w:lang w:bidi="zh-CN"/>
              </w:rPr>
            </w:pPr>
            <w:r>
              <w:rPr>
                <w:rFonts w:cs="仿宋" w:hint="eastAsia"/>
                <w:sz w:val="21"/>
                <w:szCs w:val="21"/>
                <w:lang w:bidi="zh-CN"/>
              </w:rPr>
              <w:t>17</w:t>
            </w:r>
          </w:p>
        </w:tc>
        <w:tc>
          <w:tcPr>
            <w:tcW w:w="5293" w:type="dxa"/>
            <w:shd w:val="clear" w:color="auto" w:fill="auto"/>
            <w:noWrap/>
          </w:tcPr>
          <w:p w:rsidR="00F61D4C" w:rsidRDefault="00F61D4C" w:rsidP="00F61D4C">
            <w:pPr>
              <w:jc w:val="center"/>
            </w:pPr>
            <w:r w:rsidRPr="00AE109F">
              <w:rPr>
                <w:rFonts w:hint="eastAsia"/>
                <w:sz w:val="21"/>
                <w:szCs w:val="21"/>
              </w:rPr>
              <w:t>东方双债添利债券型证券投资基金</w:t>
            </w:r>
            <w:r>
              <w:rPr>
                <w:rFonts w:hint="eastAsia"/>
                <w:sz w:val="21"/>
                <w:szCs w:val="21"/>
              </w:rPr>
              <w:t>C</w:t>
            </w:r>
            <w:r w:rsidRPr="00AE109F">
              <w:rPr>
                <w:rFonts w:hint="eastAsia"/>
                <w:sz w:val="21"/>
                <w:szCs w:val="21"/>
              </w:rPr>
              <w:t>类</w:t>
            </w:r>
          </w:p>
        </w:tc>
        <w:tc>
          <w:tcPr>
            <w:tcW w:w="1278" w:type="dxa"/>
            <w:shd w:val="clear" w:color="auto" w:fill="auto"/>
            <w:noWrap/>
          </w:tcPr>
          <w:p w:rsidR="00F61D4C" w:rsidRDefault="00F61D4C">
            <w:pPr>
              <w:pStyle w:val="a8"/>
              <w:widowControl/>
              <w:spacing w:beforeAutospacing="1" w:afterAutospacing="1" w:line="300" w:lineRule="atLeast"/>
              <w:jc w:val="center"/>
              <w:rPr>
                <w:rFonts w:cs="仿宋"/>
                <w:sz w:val="21"/>
                <w:szCs w:val="21"/>
              </w:rPr>
            </w:pPr>
            <w:r>
              <w:rPr>
                <w:rFonts w:cs="仿宋"/>
                <w:sz w:val="21"/>
                <w:szCs w:val="21"/>
              </w:rPr>
              <w:t>400029</w:t>
            </w:r>
          </w:p>
        </w:tc>
        <w:tc>
          <w:tcPr>
            <w:tcW w:w="1348" w:type="dxa"/>
            <w:vMerge/>
            <w:shd w:val="clear" w:color="auto" w:fill="auto"/>
            <w:noWrap/>
            <w:vAlign w:val="center"/>
          </w:tcPr>
          <w:p w:rsidR="00F61D4C" w:rsidRDefault="00F61D4C">
            <w:pPr>
              <w:widowControl/>
              <w:textAlignment w:val="center"/>
              <w:rPr>
                <w:color w:val="000000"/>
                <w:sz w:val="21"/>
                <w:szCs w:val="21"/>
                <w:lang w:val="en-US"/>
              </w:rPr>
            </w:pPr>
          </w:p>
        </w:tc>
      </w:tr>
      <w:tr w:rsidR="00F61D4C" w:rsidTr="00896E4D">
        <w:trPr>
          <w:trHeight w:val="270"/>
        </w:trPr>
        <w:tc>
          <w:tcPr>
            <w:tcW w:w="627" w:type="dxa"/>
            <w:shd w:val="clear" w:color="auto" w:fill="auto"/>
            <w:noWrap/>
            <w:vAlign w:val="center"/>
          </w:tcPr>
          <w:p w:rsidR="00F61D4C" w:rsidRDefault="00F61D4C">
            <w:pPr>
              <w:jc w:val="center"/>
              <w:rPr>
                <w:sz w:val="21"/>
                <w:szCs w:val="21"/>
                <w:lang w:val="en-US"/>
              </w:rPr>
            </w:pPr>
            <w:r>
              <w:rPr>
                <w:rFonts w:hint="eastAsia"/>
                <w:sz w:val="21"/>
                <w:szCs w:val="21"/>
                <w:lang w:val="en-US"/>
              </w:rPr>
              <w:t>18</w:t>
            </w:r>
          </w:p>
        </w:tc>
        <w:tc>
          <w:tcPr>
            <w:tcW w:w="5293" w:type="dxa"/>
            <w:shd w:val="clear" w:color="auto" w:fill="auto"/>
            <w:noWrap/>
          </w:tcPr>
          <w:p w:rsidR="00F61D4C" w:rsidRDefault="00F61D4C" w:rsidP="00F61D4C">
            <w:pPr>
              <w:jc w:val="center"/>
            </w:pPr>
            <w:r w:rsidRPr="00AE109F">
              <w:rPr>
                <w:rFonts w:hint="eastAsia"/>
                <w:sz w:val="21"/>
                <w:szCs w:val="21"/>
              </w:rPr>
              <w:t>东方双债添利债券型证券投资基金</w:t>
            </w:r>
            <w:r>
              <w:rPr>
                <w:rFonts w:hint="eastAsia"/>
                <w:sz w:val="21"/>
                <w:szCs w:val="21"/>
              </w:rPr>
              <w:t>D</w:t>
            </w:r>
            <w:r w:rsidRPr="00AE109F">
              <w:rPr>
                <w:rFonts w:hint="eastAsia"/>
                <w:sz w:val="21"/>
                <w:szCs w:val="21"/>
              </w:rPr>
              <w:t>类</w:t>
            </w:r>
          </w:p>
        </w:tc>
        <w:tc>
          <w:tcPr>
            <w:tcW w:w="1278" w:type="dxa"/>
            <w:shd w:val="clear" w:color="auto" w:fill="auto"/>
            <w:noWrap/>
            <w:vAlign w:val="center"/>
          </w:tcPr>
          <w:p w:rsidR="00F61D4C" w:rsidRDefault="00F61D4C">
            <w:pPr>
              <w:jc w:val="center"/>
              <w:rPr>
                <w:sz w:val="21"/>
                <w:szCs w:val="21"/>
              </w:rPr>
            </w:pPr>
            <w:r>
              <w:rPr>
                <w:sz w:val="21"/>
                <w:szCs w:val="21"/>
              </w:rPr>
              <w:t>019095</w:t>
            </w:r>
          </w:p>
        </w:tc>
        <w:tc>
          <w:tcPr>
            <w:tcW w:w="1348" w:type="dxa"/>
            <w:vMerge/>
            <w:shd w:val="clear" w:color="auto" w:fill="auto"/>
            <w:noWrap/>
            <w:vAlign w:val="center"/>
          </w:tcPr>
          <w:p w:rsidR="00F61D4C" w:rsidRDefault="00F61D4C">
            <w:pPr>
              <w:widowControl/>
              <w:textAlignment w:val="center"/>
              <w:rPr>
                <w:color w:val="000000"/>
                <w:sz w:val="21"/>
                <w:szCs w:val="21"/>
                <w:lang w:val="en-US"/>
              </w:rPr>
            </w:pPr>
          </w:p>
        </w:tc>
      </w:tr>
      <w:tr w:rsidR="00716967" w:rsidTr="00896E4D">
        <w:trPr>
          <w:trHeight w:val="270"/>
        </w:trPr>
        <w:tc>
          <w:tcPr>
            <w:tcW w:w="627" w:type="dxa"/>
            <w:shd w:val="clear" w:color="auto" w:fill="auto"/>
            <w:noWrap/>
            <w:vAlign w:val="center"/>
          </w:tcPr>
          <w:p w:rsidR="00716967" w:rsidRDefault="00393335">
            <w:pPr>
              <w:jc w:val="center"/>
              <w:rPr>
                <w:sz w:val="21"/>
                <w:szCs w:val="21"/>
                <w:lang w:val="en-US"/>
              </w:rPr>
            </w:pPr>
            <w:r>
              <w:rPr>
                <w:rFonts w:hint="eastAsia"/>
                <w:sz w:val="21"/>
                <w:szCs w:val="21"/>
                <w:lang w:val="en-US"/>
              </w:rPr>
              <w:t>19</w:t>
            </w:r>
          </w:p>
        </w:tc>
        <w:tc>
          <w:tcPr>
            <w:tcW w:w="5293" w:type="dxa"/>
            <w:shd w:val="clear" w:color="auto" w:fill="auto"/>
            <w:noWrap/>
            <w:vAlign w:val="center"/>
          </w:tcPr>
          <w:p w:rsidR="00716967" w:rsidRDefault="00393335">
            <w:pPr>
              <w:jc w:val="center"/>
              <w:rPr>
                <w:sz w:val="21"/>
                <w:szCs w:val="21"/>
              </w:rPr>
            </w:pPr>
            <w:r>
              <w:rPr>
                <w:rFonts w:hint="eastAsia"/>
                <w:sz w:val="21"/>
                <w:szCs w:val="21"/>
              </w:rPr>
              <w:t>东方</w:t>
            </w:r>
            <w:r w:rsidR="00F61D4C">
              <w:rPr>
                <w:rFonts w:hint="eastAsia"/>
                <w:sz w:val="21"/>
                <w:szCs w:val="21"/>
              </w:rPr>
              <w:t>添益债券</w:t>
            </w:r>
            <w:r>
              <w:rPr>
                <w:rFonts w:hint="eastAsia"/>
                <w:sz w:val="21"/>
                <w:szCs w:val="21"/>
              </w:rPr>
              <w:t>型证券投资基金</w:t>
            </w:r>
          </w:p>
        </w:tc>
        <w:tc>
          <w:tcPr>
            <w:tcW w:w="1278" w:type="dxa"/>
            <w:shd w:val="clear" w:color="auto" w:fill="auto"/>
            <w:noWrap/>
            <w:vAlign w:val="center"/>
          </w:tcPr>
          <w:p w:rsidR="00716967" w:rsidRDefault="00F61D4C">
            <w:pPr>
              <w:jc w:val="center"/>
              <w:rPr>
                <w:sz w:val="21"/>
                <w:szCs w:val="21"/>
                <w:lang w:val="en-US"/>
              </w:rPr>
            </w:pPr>
            <w:r>
              <w:rPr>
                <w:sz w:val="21"/>
                <w:szCs w:val="21"/>
                <w:lang w:val="en-US"/>
              </w:rPr>
              <w:t>400030</w:t>
            </w:r>
          </w:p>
        </w:tc>
        <w:tc>
          <w:tcPr>
            <w:tcW w:w="1348" w:type="dxa"/>
            <w:vMerge/>
            <w:shd w:val="clear" w:color="auto" w:fill="auto"/>
            <w:noWrap/>
            <w:vAlign w:val="center"/>
          </w:tcPr>
          <w:p w:rsidR="00716967" w:rsidRDefault="00716967">
            <w:pPr>
              <w:widowControl/>
              <w:textAlignment w:val="center"/>
              <w:rPr>
                <w:color w:val="000000"/>
                <w:sz w:val="21"/>
                <w:szCs w:val="21"/>
                <w:lang w:val="en-US"/>
              </w:rPr>
            </w:pPr>
          </w:p>
        </w:tc>
      </w:tr>
      <w:tr w:rsidR="005552C3" w:rsidTr="00896E4D">
        <w:trPr>
          <w:trHeight w:val="270"/>
        </w:trPr>
        <w:tc>
          <w:tcPr>
            <w:tcW w:w="627" w:type="dxa"/>
            <w:shd w:val="clear" w:color="auto" w:fill="auto"/>
            <w:noWrap/>
            <w:vAlign w:val="center"/>
          </w:tcPr>
          <w:p w:rsidR="005552C3" w:rsidRDefault="00A32986">
            <w:pPr>
              <w:jc w:val="center"/>
              <w:rPr>
                <w:sz w:val="21"/>
                <w:szCs w:val="21"/>
                <w:lang w:val="en-US"/>
              </w:rPr>
            </w:pPr>
            <w:r>
              <w:rPr>
                <w:rFonts w:hint="eastAsia"/>
                <w:sz w:val="21"/>
                <w:szCs w:val="21"/>
                <w:lang w:val="en-US"/>
              </w:rPr>
              <w:t>20</w:t>
            </w:r>
          </w:p>
        </w:tc>
        <w:tc>
          <w:tcPr>
            <w:tcW w:w="5293" w:type="dxa"/>
            <w:shd w:val="clear" w:color="auto" w:fill="auto"/>
            <w:noWrap/>
            <w:vAlign w:val="center"/>
          </w:tcPr>
          <w:p w:rsidR="005552C3" w:rsidRDefault="005552C3" w:rsidP="000D75E8">
            <w:pPr>
              <w:widowControl/>
              <w:jc w:val="center"/>
              <w:textAlignment w:val="center"/>
              <w:rPr>
                <w:sz w:val="21"/>
                <w:szCs w:val="21"/>
                <w:lang w:val="en-US"/>
              </w:rPr>
            </w:pPr>
            <w:r>
              <w:rPr>
                <w:rFonts w:hint="eastAsia"/>
                <w:sz w:val="21"/>
                <w:szCs w:val="21"/>
                <w:lang w:val="en-US"/>
              </w:rPr>
              <w:t>东方恒瑞短债债券型证券投资基金A类</w:t>
            </w:r>
          </w:p>
        </w:tc>
        <w:tc>
          <w:tcPr>
            <w:tcW w:w="1278" w:type="dxa"/>
            <w:shd w:val="clear" w:color="auto" w:fill="auto"/>
            <w:noWrap/>
            <w:vAlign w:val="center"/>
          </w:tcPr>
          <w:p w:rsidR="005552C3" w:rsidRDefault="005552C3" w:rsidP="000D75E8">
            <w:pPr>
              <w:widowControl/>
              <w:jc w:val="center"/>
              <w:textAlignment w:val="center"/>
              <w:rPr>
                <w:sz w:val="21"/>
                <w:szCs w:val="21"/>
                <w:lang w:val="en-US"/>
              </w:rPr>
            </w:pPr>
            <w:r>
              <w:rPr>
                <w:rFonts w:hint="eastAsia"/>
                <w:sz w:val="21"/>
                <w:szCs w:val="21"/>
                <w:lang w:val="en-US"/>
              </w:rPr>
              <w:t>010565</w:t>
            </w:r>
          </w:p>
        </w:tc>
        <w:tc>
          <w:tcPr>
            <w:tcW w:w="1348" w:type="dxa"/>
            <w:vMerge/>
            <w:shd w:val="clear" w:color="auto" w:fill="auto"/>
            <w:noWrap/>
            <w:vAlign w:val="center"/>
          </w:tcPr>
          <w:p w:rsidR="005552C3" w:rsidRDefault="005552C3">
            <w:pPr>
              <w:widowControl/>
              <w:textAlignment w:val="center"/>
              <w:rPr>
                <w:color w:val="000000"/>
                <w:sz w:val="21"/>
                <w:szCs w:val="21"/>
                <w:lang w:val="en-US"/>
              </w:rPr>
            </w:pPr>
          </w:p>
        </w:tc>
      </w:tr>
      <w:tr w:rsidR="005552C3" w:rsidTr="00896E4D">
        <w:trPr>
          <w:trHeight w:val="270"/>
        </w:trPr>
        <w:tc>
          <w:tcPr>
            <w:tcW w:w="627" w:type="dxa"/>
            <w:shd w:val="clear" w:color="auto" w:fill="auto"/>
            <w:noWrap/>
            <w:vAlign w:val="center"/>
          </w:tcPr>
          <w:p w:rsidR="005552C3" w:rsidRDefault="005552C3">
            <w:pPr>
              <w:jc w:val="center"/>
              <w:rPr>
                <w:sz w:val="21"/>
                <w:szCs w:val="21"/>
                <w:lang w:val="en-US"/>
              </w:rPr>
            </w:pPr>
            <w:r>
              <w:rPr>
                <w:rFonts w:hint="eastAsia"/>
                <w:sz w:val="21"/>
                <w:szCs w:val="21"/>
                <w:lang w:val="en-US"/>
              </w:rPr>
              <w:t>2</w:t>
            </w:r>
            <w:r w:rsidR="00A32986">
              <w:rPr>
                <w:rFonts w:hint="eastAsia"/>
                <w:sz w:val="21"/>
                <w:szCs w:val="21"/>
                <w:lang w:val="en-US"/>
              </w:rPr>
              <w:t>1</w:t>
            </w:r>
          </w:p>
        </w:tc>
        <w:tc>
          <w:tcPr>
            <w:tcW w:w="5293" w:type="dxa"/>
            <w:shd w:val="clear" w:color="auto" w:fill="auto"/>
            <w:noWrap/>
            <w:vAlign w:val="center"/>
          </w:tcPr>
          <w:p w:rsidR="005552C3" w:rsidRDefault="005552C3" w:rsidP="000D75E8">
            <w:pPr>
              <w:widowControl/>
              <w:jc w:val="center"/>
              <w:textAlignment w:val="center"/>
              <w:rPr>
                <w:sz w:val="21"/>
                <w:szCs w:val="21"/>
                <w:lang w:val="en-US"/>
              </w:rPr>
            </w:pPr>
            <w:r>
              <w:rPr>
                <w:rFonts w:hint="eastAsia"/>
                <w:sz w:val="21"/>
                <w:szCs w:val="21"/>
                <w:lang w:val="en-US"/>
              </w:rPr>
              <w:t>东方恒瑞短债债券型证券投资基金B类</w:t>
            </w:r>
          </w:p>
        </w:tc>
        <w:tc>
          <w:tcPr>
            <w:tcW w:w="1278" w:type="dxa"/>
            <w:shd w:val="clear" w:color="auto" w:fill="auto"/>
            <w:noWrap/>
            <w:vAlign w:val="center"/>
          </w:tcPr>
          <w:p w:rsidR="005552C3" w:rsidRDefault="005552C3" w:rsidP="000D75E8">
            <w:pPr>
              <w:widowControl/>
              <w:jc w:val="center"/>
              <w:textAlignment w:val="center"/>
              <w:rPr>
                <w:sz w:val="21"/>
                <w:szCs w:val="21"/>
                <w:lang w:val="en-US"/>
              </w:rPr>
            </w:pPr>
            <w:r>
              <w:rPr>
                <w:rFonts w:hint="eastAsia"/>
                <w:sz w:val="21"/>
                <w:szCs w:val="21"/>
                <w:lang w:val="en-US"/>
              </w:rPr>
              <w:t>010566</w:t>
            </w:r>
          </w:p>
        </w:tc>
        <w:tc>
          <w:tcPr>
            <w:tcW w:w="1348" w:type="dxa"/>
            <w:vMerge/>
            <w:shd w:val="clear" w:color="auto" w:fill="auto"/>
            <w:noWrap/>
            <w:vAlign w:val="center"/>
          </w:tcPr>
          <w:p w:rsidR="005552C3" w:rsidRDefault="005552C3">
            <w:pPr>
              <w:widowControl/>
              <w:textAlignment w:val="center"/>
              <w:rPr>
                <w:color w:val="000000"/>
                <w:sz w:val="21"/>
                <w:szCs w:val="21"/>
                <w:lang w:val="en-US"/>
              </w:rPr>
            </w:pPr>
          </w:p>
        </w:tc>
      </w:tr>
      <w:tr w:rsidR="005552C3" w:rsidTr="00896E4D">
        <w:trPr>
          <w:trHeight w:val="270"/>
        </w:trPr>
        <w:tc>
          <w:tcPr>
            <w:tcW w:w="627" w:type="dxa"/>
            <w:shd w:val="clear" w:color="auto" w:fill="auto"/>
            <w:vAlign w:val="center"/>
          </w:tcPr>
          <w:p w:rsidR="005552C3" w:rsidRDefault="005552C3">
            <w:pPr>
              <w:jc w:val="center"/>
              <w:rPr>
                <w:sz w:val="21"/>
                <w:szCs w:val="21"/>
                <w:lang w:val="en-US"/>
              </w:rPr>
            </w:pPr>
            <w:r>
              <w:rPr>
                <w:rFonts w:hint="eastAsia"/>
                <w:sz w:val="21"/>
                <w:szCs w:val="21"/>
                <w:lang w:val="en-US"/>
              </w:rPr>
              <w:t>2</w:t>
            </w:r>
            <w:r w:rsidR="00A32986">
              <w:rPr>
                <w:rFonts w:hint="eastAsia"/>
                <w:sz w:val="21"/>
                <w:szCs w:val="21"/>
                <w:lang w:val="en-US"/>
              </w:rPr>
              <w:t>2</w:t>
            </w:r>
          </w:p>
        </w:tc>
        <w:tc>
          <w:tcPr>
            <w:tcW w:w="5293" w:type="dxa"/>
            <w:shd w:val="clear" w:color="auto" w:fill="auto"/>
            <w:vAlign w:val="center"/>
          </w:tcPr>
          <w:p w:rsidR="005552C3" w:rsidRDefault="005552C3" w:rsidP="000D75E8">
            <w:pPr>
              <w:widowControl/>
              <w:jc w:val="center"/>
              <w:textAlignment w:val="center"/>
              <w:rPr>
                <w:sz w:val="21"/>
                <w:szCs w:val="21"/>
                <w:lang w:val="en-US"/>
              </w:rPr>
            </w:pPr>
            <w:r>
              <w:rPr>
                <w:rFonts w:hint="eastAsia"/>
                <w:sz w:val="21"/>
                <w:szCs w:val="21"/>
                <w:lang w:val="en-US"/>
              </w:rPr>
              <w:t>东方恒瑞短债债券型证券投资基金C类</w:t>
            </w:r>
          </w:p>
        </w:tc>
        <w:tc>
          <w:tcPr>
            <w:tcW w:w="1278" w:type="dxa"/>
            <w:shd w:val="clear" w:color="auto" w:fill="auto"/>
            <w:vAlign w:val="center"/>
          </w:tcPr>
          <w:p w:rsidR="005552C3" w:rsidRDefault="005552C3" w:rsidP="000D75E8">
            <w:pPr>
              <w:widowControl/>
              <w:jc w:val="center"/>
              <w:textAlignment w:val="center"/>
              <w:rPr>
                <w:sz w:val="21"/>
                <w:szCs w:val="21"/>
                <w:lang w:val="en-US"/>
              </w:rPr>
            </w:pPr>
            <w:r>
              <w:rPr>
                <w:rFonts w:hint="eastAsia"/>
                <w:sz w:val="21"/>
                <w:szCs w:val="21"/>
                <w:lang w:val="en-US"/>
              </w:rPr>
              <w:t>010567</w:t>
            </w:r>
          </w:p>
        </w:tc>
        <w:tc>
          <w:tcPr>
            <w:tcW w:w="1348" w:type="dxa"/>
            <w:vMerge/>
            <w:shd w:val="clear" w:color="auto" w:fill="auto"/>
          </w:tcPr>
          <w:p w:rsidR="005552C3" w:rsidRDefault="005552C3">
            <w:pPr>
              <w:widowControl/>
              <w:textAlignment w:val="center"/>
              <w:rPr>
                <w:color w:val="000000"/>
                <w:sz w:val="21"/>
                <w:szCs w:val="21"/>
                <w:lang w:val="en-US"/>
              </w:rPr>
            </w:pPr>
          </w:p>
        </w:tc>
      </w:tr>
      <w:tr w:rsidR="005552C3" w:rsidTr="00896E4D">
        <w:trPr>
          <w:trHeight w:val="270"/>
        </w:trPr>
        <w:tc>
          <w:tcPr>
            <w:tcW w:w="627" w:type="dxa"/>
            <w:shd w:val="clear" w:color="auto" w:fill="auto"/>
            <w:vAlign w:val="center"/>
          </w:tcPr>
          <w:p w:rsidR="005552C3" w:rsidRDefault="005552C3">
            <w:pPr>
              <w:jc w:val="center"/>
              <w:rPr>
                <w:sz w:val="21"/>
                <w:szCs w:val="21"/>
                <w:lang w:val="en-US"/>
              </w:rPr>
            </w:pPr>
            <w:r>
              <w:rPr>
                <w:rFonts w:hint="eastAsia"/>
                <w:sz w:val="21"/>
                <w:szCs w:val="21"/>
                <w:lang w:val="en-US"/>
              </w:rPr>
              <w:t>2</w:t>
            </w:r>
            <w:r w:rsidR="00A32986">
              <w:rPr>
                <w:rFonts w:hint="eastAsia"/>
                <w:sz w:val="21"/>
                <w:szCs w:val="21"/>
                <w:lang w:val="en-US"/>
              </w:rPr>
              <w:t>3</w:t>
            </w:r>
          </w:p>
        </w:tc>
        <w:tc>
          <w:tcPr>
            <w:tcW w:w="5293" w:type="dxa"/>
            <w:shd w:val="clear" w:color="auto" w:fill="auto"/>
            <w:vAlign w:val="center"/>
          </w:tcPr>
          <w:p w:rsidR="005552C3" w:rsidRDefault="005552C3" w:rsidP="000D75E8">
            <w:pPr>
              <w:widowControl/>
              <w:jc w:val="center"/>
              <w:textAlignment w:val="center"/>
              <w:rPr>
                <w:sz w:val="21"/>
                <w:szCs w:val="21"/>
              </w:rPr>
            </w:pPr>
            <w:r>
              <w:rPr>
                <w:rFonts w:hint="eastAsia"/>
                <w:sz w:val="21"/>
                <w:szCs w:val="21"/>
                <w:lang w:val="en-US"/>
              </w:rPr>
              <w:t>东方可转债债券型证券投资基金A类</w:t>
            </w:r>
          </w:p>
        </w:tc>
        <w:tc>
          <w:tcPr>
            <w:tcW w:w="1278" w:type="dxa"/>
            <w:shd w:val="clear" w:color="auto" w:fill="auto"/>
            <w:vAlign w:val="center"/>
          </w:tcPr>
          <w:p w:rsidR="005552C3" w:rsidRDefault="005552C3" w:rsidP="000D75E8">
            <w:pPr>
              <w:widowControl/>
              <w:jc w:val="center"/>
              <w:textAlignment w:val="center"/>
              <w:rPr>
                <w:sz w:val="21"/>
                <w:szCs w:val="21"/>
                <w:lang w:val="en-US"/>
              </w:rPr>
            </w:pPr>
            <w:r>
              <w:rPr>
                <w:rFonts w:hint="eastAsia"/>
                <w:sz w:val="21"/>
                <w:szCs w:val="21"/>
                <w:lang w:val="en-US"/>
              </w:rPr>
              <w:t>009465</w:t>
            </w:r>
          </w:p>
        </w:tc>
        <w:tc>
          <w:tcPr>
            <w:tcW w:w="1348" w:type="dxa"/>
            <w:vMerge/>
            <w:shd w:val="clear" w:color="auto" w:fill="auto"/>
          </w:tcPr>
          <w:p w:rsidR="005552C3" w:rsidRDefault="005552C3">
            <w:pPr>
              <w:widowControl/>
              <w:textAlignment w:val="center"/>
              <w:rPr>
                <w:color w:val="000000"/>
                <w:sz w:val="21"/>
                <w:szCs w:val="21"/>
                <w:lang w:val="en-US"/>
              </w:rPr>
            </w:pPr>
          </w:p>
        </w:tc>
      </w:tr>
      <w:tr w:rsidR="005552C3" w:rsidTr="00896E4D">
        <w:trPr>
          <w:trHeight w:val="270"/>
        </w:trPr>
        <w:tc>
          <w:tcPr>
            <w:tcW w:w="627" w:type="dxa"/>
            <w:shd w:val="clear" w:color="auto" w:fill="auto"/>
            <w:vAlign w:val="center"/>
          </w:tcPr>
          <w:p w:rsidR="005552C3" w:rsidRDefault="005552C3">
            <w:pPr>
              <w:jc w:val="center"/>
              <w:rPr>
                <w:sz w:val="21"/>
                <w:szCs w:val="21"/>
                <w:shd w:val="clear" w:color="auto" w:fill="FFFFFF"/>
                <w:lang w:val="en-US"/>
              </w:rPr>
            </w:pPr>
            <w:r>
              <w:rPr>
                <w:rFonts w:hint="eastAsia"/>
                <w:sz w:val="21"/>
                <w:szCs w:val="21"/>
                <w:shd w:val="clear" w:color="auto" w:fill="FFFFFF"/>
                <w:lang w:val="en-US"/>
              </w:rPr>
              <w:t>2</w:t>
            </w:r>
            <w:r w:rsidR="00A32986">
              <w:rPr>
                <w:rFonts w:hint="eastAsia"/>
                <w:sz w:val="21"/>
                <w:szCs w:val="21"/>
                <w:shd w:val="clear" w:color="auto" w:fill="FFFFFF"/>
                <w:lang w:val="en-US"/>
              </w:rPr>
              <w:t>4</w:t>
            </w:r>
          </w:p>
        </w:tc>
        <w:tc>
          <w:tcPr>
            <w:tcW w:w="5293" w:type="dxa"/>
            <w:shd w:val="clear" w:color="auto" w:fill="auto"/>
            <w:vAlign w:val="center"/>
          </w:tcPr>
          <w:p w:rsidR="005552C3" w:rsidRDefault="005552C3" w:rsidP="000D75E8">
            <w:pPr>
              <w:widowControl/>
              <w:jc w:val="center"/>
              <w:textAlignment w:val="center"/>
              <w:rPr>
                <w:sz w:val="21"/>
                <w:szCs w:val="21"/>
              </w:rPr>
            </w:pPr>
            <w:r>
              <w:rPr>
                <w:rFonts w:hint="eastAsia"/>
                <w:sz w:val="21"/>
                <w:szCs w:val="21"/>
                <w:lang w:val="en-US"/>
              </w:rPr>
              <w:t>东方可转债债券型证券投资基金C类</w:t>
            </w:r>
          </w:p>
        </w:tc>
        <w:tc>
          <w:tcPr>
            <w:tcW w:w="1278" w:type="dxa"/>
            <w:shd w:val="clear" w:color="auto" w:fill="auto"/>
            <w:vAlign w:val="center"/>
          </w:tcPr>
          <w:p w:rsidR="005552C3" w:rsidRDefault="005552C3" w:rsidP="000D75E8">
            <w:pPr>
              <w:widowControl/>
              <w:jc w:val="center"/>
              <w:textAlignment w:val="center"/>
              <w:rPr>
                <w:sz w:val="21"/>
                <w:szCs w:val="21"/>
                <w:lang w:val="en-US"/>
              </w:rPr>
            </w:pPr>
            <w:r>
              <w:rPr>
                <w:rFonts w:hint="eastAsia"/>
                <w:sz w:val="21"/>
                <w:szCs w:val="21"/>
                <w:lang w:val="en-US"/>
              </w:rPr>
              <w:t>009466</w:t>
            </w:r>
          </w:p>
        </w:tc>
        <w:tc>
          <w:tcPr>
            <w:tcW w:w="1348" w:type="dxa"/>
            <w:vMerge/>
            <w:shd w:val="clear" w:color="auto" w:fill="auto"/>
          </w:tcPr>
          <w:p w:rsidR="005552C3" w:rsidRDefault="005552C3">
            <w:pPr>
              <w:widowControl/>
              <w:textAlignment w:val="center"/>
              <w:rPr>
                <w:color w:val="000000"/>
                <w:sz w:val="21"/>
                <w:szCs w:val="21"/>
                <w:lang w:val="en-US"/>
              </w:rPr>
            </w:pPr>
          </w:p>
        </w:tc>
      </w:tr>
      <w:tr w:rsidR="005552C3" w:rsidTr="00896E4D">
        <w:trPr>
          <w:trHeight w:val="270"/>
        </w:trPr>
        <w:tc>
          <w:tcPr>
            <w:tcW w:w="627" w:type="dxa"/>
            <w:shd w:val="clear" w:color="auto" w:fill="auto"/>
            <w:vAlign w:val="center"/>
          </w:tcPr>
          <w:p w:rsidR="005552C3" w:rsidRDefault="005552C3">
            <w:pPr>
              <w:jc w:val="center"/>
              <w:rPr>
                <w:sz w:val="21"/>
                <w:szCs w:val="21"/>
                <w:shd w:val="clear" w:color="auto" w:fill="FFFFFF"/>
                <w:lang w:val="en-US"/>
              </w:rPr>
            </w:pPr>
            <w:r>
              <w:rPr>
                <w:rFonts w:hint="eastAsia"/>
                <w:sz w:val="21"/>
                <w:szCs w:val="21"/>
                <w:shd w:val="clear" w:color="auto" w:fill="FFFFFF"/>
                <w:lang w:val="en-US"/>
              </w:rPr>
              <w:t>2</w:t>
            </w:r>
            <w:r w:rsidR="00A32986">
              <w:rPr>
                <w:rFonts w:hint="eastAsia"/>
                <w:sz w:val="21"/>
                <w:szCs w:val="21"/>
                <w:shd w:val="clear" w:color="auto" w:fill="FFFFFF"/>
                <w:lang w:val="en-US"/>
              </w:rPr>
              <w:t>5</w:t>
            </w:r>
          </w:p>
        </w:tc>
        <w:tc>
          <w:tcPr>
            <w:tcW w:w="5293" w:type="dxa"/>
            <w:shd w:val="clear" w:color="auto" w:fill="auto"/>
          </w:tcPr>
          <w:p w:rsidR="005552C3" w:rsidRDefault="005552C3" w:rsidP="000D75E8">
            <w:pPr>
              <w:pStyle w:val="a8"/>
              <w:widowControl/>
              <w:spacing w:beforeAutospacing="1" w:afterAutospacing="1" w:line="300" w:lineRule="atLeast"/>
              <w:jc w:val="center"/>
              <w:rPr>
                <w:rFonts w:cs="仿宋"/>
                <w:sz w:val="21"/>
                <w:szCs w:val="21"/>
              </w:rPr>
            </w:pPr>
            <w:r>
              <w:rPr>
                <w:rFonts w:cs="仿宋" w:hint="eastAsia"/>
                <w:sz w:val="21"/>
                <w:szCs w:val="21"/>
                <w:lang w:val="zh-CN" w:bidi="zh-CN"/>
              </w:rPr>
              <w:t>东方中债1-5年政策性金融债指数证券投资基金A类</w:t>
            </w:r>
          </w:p>
        </w:tc>
        <w:tc>
          <w:tcPr>
            <w:tcW w:w="1278" w:type="dxa"/>
            <w:shd w:val="clear" w:color="auto" w:fill="auto"/>
          </w:tcPr>
          <w:p w:rsidR="005552C3" w:rsidRDefault="005552C3" w:rsidP="000D75E8">
            <w:pPr>
              <w:pStyle w:val="a8"/>
              <w:widowControl/>
              <w:spacing w:beforeAutospacing="1" w:afterAutospacing="1" w:line="300" w:lineRule="atLeast"/>
              <w:jc w:val="center"/>
              <w:rPr>
                <w:rFonts w:cs="仿宋"/>
                <w:sz w:val="21"/>
                <w:szCs w:val="21"/>
              </w:rPr>
            </w:pPr>
            <w:r>
              <w:rPr>
                <w:rFonts w:cs="仿宋" w:hint="eastAsia"/>
                <w:sz w:val="21"/>
                <w:szCs w:val="21"/>
                <w:lang w:val="zh-CN" w:bidi="zh-CN"/>
              </w:rPr>
              <w:t>012403</w:t>
            </w:r>
          </w:p>
        </w:tc>
        <w:tc>
          <w:tcPr>
            <w:tcW w:w="1348" w:type="dxa"/>
            <w:vMerge/>
            <w:shd w:val="clear" w:color="auto" w:fill="auto"/>
          </w:tcPr>
          <w:p w:rsidR="005552C3" w:rsidRDefault="005552C3">
            <w:pPr>
              <w:widowControl/>
              <w:textAlignment w:val="center"/>
              <w:rPr>
                <w:color w:val="000000"/>
                <w:sz w:val="21"/>
                <w:szCs w:val="21"/>
                <w:lang w:val="en-US"/>
              </w:rPr>
            </w:pPr>
          </w:p>
        </w:tc>
      </w:tr>
      <w:tr w:rsidR="005552C3" w:rsidTr="00896E4D">
        <w:trPr>
          <w:trHeight w:val="270"/>
        </w:trPr>
        <w:tc>
          <w:tcPr>
            <w:tcW w:w="627" w:type="dxa"/>
            <w:shd w:val="clear" w:color="auto" w:fill="auto"/>
            <w:vAlign w:val="center"/>
          </w:tcPr>
          <w:p w:rsidR="005552C3" w:rsidRDefault="005552C3">
            <w:pPr>
              <w:widowControl/>
              <w:jc w:val="center"/>
              <w:textAlignment w:val="center"/>
              <w:rPr>
                <w:sz w:val="21"/>
                <w:szCs w:val="21"/>
                <w:lang w:val="en-US"/>
              </w:rPr>
            </w:pPr>
            <w:r>
              <w:rPr>
                <w:rFonts w:hint="eastAsia"/>
                <w:sz w:val="21"/>
                <w:szCs w:val="21"/>
                <w:lang w:val="en-US"/>
              </w:rPr>
              <w:t>2</w:t>
            </w:r>
            <w:r w:rsidR="00A32986">
              <w:rPr>
                <w:rFonts w:hint="eastAsia"/>
                <w:sz w:val="21"/>
                <w:szCs w:val="21"/>
                <w:lang w:val="en-US"/>
              </w:rPr>
              <w:t>6</w:t>
            </w:r>
          </w:p>
        </w:tc>
        <w:tc>
          <w:tcPr>
            <w:tcW w:w="5293" w:type="dxa"/>
            <w:shd w:val="clear" w:color="auto" w:fill="auto"/>
          </w:tcPr>
          <w:p w:rsidR="005552C3" w:rsidRDefault="005552C3" w:rsidP="000D75E8">
            <w:pPr>
              <w:pStyle w:val="a8"/>
              <w:widowControl/>
              <w:spacing w:beforeAutospacing="1" w:afterAutospacing="1" w:line="300" w:lineRule="atLeast"/>
              <w:jc w:val="center"/>
              <w:rPr>
                <w:rFonts w:cs="仿宋"/>
                <w:sz w:val="21"/>
                <w:szCs w:val="21"/>
              </w:rPr>
            </w:pPr>
            <w:r>
              <w:rPr>
                <w:rFonts w:cs="仿宋" w:hint="eastAsia"/>
                <w:sz w:val="21"/>
                <w:szCs w:val="21"/>
                <w:lang w:val="zh-CN" w:bidi="zh-CN"/>
              </w:rPr>
              <w:t>东方中债1-5年政策性金融债指数证券投资基金C类</w:t>
            </w:r>
          </w:p>
        </w:tc>
        <w:tc>
          <w:tcPr>
            <w:tcW w:w="1278" w:type="dxa"/>
            <w:shd w:val="clear" w:color="auto" w:fill="auto"/>
          </w:tcPr>
          <w:p w:rsidR="005552C3" w:rsidRDefault="005552C3" w:rsidP="000D75E8">
            <w:pPr>
              <w:pStyle w:val="a8"/>
              <w:widowControl/>
              <w:spacing w:beforeAutospacing="1" w:afterAutospacing="1" w:line="300" w:lineRule="atLeast"/>
              <w:jc w:val="center"/>
              <w:rPr>
                <w:rFonts w:cs="仿宋"/>
                <w:sz w:val="21"/>
                <w:szCs w:val="21"/>
              </w:rPr>
            </w:pPr>
            <w:r>
              <w:rPr>
                <w:rFonts w:cs="仿宋" w:hint="eastAsia"/>
                <w:sz w:val="21"/>
                <w:szCs w:val="21"/>
                <w:lang w:val="zh-CN" w:bidi="zh-CN"/>
              </w:rPr>
              <w:t>012404</w:t>
            </w:r>
          </w:p>
        </w:tc>
        <w:tc>
          <w:tcPr>
            <w:tcW w:w="1348" w:type="dxa"/>
            <w:vMerge/>
            <w:shd w:val="clear" w:color="auto" w:fill="auto"/>
            <w:vAlign w:val="center"/>
          </w:tcPr>
          <w:p w:rsidR="005552C3" w:rsidRDefault="005552C3">
            <w:pPr>
              <w:widowControl/>
              <w:textAlignment w:val="center"/>
              <w:rPr>
                <w:color w:val="000000"/>
                <w:sz w:val="21"/>
                <w:szCs w:val="21"/>
                <w:lang w:val="en-US"/>
              </w:rPr>
            </w:pPr>
          </w:p>
        </w:tc>
      </w:tr>
      <w:tr w:rsidR="005552C3" w:rsidTr="00896E4D">
        <w:trPr>
          <w:trHeight w:val="270"/>
        </w:trPr>
        <w:tc>
          <w:tcPr>
            <w:tcW w:w="627" w:type="dxa"/>
            <w:shd w:val="clear" w:color="auto" w:fill="auto"/>
            <w:vAlign w:val="center"/>
          </w:tcPr>
          <w:p w:rsidR="005552C3" w:rsidRDefault="005552C3">
            <w:pPr>
              <w:widowControl/>
              <w:jc w:val="center"/>
              <w:textAlignment w:val="center"/>
              <w:rPr>
                <w:sz w:val="21"/>
                <w:szCs w:val="21"/>
                <w:lang w:val="en-US"/>
              </w:rPr>
            </w:pPr>
            <w:r>
              <w:rPr>
                <w:rFonts w:hint="eastAsia"/>
                <w:sz w:val="21"/>
                <w:szCs w:val="21"/>
                <w:lang w:val="en-US"/>
              </w:rPr>
              <w:t>2</w:t>
            </w:r>
            <w:r w:rsidR="00A32986">
              <w:rPr>
                <w:rFonts w:hint="eastAsia"/>
                <w:sz w:val="21"/>
                <w:szCs w:val="21"/>
                <w:lang w:val="en-US"/>
              </w:rPr>
              <w:t>7</w:t>
            </w:r>
          </w:p>
        </w:tc>
        <w:tc>
          <w:tcPr>
            <w:tcW w:w="5293" w:type="dxa"/>
            <w:shd w:val="clear" w:color="auto" w:fill="auto"/>
            <w:vAlign w:val="center"/>
          </w:tcPr>
          <w:p w:rsidR="005552C3" w:rsidRDefault="005552C3" w:rsidP="000D75E8">
            <w:pPr>
              <w:jc w:val="center"/>
              <w:rPr>
                <w:sz w:val="21"/>
                <w:szCs w:val="21"/>
              </w:rPr>
            </w:pPr>
            <w:r>
              <w:rPr>
                <w:rFonts w:hint="eastAsia"/>
                <w:sz w:val="21"/>
                <w:szCs w:val="21"/>
                <w:lang w:val="en-US"/>
              </w:rPr>
              <w:t>东方臻裕债券型证券投资基金A类</w:t>
            </w:r>
          </w:p>
        </w:tc>
        <w:tc>
          <w:tcPr>
            <w:tcW w:w="1278" w:type="dxa"/>
            <w:shd w:val="clear" w:color="auto" w:fill="auto"/>
            <w:vAlign w:val="center"/>
          </w:tcPr>
          <w:p w:rsidR="005552C3" w:rsidRDefault="005552C3" w:rsidP="000D75E8">
            <w:pPr>
              <w:jc w:val="center"/>
              <w:rPr>
                <w:sz w:val="21"/>
                <w:szCs w:val="21"/>
                <w:lang w:val="en-US"/>
              </w:rPr>
            </w:pPr>
            <w:r>
              <w:rPr>
                <w:rFonts w:hint="eastAsia"/>
                <w:sz w:val="21"/>
                <w:szCs w:val="21"/>
                <w:lang w:val="en-US"/>
              </w:rPr>
              <w:t>016318</w:t>
            </w:r>
          </w:p>
        </w:tc>
        <w:tc>
          <w:tcPr>
            <w:tcW w:w="1348" w:type="dxa"/>
            <w:vMerge/>
            <w:shd w:val="clear" w:color="auto" w:fill="auto"/>
            <w:vAlign w:val="center"/>
          </w:tcPr>
          <w:p w:rsidR="005552C3" w:rsidRDefault="005552C3">
            <w:pPr>
              <w:widowControl/>
              <w:textAlignment w:val="center"/>
              <w:rPr>
                <w:color w:val="000000"/>
                <w:sz w:val="21"/>
                <w:szCs w:val="21"/>
                <w:lang w:val="en-US"/>
              </w:rPr>
            </w:pPr>
          </w:p>
        </w:tc>
      </w:tr>
      <w:tr w:rsidR="00F61D4C" w:rsidTr="00896E4D">
        <w:trPr>
          <w:trHeight w:val="270"/>
        </w:trPr>
        <w:tc>
          <w:tcPr>
            <w:tcW w:w="627" w:type="dxa"/>
            <w:shd w:val="clear" w:color="auto" w:fill="auto"/>
            <w:vAlign w:val="center"/>
          </w:tcPr>
          <w:p w:rsidR="0063371F" w:rsidRDefault="00A32986" w:rsidP="0063371F">
            <w:pPr>
              <w:widowControl/>
              <w:jc w:val="center"/>
              <w:textAlignment w:val="center"/>
              <w:rPr>
                <w:sz w:val="21"/>
                <w:szCs w:val="21"/>
                <w:lang w:val="en-US"/>
              </w:rPr>
            </w:pPr>
            <w:r>
              <w:rPr>
                <w:rFonts w:hint="eastAsia"/>
                <w:sz w:val="21"/>
                <w:szCs w:val="21"/>
                <w:lang w:val="en-US"/>
              </w:rPr>
              <w:t>28</w:t>
            </w:r>
          </w:p>
        </w:tc>
        <w:tc>
          <w:tcPr>
            <w:tcW w:w="5293" w:type="dxa"/>
            <w:shd w:val="clear" w:color="auto" w:fill="auto"/>
            <w:vAlign w:val="center"/>
          </w:tcPr>
          <w:p w:rsidR="00F61D4C" w:rsidRDefault="00F61D4C" w:rsidP="000D75E8">
            <w:pPr>
              <w:jc w:val="center"/>
              <w:rPr>
                <w:sz w:val="21"/>
                <w:szCs w:val="21"/>
              </w:rPr>
            </w:pPr>
            <w:r>
              <w:rPr>
                <w:rFonts w:hint="eastAsia"/>
                <w:sz w:val="21"/>
                <w:szCs w:val="21"/>
                <w:lang w:val="en-US"/>
              </w:rPr>
              <w:t>东方臻裕债券型证券投资基金C类</w:t>
            </w:r>
          </w:p>
        </w:tc>
        <w:tc>
          <w:tcPr>
            <w:tcW w:w="1278" w:type="dxa"/>
            <w:shd w:val="clear" w:color="auto" w:fill="auto"/>
            <w:vAlign w:val="center"/>
          </w:tcPr>
          <w:p w:rsidR="00F61D4C" w:rsidRDefault="00F61D4C" w:rsidP="000D75E8">
            <w:pPr>
              <w:jc w:val="center"/>
              <w:rPr>
                <w:sz w:val="21"/>
                <w:szCs w:val="21"/>
                <w:lang w:val="en-US"/>
              </w:rPr>
            </w:pPr>
            <w:r>
              <w:rPr>
                <w:rFonts w:hint="eastAsia"/>
                <w:sz w:val="21"/>
                <w:szCs w:val="21"/>
                <w:lang w:val="en-US"/>
              </w:rPr>
              <w:t>016319</w:t>
            </w:r>
          </w:p>
        </w:tc>
        <w:tc>
          <w:tcPr>
            <w:tcW w:w="1348" w:type="dxa"/>
            <w:vMerge/>
            <w:shd w:val="clear" w:color="auto" w:fill="auto"/>
            <w:vAlign w:val="center"/>
          </w:tcPr>
          <w:p w:rsidR="00F61D4C" w:rsidRDefault="00F61D4C">
            <w:pPr>
              <w:widowControl/>
              <w:textAlignment w:val="center"/>
              <w:rPr>
                <w:color w:val="000000"/>
                <w:sz w:val="21"/>
                <w:szCs w:val="21"/>
                <w:lang w:val="en-US"/>
              </w:rPr>
            </w:pPr>
          </w:p>
        </w:tc>
      </w:tr>
      <w:tr w:rsidR="0063371F" w:rsidTr="00896E4D">
        <w:trPr>
          <w:trHeight w:val="270"/>
        </w:trPr>
        <w:tc>
          <w:tcPr>
            <w:tcW w:w="627" w:type="dxa"/>
            <w:shd w:val="clear" w:color="auto" w:fill="auto"/>
            <w:vAlign w:val="center"/>
          </w:tcPr>
          <w:p w:rsidR="0063371F" w:rsidRDefault="00A32986" w:rsidP="0063371F">
            <w:pPr>
              <w:widowControl/>
              <w:jc w:val="center"/>
              <w:textAlignment w:val="center"/>
              <w:rPr>
                <w:sz w:val="21"/>
                <w:szCs w:val="21"/>
                <w:lang w:val="en-US"/>
              </w:rPr>
            </w:pPr>
            <w:r>
              <w:rPr>
                <w:rFonts w:hint="eastAsia"/>
                <w:sz w:val="21"/>
                <w:szCs w:val="21"/>
                <w:lang w:val="en-US"/>
              </w:rPr>
              <w:t>29</w:t>
            </w:r>
          </w:p>
        </w:tc>
        <w:tc>
          <w:tcPr>
            <w:tcW w:w="5293" w:type="dxa"/>
            <w:shd w:val="clear" w:color="auto" w:fill="auto"/>
            <w:vAlign w:val="center"/>
          </w:tcPr>
          <w:p w:rsidR="0063371F" w:rsidRDefault="0063371F" w:rsidP="000D75E8">
            <w:pPr>
              <w:jc w:val="center"/>
              <w:rPr>
                <w:sz w:val="21"/>
                <w:szCs w:val="21"/>
                <w:lang w:val="en-US"/>
              </w:rPr>
            </w:pPr>
            <w:r>
              <w:rPr>
                <w:rFonts w:hint="eastAsia"/>
                <w:sz w:val="21"/>
                <w:szCs w:val="21"/>
                <w:lang w:val="en-US"/>
              </w:rPr>
              <w:t>东方臻裕债券型证券投资基金E类</w:t>
            </w:r>
          </w:p>
        </w:tc>
        <w:tc>
          <w:tcPr>
            <w:tcW w:w="1278" w:type="dxa"/>
            <w:shd w:val="clear" w:color="auto" w:fill="auto"/>
            <w:vAlign w:val="center"/>
          </w:tcPr>
          <w:p w:rsidR="0063371F" w:rsidRPr="0063371F" w:rsidRDefault="0063371F" w:rsidP="000D75E8">
            <w:pPr>
              <w:jc w:val="center"/>
              <w:rPr>
                <w:sz w:val="21"/>
                <w:szCs w:val="21"/>
                <w:lang w:val="en-US"/>
              </w:rPr>
            </w:pPr>
            <w:r>
              <w:rPr>
                <w:rFonts w:hint="eastAsia"/>
                <w:sz w:val="21"/>
                <w:szCs w:val="21"/>
                <w:lang w:val="en-US"/>
              </w:rPr>
              <w:t>019097</w:t>
            </w:r>
          </w:p>
        </w:tc>
        <w:tc>
          <w:tcPr>
            <w:tcW w:w="1348" w:type="dxa"/>
            <w:vMerge/>
            <w:shd w:val="clear" w:color="auto" w:fill="auto"/>
            <w:vAlign w:val="center"/>
          </w:tcPr>
          <w:p w:rsidR="0063371F" w:rsidRDefault="0063371F">
            <w:pPr>
              <w:widowControl/>
              <w:textAlignment w:val="center"/>
              <w:rPr>
                <w:color w:val="000000"/>
                <w:sz w:val="21"/>
                <w:szCs w:val="21"/>
                <w:lang w:val="en-US"/>
              </w:rPr>
            </w:pPr>
          </w:p>
        </w:tc>
      </w:tr>
      <w:tr w:rsidR="0063371F" w:rsidTr="00896E4D">
        <w:trPr>
          <w:trHeight w:val="270"/>
        </w:trPr>
        <w:tc>
          <w:tcPr>
            <w:tcW w:w="627" w:type="dxa"/>
            <w:shd w:val="clear" w:color="auto" w:fill="auto"/>
            <w:vAlign w:val="center"/>
          </w:tcPr>
          <w:p w:rsidR="0063371F" w:rsidRDefault="0063371F" w:rsidP="0063371F">
            <w:pPr>
              <w:widowControl/>
              <w:jc w:val="center"/>
              <w:textAlignment w:val="center"/>
              <w:rPr>
                <w:sz w:val="21"/>
                <w:szCs w:val="21"/>
                <w:lang w:val="en-US"/>
              </w:rPr>
            </w:pPr>
            <w:r>
              <w:rPr>
                <w:rFonts w:hint="eastAsia"/>
                <w:sz w:val="21"/>
                <w:szCs w:val="21"/>
                <w:lang w:val="en-US"/>
              </w:rPr>
              <w:t>3</w:t>
            </w:r>
            <w:r w:rsidR="00A32986">
              <w:rPr>
                <w:rFonts w:hint="eastAsia"/>
                <w:sz w:val="21"/>
                <w:szCs w:val="21"/>
                <w:lang w:val="en-US"/>
              </w:rPr>
              <w:t>0</w:t>
            </w:r>
          </w:p>
        </w:tc>
        <w:tc>
          <w:tcPr>
            <w:tcW w:w="5293" w:type="dxa"/>
            <w:shd w:val="clear" w:color="auto" w:fill="auto"/>
            <w:vAlign w:val="center"/>
          </w:tcPr>
          <w:p w:rsidR="0063371F" w:rsidRDefault="0063371F" w:rsidP="000D75E8">
            <w:pPr>
              <w:jc w:val="center"/>
              <w:rPr>
                <w:sz w:val="21"/>
                <w:szCs w:val="21"/>
                <w:lang w:val="en-US"/>
              </w:rPr>
            </w:pPr>
            <w:r>
              <w:rPr>
                <w:rFonts w:hint="eastAsia"/>
                <w:sz w:val="21"/>
                <w:szCs w:val="21"/>
                <w:lang w:val="en-US"/>
              </w:rPr>
              <w:t>东方金账簿货币市场证券投资基金A类</w:t>
            </w:r>
          </w:p>
        </w:tc>
        <w:tc>
          <w:tcPr>
            <w:tcW w:w="1278" w:type="dxa"/>
            <w:shd w:val="clear" w:color="auto" w:fill="auto"/>
            <w:vAlign w:val="center"/>
          </w:tcPr>
          <w:p w:rsidR="0063371F" w:rsidRDefault="0063371F" w:rsidP="000D75E8">
            <w:pPr>
              <w:jc w:val="center"/>
              <w:rPr>
                <w:sz w:val="21"/>
                <w:szCs w:val="21"/>
                <w:lang w:val="en-US"/>
              </w:rPr>
            </w:pPr>
            <w:r>
              <w:rPr>
                <w:rFonts w:hint="eastAsia"/>
                <w:sz w:val="21"/>
                <w:szCs w:val="21"/>
                <w:lang w:val="en-US"/>
              </w:rPr>
              <w:t>400005</w:t>
            </w:r>
          </w:p>
        </w:tc>
        <w:tc>
          <w:tcPr>
            <w:tcW w:w="1348" w:type="dxa"/>
            <w:vMerge/>
            <w:shd w:val="clear" w:color="auto" w:fill="auto"/>
            <w:vAlign w:val="center"/>
          </w:tcPr>
          <w:p w:rsidR="0063371F" w:rsidRDefault="0063371F">
            <w:pPr>
              <w:widowControl/>
              <w:textAlignment w:val="center"/>
              <w:rPr>
                <w:color w:val="000000"/>
                <w:sz w:val="21"/>
                <w:szCs w:val="21"/>
                <w:lang w:val="en-US"/>
              </w:rPr>
            </w:pPr>
          </w:p>
        </w:tc>
      </w:tr>
      <w:tr w:rsidR="0063371F" w:rsidTr="00896E4D">
        <w:trPr>
          <w:trHeight w:val="270"/>
        </w:trPr>
        <w:tc>
          <w:tcPr>
            <w:tcW w:w="627" w:type="dxa"/>
            <w:shd w:val="clear" w:color="auto" w:fill="auto"/>
            <w:vAlign w:val="center"/>
          </w:tcPr>
          <w:p w:rsidR="0063371F" w:rsidRDefault="0063371F" w:rsidP="0063371F">
            <w:pPr>
              <w:widowControl/>
              <w:jc w:val="center"/>
              <w:textAlignment w:val="center"/>
              <w:rPr>
                <w:sz w:val="21"/>
                <w:szCs w:val="21"/>
                <w:lang w:val="en-US"/>
              </w:rPr>
            </w:pPr>
            <w:r>
              <w:rPr>
                <w:rFonts w:hint="eastAsia"/>
                <w:sz w:val="21"/>
                <w:szCs w:val="21"/>
                <w:lang w:val="en-US"/>
              </w:rPr>
              <w:t>3</w:t>
            </w:r>
            <w:r w:rsidR="00A32986">
              <w:rPr>
                <w:rFonts w:hint="eastAsia"/>
                <w:sz w:val="21"/>
                <w:szCs w:val="21"/>
                <w:lang w:val="en-US"/>
              </w:rPr>
              <w:t>1</w:t>
            </w:r>
          </w:p>
        </w:tc>
        <w:tc>
          <w:tcPr>
            <w:tcW w:w="5293" w:type="dxa"/>
            <w:shd w:val="clear" w:color="auto" w:fill="auto"/>
            <w:vAlign w:val="center"/>
          </w:tcPr>
          <w:p w:rsidR="0063371F" w:rsidRDefault="0063371F" w:rsidP="000D75E8">
            <w:pPr>
              <w:jc w:val="center"/>
              <w:rPr>
                <w:sz w:val="21"/>
                <w:szCs w:val="21"/>
                <w:lang w:val="en-US"/>
              </w:rPr>
            </w:pPr>
            <w:r>
              <w:rPr>
                <w:rFonts w:hint="eastAsia"/>
                <w:sz w:val="21"/>
                <w:szCs w:val="21"/>
                <w:lang w:val="en-US"/>
              </w:rPr>
              <w:t>东方金账簿货币市场证券投资基金B类</w:t>
            </w:r>
          </w:p>
        </w:tc>
        <w:tc>
          <w:tcPr>
            <w:tcW w:w="1278" w:type="dxa"/>
            <w:shd w:val="clear" w:color="auto" w:fill="auto"/>
            <w:vAlign w:val="center"/>
          </w:tcPr>
          <w:p w:rsidR="0063371F" w:rsidRDefault="0063371F" w:rsidP="000D75E8">
            <w:pPr>
              <w:jc w:val="center"/>
              <w:rPr>
                <w:sz w:val="21"/>
                <w:szCs w:val="21"/>
                <w:lang w:val="en-US"/>
              </w:rPr>
            </w:pPr>
            <w:r>
              <w:rPr>
                <w:rFonts w:hint="eastAsia"/>
                <w:sz w:val="21"/>
                <w:szCs w:val="21"/>
                <w:lang w:val="en-US"/>
              </w:rPr>
              <w:t>400006</w:t>
            </w:r>
          </w:p>
        </w:tc>
        <w:tc>
          <w:tcPr>
            <w:tcW w:w="1348" w:type="dxa"/>
            <w:vMerge/>
            <w:shd w:val="clear" w:color="auto" w:fill="auto"/>
            <w:vAlign w:val="center"/>
          </w:tcPr>
          <w:p w:rsidR="0063371F" w:rsidRDefault="0063371F">
            <w:pPr>
              <w:widowControl/>
              <w:textAlignment w:val="center"/>
              <w:rPr>
                <w:color w:val="000000"/>
                <w:sz w:val="21"/>
                <w:szCs w:val="21"/>
                <w:lang w:val="en-US"/>
              </w:rPr>
            </w:pPr>
          </w:p>
        </w:tc>
      </w:tr>
      <w:tr w:rsidR="0063371F" w:rsidTr="00896E4D">
        <w:trPr>
          <w:trHeight w:val="270"/>
        </w:trPr>
        <w:tc>
          <w:tcPr>
            <w:tcW w:w="627" w:type="dxa"/>
            <w:shd w:val="clear" w:color="auto" w:fill="auto"/>
            <w:vAlign w:val="center"/>
          </w:tcPr>
          <w:p w:rsidR="0063371F" w:rsidRDefault="0063371F" w:rsidP="0063371F">
            <w:pPr>
              <w:widowControl/>
              <w:jc w:val="center"/>
              <w:textAlignment w:val="center"/>
              <w:rPr>
                <w:sz w:val="21"/>
                <w:szCs w:val="21"/>
                <w:lang w:val="en-US"/>
              </w:rPr>
            </w:pPr>
            <w:r>
              <w:rPr>
                <w:rFonts w:hint="eastAsia"/>
                <w:sz w:val="21"/>
                <w:szCs w:val="21"/>
                <w:lang w:val="en-US"/>
              </w:rPr>
              <w:t>3</w:t>
            </w:r>
            <w:r w:rsidR="00A32986">
              <w:rPr>
                <w:rFonts w:hint="eastAsia"/>
                <w:sz w:val="21"/>
                <w:szCs w:val="21"/>
                <w:lang w:val="en-US"/>
              </w:rPr>
              <w:t>2</w:t>
            </w:r>
          </w:p>
        </w:tc>
        <w:tc>
          <w:tcPr>
            <w:tcW w:w="5293" w:type="dxa"/>
            <w:shd w:val="clear" w:color="auto" w:fill="auto"/>
            <w:vAlign w:val="center"/>
          </w:tcPr>
          <w:p w:rsidR="0063371F" w:rsidRDefault="0063371F" w:rsidP="000D75E8">
            <w:pPr>
              <w:jc w:val="center"/>
              <w:rPr>
                <w:sz w:val="21"/>
                <w:szCs w:val="21"/>
                <w:lang w:val="en-US"/>
              </w:rPr>
            </w:pPr>
            <w:r>
              <w:rPr>
                <w:rFonts w:hint="eastAsia"/>
                <w:sz w:val="21"/>
                <w:szCs w:val="21"/>
                <w:lang w:val="en-US"/>
              </w:rPr>
              <w:t>东方金元宝货币市场基金</w:t>
            </w:r>
          </w:p>
        </w:tc>
        <w:tc>
          <w:tcPr>
            <w:tcW w:w="1278" w:type="dxa"/>
            <w:shd w:val="clear" w:color="auto" w:fill="auto"/>
            <w:vAlign w:val="center"/>
          </w:tcPr>
          <w:p w:rsidR="0063371F" w:rsidRDefault="0063371F" w:rsidP="000D75E8">
            <w:pPr>
              <w:jc w:val="center"/>
              <w:rPr>
                <w:sz w:val="21"/>
                <w:szCs w:val="21"/>
                <w:lang w:val="en-US"/>
              </w:rPr>
            </w:pPr>
            <w:r>
              <w:rPr>
                <w:rFonts w:hint="eastAsia"/>
                <w:sz w:val="21"/>
                <w:szCs w:val="21"/>
                <w:lang w:val="en-US"/>
              </w:rPr>
              <w:t>001987</w:t>
            </w:r>
          </w:p>
        </w:tc>
        <w:tc>
          <w:tcPr>
            <w:tcW w:w="1348" w:type="dxa"/>
            <w:vMerge/>
            <w:shd w:val="clear" w:color="auto" w:fill="auto"/>
            <w:vAlign w:val="center"/>
          </w:tcPr>
          <w:p w:rsidR="0063371F" w:rsidRDefault="0063371F">
            <w:pPr>
              <w:widowControl/>
              <w:textAlignment w:val="center"/>
              <w:rPr>
                <w:color w:val="000000"/>
                <w:sz w:val="21"/>
                <w:szCs w:val="21"/>
                <w:lang w:val="en-US"/>
              </w:rPr>
            </w:pPr>
          </w:p>
        </w:tc>
      </w:tr>
      <w:tr w:rsidR="0063371F" w:rsidTr="00896E4D">
        <w:trPr>
          <w:trHeight w:val="270"/>
        </w:trPr>
        <w:tc>
          <w:tcPr>
            <w:tcW w:w="627" w:type="dxa"/>
            <w:shd w:val="clear" w:color="auto" w:fill="auto"/>
            <w:vAlign w:val="center"/>
          </w:tcPr>
          <w:p w:rsidR="0063371F" w:rsidRDefault="0063371F">
            <w:pPr>
              <w:jc w:val="center"/>
              <w:rPr>
                <w:sz w:val="21"/>
                <w:szCs w:val="21"/>
                <w:lang w:val="en-US"/>
              </w:rPr>
            </w:pPr>
            <w:r>
              <w:rPr>
                <w:rFonts w:hint="eastAsia"/>
                <w:sz w:val="21"/>
                <w:szCs w:val="21"/>
                <w:lang w:val="en-US"/>
              </w:rPr>
              <w:t>3</w:t>
            </w:r>
            <w:r w:rsidR="00A32986">
              <w:rPr>
                <w:rFonts w:hint="eastAsia"/>
                <w:sz w:val="21"/>
                <w:szCs w:val="21"/>
                <w:lang w:val="en-US"/>
              </w:rPr>
              <w:t>3</w:t>
            </w:r>
          </w:p>
        </w:tc>
        <w:tc>
          <w:tcPr>
            <w:tcW w:w="5293" w:type="dxa"/>
            <w:shd w:val="clear" w:color="auto" w:fill="auto"/>
          </w:tcPr>
          <w:p w:rsidR="0063371F" w:rsidRDefault="0063371F" w:rsidP="0063371F">
            <w:pPr>
              <w:jc w:val="center"/>
            </w:pPr>
            <w:r w:rsidRPr="00B30167">
              <w:rPr>
                <w:rFonts w:hint="eastAsia"/>
                <w:sz w:val="21"/>
                <w:szCs w:val="21"/>
                <w:lang w:val="en-US"/>
              </w:rPr>
              <w:t>东方金</w:t>
            </w:r>
            <w:r>
              <w:rPr>
                <w:rFonts w:hint="eastAsia"/>
                <w:sz w:val="21"/>
                <w:szCs w:val="21"/>
                <w:lang w:val="en-US"/>
              </w:rPr>
              <w:t>证通</w:t>
            </w:r>
            <w:r w:rsidRPr="00B30167">
              <w:rPr>
                <w:rFonts w:hint="eastAsia"/>
                <w:sz w:val="21"/>
                <w:szCs w:val="21"/>
                <w:lang w:val="en-US"/>
              </w:rPr>
              <w:t>货币市场基金</w:t>
            </w:r>
            <w:r>
              <w:rPr>
                <w:rFonts w:hint="eastAsia"/>
                <w:sz w:val="21"/>
                <w:szCs w:val="21"/>
                <w:lang w:val="en-US"/>
              </w:rPr>
              <w:t>B类</w:t>
            </w:r>
          </w:p>
        </w:tc>
        <w:tc>
          <w:tcPr>
            <w:tcW w:w="1278" w:type="dxa"/>
            <w:shd w:val="clear" w:color="auto" w:fill="auto"/>
            <w:vAlign w:val="center"/>
          </w:tcPr>
          <w:p w:rsidR="0063371F" w:rsidRDefault="0063371F" w:rsidP="000D75E8">
            <w:pPr>
              <w:jc w:val="center"/>
              <w:rPr>
                <w:sz w:val="21"/>
                <w:szCs w:val="21"/>
                <w:lang w:val="en-US"/>
              </w:rPr>
            </w:pPr>
            <w:r>
              <w:rPr>
                <w:sz w:val="21"/>
                <w:szCs w:val="21"/>
                <w:lang w:val="en-US"/>
              </w:rPr>
              <w:t>009976</w:t>
            </w:r>
          </w:p>
        </w:tc>
        <w:tc>
          <w:tcPr>
            <w:tcW w:w="1348" w:type="dxa"/>
            <w:vMerge/>
            <w:shd w:val="clear" w:color="auto" w:fill="auto"/>
            <w:vAlign w:val="center"/>
          </w:tcPr>
          <w:p w:rsidR="0063371F" w:rsidRDefault="0063371F">
            <w:pPr>
              <w:widowControl/>
              <w:textAlignment w:val="center"/>
              <w:rPr>
                <w:color w:val="000000"/>
                <w:sz w:val="21"/>
                <w:szCs w:val="21"/>
                <w:lang w:val="en-US"/>
              </w:rPr>
            </w:pPr>
          </w:p>
        </w:tc>
      </w:tr>
      <w:tr w:rsidR="00A32986" w:rsidTr="00896E4D">
        <w:trPr>
          <w:trHeight w:val="270"/>
        </w:trPr>
        <w:tc>
          <w:tcPr>
            <w:tcW w:w="627" w:type="dxa"/>
            <w:shd w:val="clear" w:color="auto" w:fill="auto"/>
            <w:vAlign w:val="center"/>
          </w:tcPr>
          <w:p w:rsidR="00A32986" w:rsidRDefault="00A32986">
            <w:pPr>
              <w:jc w:val="center"/>
              <w:rPr>
                <w:sz w:val="21"/>
                <w:szCs w:val="21"/>
                <w:lang w:val="en-US"/>
              </w:rPr>
            </w:pPr>
            <w:r>
              <w:rPr>
                <w:rFonts w:hint="eastAsia"/>
                <w:sz w:val="21"/>
                <w:szCs w:val="21"/>
                <w:lang w:val="en-US"/>
              </w:rPr>
              <w:t>34</w:t>
            </w:r>
          </w:p>
        </w:tc>
        <w:tc>
          <w:tcPr>
            <w:tcW w:w="5293" w:type="dxa"/>
            <w:shd w:val="clear" w:color="auto" w:fill="auto"/>
            <w:vAlign w:val="center"/>
          </w:tcPr>
          <w:p w:rsidR="00A32986" w:rsidRDefault="00A32986" w:rsidP="00A32986">
            <w:pPr>
              <w:jc w:val="center"/>
            </w:pPr>
            <w:r w:rsidRPr="00B30167">
              <w:rPr>
                <w:rFonts w:hint="eastAsia"/>
                <w:sz w:val="21"/>
                <w:szCs w:val="21"/>
                <w:lang w:val="en-US"/>
              </w:rPr>
              <w:t>东方金</w:t>
            </w:r>
            <w:r>
              <w:rPr>
                <w:rFonts w:hint="eastAsia"/>
                <w:sz w:val="21"/>
                <w:szCs w:val="21"/>
                <w:lang w:val="en-US"/>
              </w:rPr>
              <w:t>证通</w:t>
            </w:r>
            <w:r w:rsidRPr="00B30167">
              <w:rPr>
                <w:rFonts w:hint="eastAsia"/>
                <w:sz w:val="21"/>
                <w:szCs w:val="21"/>
                <w:lang w:val="en-US"/>
              </w:rPr>
              <w:t>货币市场基金</w:t>
            </w:r>
            <w:r>
              <w:rPr>
                <w:rFonts w:hint="eastAsia"/>
                <w:sz w:val="21"/>
                <w:szCs w:val="21"/>
                <w:lang w:val="en-US"/>
              </w:rPr>
              <w:t>A类</w:t>
            </w:r>
          </w:p>
        </w:tc>
        <w:tc>
          <w:tcPr>
            <w:tcW w:w="1278" w:type="dxa"/>
            <w:shd w:val="clear" w:color="auto" w:fill="auto"/>
            <w:vAlign w:val="center"/>
          </w:tcPr>
          <w:p w:rsidR="00A32986" w:rsidRDefault="00A32986" w:rsidP="000D75E8">
            <w:pPr>
              <w:jc w:val="center"/>
              <w:rPr>
                <w:sz w:val="21"/>
                <w:szCs w:val="21"/>
                <w:lang w:val="en-US"/>
              </w:rPr>
            </w:pPr>
            <w:r>
              <w:rPr>
                <w:rFonts w:hint="eastAsia"/>
                <w:sz w:val="21"/>
                <w:szCs w:val="21"/>
                <w:lang w:val="en-US"/>
              </w:rPr>
              <w:t>002243</w:t>
            </w:r>
          </w:p>
        </w:tc>
        <w:tc>
          <w:tcPr>
            <w:tcW w:w="1348" w:type="dxa"/>
            <w:shd w:val="clear" w:color="auto" w:fill="auto"/>
            <w:vAlign w:val="center"/>
          </w:tcPr>
          <w:p w:rsidR="00A32986" w:rsidRDefault="00A32986" w:rsidP="00A32986">
            <w:pPr>
              <w:widowControl/>
              <w:textAlignment w:val="center"/>
              <w:rPr>
                <w:color w:val="000000"/>
                <w:sz w:val="21"/>
                <w:szCs w:val="21"/>
                <w:lang w:val="en-US"/>
              </w:rPr>
            </w:pPr>
            <w:r>
              <w:rPr>
                <w:sz w:val="21"/>
                <w:szCs w:val="21"/>
              </w:rPr>
              <w:t>开户、申购、</w:t>
            </w:r>
            <w:r>
              <w:rPr>
                <w:sz w:val="21"/>
                <w:szCs w:val="21"/>
              </w:rPr>
              <w:lastRenderedPageBreak/>
              <w:t>赎回业务（仅限前端申购模式）</w:t>
            </w:r>
          </w:p>
        </w:tc>
      </w:tr>
      <w:tr w:rsidR="00A32986" w:rsidTr="00896E4D">
        <w:trPr>
          <w:trHeight w:val="847"/>
        </w:trPr>
        <w:tc>
          <w:tcPr>
            <w:tcW w:w="627" w:type="dxa"/>
            <w:shd w:val="clear" w:color="auto" w:fill="auto"/>
            <w:vAlign w:val="center"/>
          </w:tcPr>
          <w:p w:rsidR="00A32986" w:rsidRDefault="00A32986">
            <w:pPr>
              <w:jc w:val="center"/>
              <w:rPr>
                <w:sz w:val="21"/>
                <w:szCs w:val="21"/>
                <w:lang w:val="en-US"/>
              </w:rPr>
            </w:pPr>
            <w:r>
              <w:rPr>
                <w:rFonts w:hint="eastAsia"/>
                <w:sz w:val="21"/>
                <w:szCs w:val="21"/>
                <w:lang w:val="en-US"/>
              </w:rPr>
              <w:lastRenderedPageBreak/>
              <w:t>35</w:t>
            </w:r>
          </w:p>
        </w:tc>
        <w:tc>
          <w:tcPr>
            <w:tcW w:w="5293" w:type="dxa"/>
            <w:shd w:val="clear" w:color="auto" w:fill="auto"/>
            <w:vAlign w:val="center"/>
          </w:tcPr>
          <w:p w:rsidR="00A32986" w:rsidRDefault="00A32986" w:rsidP="000D75E8">
            <w:pPr>
              <w:jc w:val="center"/>
              <w:rPr>
                <w:sz w:val="21"/>
                <w:szCs w:val="21"/>
              </w:rPr>
            </w:pPr>
            <w:r>
              <w:rPr>
                <w:rFonts w:hint="eastAsia"/>
                <w:sz w:val="21"/>
                <w:szCs w:val="21"/>
              </w:rPr>
              <w:t>东方卓行18个月定期开放债券型证券投资基金A类</w:t>
            </w:r>
          </w:p>
        </w:tc>
        <w:tc>
          <w:tcPr>
            <w:tcW w:w="1278" w:type="dxa"/>
            <w:shd w:val="clear" w:color="auto" w:fill="auto"/>
            <w:vAlign w:val="center"/>
          </w:tcPr>
          <w:p w:rsidR="00A32986" w:rsidRDefault="00A32986" w:rsidP="000D75E8">
            <w:pPr>
              <w:jc w:val="center"/>
              <w:rPr>
                <w:sz w:val="21"/>
                <w:szCs w:val="21"/>
                <w:lang w:val="en-US"/>
              </w:rPr>
            </w:pPr>
            <w:r>
              <w:rPr>
                <w:sz w:val="21"/>
                <w:szCs w:val="21"/>
                <w:lang w:val="en-US"/>
              </w:rPr>
              <w:t>008322</w:t>
            </w:r>
          </w:p>
        </w:tc>
        <w:tc>
          <w:tcPr>
            <w:tcW w:w="1348" w:type="dxa"/>
            <w:vMerge w:val="restart"/>
            <w:shd w:val="clear" w:color="auto" w:fill="auto"/>
            <w:vAlign w:val="center"/>
          </w:tcPr>
          <w:p w:rsidR="00A32986" w:rsidRDefault="00A32986" w:rsidP="00A32986">
            <w:pPr>
              <w:widowControl/>
              <w:textAlignment w:val="center"/>
              <w:rPr>
                <w:color w:val="000000"/>
                <w:sz w:val="21"/>
                <w:szCs w:val="21"/>
                <w:lang w:val="en-US"/>
              </w:rPr>
            </w:pPr>
            <w:r>
              <w:rPr>
                <w:sz w:val="21"/>
                <w:szCs w:val="21"/>
              </w:rPr>
              <w:t>开户、申购、赎回、转换业务（仅限前端申购模式）</w:t>
            </w:r>
          </w:p>
        </w:tc>
      </w:tr>
      <w:tr w:rsidR="00A32986" w:rsidTr="00896E4D">
        <w:trPr>
          <w:trHeight w:val="270"/>
        </w:trPr>
        <w:tc>
          <w:tcPr>
            <w:tcW w:w="627" w:type="dxa"/>
            <w:shd w:val="clear" w:color="auto" w:fill="auto"/>
            <w:vAlign w:val="center"/>
          </w:tcPr>
          <w:p w:rsidR="00A32986" w:rsidRDefault="00A32986">
            <w:pPr>
              <w:jc w:val="center"/>
              <w:rPr>
                <w:sz w:val="21"/>
                <w:szCs w:val="21"/>
                <w:lang w:val="en-US"/>
              </w:rPr>
            </w:pPr>
            <w:r>
              <w:rPr>
                <w:rFonts w:hint="eastAsia"/>
                <w:sz w:val="21"/>
                <w:szCs w:val="21"/>
                <w:lang w:val="en-US"/>
              </w:rPr>
              <w:t>36</w:t>
            </w:r>
          </w:p>
        </w:tc>
        <w:tc>
          <w:tcPr>
            <w:tcW w:w="5293" w:type="dxa"/>
            <w:shd w:val="clear" w:color="auto" w:fill="auto"/>
            <w:vAlign w:val="center"/>
          </w:tcPr>
          <w:p w:rsidR="00A32986" w:rsidRDefault="00A32986" w:rsidP="000D75E8">
            <w:pPr>
              <w:jc w:val="center"/>
              <w:rPr>
                <w:sz w:val="21"/>
                <w:szCs w:val="21"/>
              </w:rPr>
            </w:pPr>
            <w:r>
              <w:rPr>
                <w:rFonts w:hint="eastAsia"/>
                <w:sz w:val="21"/>
                <w:szCs w:val="21"/>
              </w:rPr>
              <w:t>东方卓行18个月定期开放债券型证券投资基金C类</w:t>
            </w:r>
          </w:p>
        </w:tc>
        <w:tc>
          <w:tcPr>
            <w:tcW w:w="1278" w:type="dxa"/>
            <w:shd w:val="clear" w:color="auto" w:fill="auto"/>
            <w:vAlign w:val="center"/>
          </w:tcPr>
          <w:p w:rsidR="00A32986" w:rsidRDefault="00A32986" w:rsidP="000D75E8">
            <w:pPr>
              <w:jc w:val="center"/>
              <w:rPr>
                <w:sz w:val="21"/>
                <w:szCs w:val="21"/>
                <w:lang w:val="en-US"/>
              </w:rPr>
            </w:pPr>
            <w:r>
              <w:rPr>
                <w:sz w:val="21"/>
                <w:szCs w:val="21"/>
                <w:lang w:val="en-US"/>
              </w:rPr>
              <w:t>008323</w:t>
            </w:r>
          </w:p>
        </w:tc>
        <w:tc>
          <w:tcPr>
            <w:tcW w:w="1348" w:type="dxa"/>
            <w:vMerge/>
            <w:shd w:val="clear" w:color="auto" w:fill="auto"/>
            <w:vAlign w:val="center"/>
          </w:tcPr>
          <w:p w:rsidR="00A32986" w:rsidRDefault="00A32986">
            <w:pPr>
              <w:widowControl/>
              <w:textAlignment w:val="center"/>
              <w:rPr>
                <w:color w:val="000000"/>
                <w:sz w:val="21"/>
                <w:szCs w:val="21"/>
                <w:lang w:val="en-US"/>
              </w:rPr>
            </w:pPr>
          </w:p>
        </w:tc>
      </w:tr>
      <w:tr w:rsidR="00A32986">
        <w:trPr>
          <w:trHeight w:val="270"/>
        </w:trPr>
        <w:tc>
          <w:tcPr>
            <w:tcW w:w="8546" w:type="dxa"/>
            <w:gridSpan w:val="4"/>
            <w:shd w:val="clear" w:color="auto" w:fill="auto"/>
            <w:vAlign w:val="center"/>
          </w:tcPr>
          <w:p w:rsidR="00A32986" w:rsidRDefault="00A32986">
            <w:pPr>
              <w:widowControl/>
              <w:rPr>
                <w:color w:val="000000"/>
                <w:sz w:val="21"/>
                <w:szCs w:val="21"/>
                <w:lang w:val="en-US"/>
              </w:rPr>
            </w:pPr>
            <w:r>
              <w:rPr>
                <w:rFonts w:hint="eastAsia"/>
                <w:color w:val="000000"/>
                <w:sz w:val="21"/>
                <w:szCs w:val="21"/>
                <w:lang w:val="en-US"/>
              </w:rPr>
              <w:t>备注：</w:t>
            </w:r>
          </w:p>
          <w:p w:rsidR="00535576" w:rsidRPr="00535576" w:rsidRDefault="00A32986">
            <w:pPr>
              <w:widowControl/>
              <w:rPr>
                <w:color w:val="000000"/>
                <w:sz w:val="21"/>
                <w:szCs w:val="21"/>
                <w:lang w:val="en-US"/>
              </w:rPr>
            </w:pPr>
            <w:r>
              <w:rPr>
                <w:rFonts w:hint="eastAsia"/>
                <w:color w:val="000000"/>
                <w:sz w:val="21"/>
                <w:szCs w:val="21"/>
                <w:lang w:val="en-US"/>
              </w:rPr>
              <w:t>1.东方鑫享价值成长一年持有期混合型证券投资基金对每份基金份额设置1年的最短持有期限，即：自基金合同生效日（对认购份额而言）、基金份额申购确认日（对申购份额而言）或基金份额转换转入确认日（对转换转入份额而言）至该日次年的年度对日的期间内，投资者不能提出赎回申请；该日次年的年度对日之后，投资者可以提出赎回申请。</w:t>
            </w:r>
          </w:p>
          <w:p w:rsidR="00535576" w:rsidRDefault="00A32986">
            <w:pPr>
              <w:widowControl/>
              <w:rPr>
                <w:color w:val="000000"/>
                <w:sz w:val="21"/>
                <w:szCs w:val="21"/>
                <w:lang w:val="en-US"/>
              </w:rPr>
            </w:pPr>
            <w:r>
              <w:rPr>
                <w:rFonts w:hint="eastAsia"/>
                <w:color w:val="000000"/>
                <w:sz w:val="21"/>
                <w:szCs w:val="21"/>
                <w:lang w:val="en-US"/>
              </w:rPr>
              <w:t>2.</w:t>
            </w:r>
            <w:r w:rsidR="00535576" w:rsidRPr="00535576">
              <w:rPr>
                <w:color w:val="000000"/>
                <w:sz w:val="21"/>
                <w:szCs w:val="21"/>
                <w:lang w:val="en-US"/>
              </w:rPr>
              <w:t>自</w:t>
            </w:r>
            <w:r w:rsidR="00535576">
              <w:rPr>
                <w:color w:val="000000"/>
                <w:sz w:val="21"/>
                <w:szCs w:val="21"/>
                <w:lang w:val="en-US"/>
              </w:rPr>
              <w:t>2023</w:t>
            </w:r>
            <w:r w:rsidR="00535576" w:rsidRPr="00535576">
              <w:rPr>
                <w:color w:val="000000"/>
                <w:sz w:val="21"/>
                <w:szCs w:val="21"/>
                <w:lang w:val="en-US"/>
              </w:rPr>
              <w:t>年</w:t>
            </w:r>
            <w:r w:rsidR="00535576">
              <w:rPr>
                <w:color w:val="000000"/>
                <w:sz w:val="21"/>
                <w:szCs w:val="21"/>
                <w:lang w:val="en-US"/>
              </w:rPr>
              <w:t>9</w:t>
            </w:r>
            <w:r w:rsidR="00535576" w:rsidRPr="00535576">
              <w:rPr>
                <w:color w:val="000000"/>
                <w:sz w:val="21"/>
                <w:szCs w:val="21"/>
                <w:lang w:val="en-US"/>
              </w:rPr>
              <w:t>月</w:t>
            </w:r>
            <w:r w:rsidR="00535576">
              <w:rPr>
                <w:color w:val="000000"/>
                <w:sz w:val="21"/>
                <w:szCs w:val="21"/>
                <w:lang w:val="en-US"/>
              </w:rPr>
              <w:t>13</w:t>
            </w:r>
            <w:r w:rsidR="00535576" w:rsidRPr="00535576">
              <w:rPr>
                <w:color w:val="000000"/>
                <w:sz w:val="21"/>
                <w:szCs w:val="21"/>
                <w:lang w:val="en-US"/>
              </w:rPr>
              <w:t>日起，本基金管理人暂停接受对</w:t>
            </w:r>
            <w:r w:rsidR="00535576">
              <w:rPr>
                <w:rFonts w:hint="eastAsia"/>
                <w:sz w:val="21"/>
                <w:szCs w:val="21"/>
              </w:rPr>
              <w:t>东方中债1-5年政策性金融债指数证券投资基金</w:t>
            </w:r>
            <w:r w:rsidR="00535576" w:rsidRPr="00535576">
              <w:rPr>
                <w:color w:val="000000"/>
                <w:sz w:val="21"/>
                <w:szCs w:val="21"/>
                <w:lang w:val="en-US"/>
              </w:rPr>
              <w:t>的单笔金额</w:t>
            </w:r>
            <w:r w:rsidR="00535576">
              <w:rPr>
                <w:color w:val="000000"/>
                <w:sz w:val="21"/>
                <w:szCs w:val="21"/>
                <w:lang w:val="en-US"/>
              </w:rPr>
              <w:t>1</w:t>
            </w:r>
            <w:r w:rsidR="00535576" w:rsidRPr="00535576">
              <w:rPr>
                <w:color w:val="000000"/>
                <w:sz w:val="21"/>
                <w:szCs w:val="21"/>
                <w:lang w:val="en-US"/>
              </w:rPr>
              <w:t>万元以上（不含</w:t>
            </w:r>
            <w:r w:rsidR="00535576">
              <w:rPr>
                <w:color w:val="000000"/>
                <w:sz w:val="21"/>
                <w:szCs w:val="21"/>
                <w:lang w:val="en-US"/>
              </w:rPr>
              <w:t>1</w:t>
            </w:r>
            <w:r w:rsidR="00535576" w:rsidRPr="00535576">
              <w:rPr>
                <w:color w:val="000000"/>
                <w:sz w:val="21"/>
                <w:szCs w:val="21"/>
                <w:lang w:val="en-US"/>
              </w:rPr>
              <w:t>万元）申购（包括日常申购和定期定额申购）、转换转入申请，且单个基金账户单日累计申购（包括日常申购和定期定额申购）及转换转入金额不得超过</w:t>
            </w:r>
            <w:r w:rsidR="00535576">
              <w:rPr>
                <w:color w:val="000000"/>
                <w:sz w:val="21"/>
                <w:szCs w:val="21"/>
                <w:lang w:val="en-US"/>
              </w:rPr>
              <w:t>1</w:t>
            </w:r>
            <w:r w:rsidR="00535576" w:rsidRPr="00535576">
              <w:rPr>
                <w:color w:val="000000"/>
                <w:sz w:val="21"/>
                <w:szCs w:val="21"/>
                <w:lang w:val="en-US"/>
              </w:rPr>
              <w:t>万元（不含</w:t>
            </w:r>
            <w:r w:rsidR="00535576">
              <w:rPr>
                <w:color w:val="000000"/>
                <w:sz w:val="21"/>
                <w:szCs w:val="21"/>
                <w:lang w:val="en-US"/>
              </w:rPr>
              <w:t>1</w:t>
            </w:r>
            <w:r w:rsidR="00535576" w:rsidRPr="00535576">
              <w:rPr>
                <w:color w:val="000000"/>
                <w:sz w:val="21"/>
                <w:szCs w:val="21"/>
                <w:lang w:val="en-US"/>
              </w:rPr>
              <w:t>万元）。对于超过限额的申请，本基金管理人有权拒绝，不予确认。</w:t>
            </w:r>
          </w:p>
          <w:p w:rsidR="00A32986" w:rsidRDefault="00535576">
            <w:pPr>
              <w:widowControl/>
              <w:rPr>
                <w:color w:val="000000"/>
                <w:sz w:val="21"/>
                <w:szCs w:val="21"/>
                <w:lang w:val="en-US"/>
              </w:rPr>
            </w:pPr>
            <w:r>
              <w:rPr>
                <w:rFonts w:hint="eastAsia"/>
                <w:color w:val="000000"/>
                <w:sz w:val="21"/>
                <w:szCs w:val="21"/>
                <w:lang w:val="en-US"/>
              </w:rPr>
              <w:t>3.</w:t>
            </w:r>
            <w:r w:rsidR="00A32986" w:rsidRPr="00926455">
              <w:rPr>
                <w:color w:val="000000"/>
                <w:sz w:val="21"/>
                <w:szCs w:val="21"/>
                <w:lang w:val="en-US"/>
              </w:rPr>
              <w:t>自</w:t>
            </w:r>
            <w:r w:rsidR="00A32986">
              <w:rPr>
                <w:color w:val="000000"/>
                <w:sz w:val="21"/>
                <w:szCs w:val="21"/>
                <w:lang w:val="en-US"/>
              </w:rPr>
              <w:t>2023</w:t>
            </w:r>
            <w:r w:rsidR="00A32986" w:rsidRPr="00926455">
              <w:rPr>
                <w:color w:val="000000"/>
                <w:sz w:val="21"/>
                <w:szCs w:val="21"/>
                <w:lang w:val="en-US"/>
              </w:rPr>
              <w:t>年</w:t>
            </w:r>
            <w:r w:rsidR="00A32986">
              <w:rPr>
                <w:color w:val="000000"/>
                <w:sz w:val="21"/>
                <w:szCs w:val="21"/>
                <w:lang w:val="en-US"/>
              </w:rPr>
              <w:t>8</w:t>
            </w:r>
            <w:r w:rsidR="00A32986" w:rsidRPr="00926455">
              <w:rPr>
                <w:color w:val="000000"/>
                <w:sz w:val="21"/>
                <w:szCs w:val="21"/>
                <w:lang w:val="en-US"/>
              </w:rPr>
              <w:t>月</w:t>
            </w:r>
            <w:r w:rsidR="00A32986">
              <w:rPr>
                <w:color w:val="000000"/>
                <w:sz w:val="21"/>
                <w:szCs w:val="21"/>
                <w:lang w:val="en-US"/>
              </w:rPr>
              <w:t>29</w:t>
            </w:r>
            <w:r w:rsidR="00A32986" w:rsidRPr="00926455">
              <w:rPr>
                <w:color w:val="000000"/>
                <w:sz w:val="21"/>
                <w:szCs w:val="21"/>
                <w:lang w:val="en-US"/>
              </w:rPr>
              <w:t>日起，本基金管理人暂停接受投资者对</w:t>
            </w:r>
            <w:r w:rsidR="00A32986">
              <w:rPr>
                <w:rFonts w:hint="eastAsia"/>
                <w:color w:val="000000"/>
                <w:sz w:val="21"/>
                <w:szCs w:val="21"/>
                <w:lang w:val="en-US"/>
              </w:rPr>
              <w:t>东方臻裕债券型证券投资基金</w:t>
            </w:r>
            <w:r w:rsidR="00A32986" w:rsidRPr="00926455">
              <w:rPr>
                <w:color w:val="000000"/>
                <w:sz w:val="21"/>
                <w:szCs w:val="21"/>
                <w:lang w:val="en-US"/>
              </w:rPr>
              <w:t>的单笔金额</w:t>
            </w:r>
            <w:r w:rsidR="00A32986">
              <w:rPr>
                <w:color w:val="000000"/>
                <w:sz w:val="21"/>
                <w:szCs w:val="21"/>
                <w:lang w:val="en-US"/>
              </w:rPr>
              <w:t>300</w:t>
            </w:r>
            <w:r w:rsidR="00A32986" w:rsidRPr="00926455">
              <w:rPr>
                <w:color w:val="000000"/>
                <w:sz w:val="21"/>
                <w:szCs w:val="21"/>
                <w:lang w:val="en-US"/>
              </w:rPr>
              <w:t>万元以上（不含</w:t>
            </w:r>
            <w:r w:rsidR="00A32986">
              <w:rPr>
                <w:color w:val="000000"/>
                <w:sz w:val="21"/>
                <w:szCs w:val="21"/>
                <w:lang w:val="en-US"/>
              </w:rPr>
              <w:t>300</w:t>
            </w:r>
            <w:r w:rsidR="00A32986" w:rsidRPr="00926455">
              <w:rPr>
                <w:color w:val="000000"/>
                <w:sz w:val="21"/>
                <w:szCs w:val="21"/>
                <w:lang w:val="en-US"/>
              </w:rPr>
              <w:t>万元）申购（包括日常申购和定期定额申购）、转换转入申请，且单个基金账户单日累计申购（包括日常申购和定期定额申购）及转换转入金额不得超过</w:t>
            </w:r>
            <w:r w:rsidR="00A32986">
              <w:rPr>
                <w:color w:val="000000"/>
                <w:sz w:val="21"/>
                <w:szCs w:val="21"/>
                <w:lang w:val="en-US"/>
              </w:rPr>
              <w:t>300</w:t>
            </w:r>
            <w:r w:rsidR="00A32986" w:rsidRPr="00926455">
              <w:rPr>
                <w:color w:val="000000"/>
                <w:sz w:val="21"/>
                <w:szCs w:val="21"/>
                <w:lang w:val="en-US"/>
              </w:rPr>
              <w:t>万元以上（不含</w:t>
            </w:r>
            <w:r w:rsidR="00A32986">
              <w:rPr>
                <w:color w:val="000000"/>
                <w:sz w:val="21"/>
                <w:szCs w:val="21"/>
                <w:lang w:val="en-US"/>
              </w:rPr>
              <w:t>300</w:t>
            </w:r>
            <w:r w:rsidR="00A32986" w:rsidRPr="00926455">
              <w:rPr>
                <w:color w:val="000000"/>
                <w:sz w:val="21"/>
                <w:szCs w:val="21"/>
                <w:lang w:val="en-US"/>
              </w:rPr>
              <w:t>万元）。对于超过限额的申请，本基金管理人有权拒绝，不予确认。</w:t>
            </w:r>
          </w:p>
          <w:p w:rsidR="00A32986" w:rsidRDefault="00535576">
            <w:pPr>
              <w:widowControl/>
              <w:rPr>
                <w:color w:val="000000"/>
                <w:sz w:val="21"/>
                <w:szCs w:val="21"/>
                <w:lang w:val="en-US"/>
              </w:rPr>
            </w:pPr>
            <w:r>
              <w:rPr>
                <w:rFonts w:hint="eastAsia"/>
                <w:color w:val="000000"/>
                <w:sz w:val="21"/>
                <w:szCs w:val="21"/>
                <w:lang w:val="en-US"/>
              </w:rPr>
              <w:t>4</w:t>
            </w:r>
            <w:r w:rsidR="00A32986">
              <w:rPr>
                <w:rFonts w:hint="eastAsia"/>
                <w:color w:val="000000"/>
                <w:sz w:val="21"/>
                <w:szCs w:val="21"/>
                <w:lang w:val="en-US"/>
              </w:rPr>
              <w:t>.</w:t>
            </w:r>
            <w:r w:rsidR="00A32986" w:rsidRPr="00403BD3">
              <w:rPr>
                <w:color w:val="000000"/>
                <w:sz w:val="21"/>
                <w:szCs w:val="21"/>
                <w:lang w:val="en-US"/>
              </w:rPr>
              <w:t>自</w:t>
            </w:r>
            <w:r w:rsidR="00A32986">
              <w:rPr>
                <w:color w:val="000000"/>
                <w:sz w:val="21"/>
                <w:szCs w:val="21"/>
                <w:lang w:val="en-US"/>
              </w:rPr>
              <w:t>2022</w:t>
            </w:r>
            <w:r w:rsidR="00A32986" w:rsidRPr="00403BD3">
              <w:rPr>
                <w:color w:val="000000"/>
                <w:sz w:val="21"/>
                <w:szCs w:val="21"/>
                <w:lang w:val="en-US"/>
              </w:rPr>
              <w:t>年</w:t>
            </w:r>
            <w:r w:rsidR="00A32986">
              <w:rPr>
                <w:color w:val="000000"/>
                <w:sz w:val="21"/>
                <w:szCs w:val="21"/>
                <w:lang w:val="en-US"/>
              </w:rPr>
              <w:t>5</w:t>
            </w:r>
            <w:r w:rsidR="00A32986" w:rsidRPr="00403BD3">
              <w:rPr>
                <w:color w:val="000000"/>
                <w:sz w:val="21"/>
                <w:szCs w:val="21"/>
                <w:lang w:val="en-US"/>
              </w:rPr>
              <w:t>月</w:t>
            </w:r>
            <w:r w:rsidR="00A32986">
              <w:rPr>
                <w:color w:val="000000"/>
                <w:sz w:val="21"/>
                <w:szCs w:val="21"/>
                <w:lang w:val="en-US"/>
              </w:rPr>
              <w:t>27</w:t>
            </w:r>
            <w:r w:rsidR="00A32986" w:rsidRPr="00403BD3">
              <w:rPr>
                <w:color w:val="000000"/>
                <w:sz w:val="21"/>
                <w:szCs w:val="21"/>
                <w:lang w:val="en-US"/>
              </w:rPr>
              <w:t>日起，本基金管理人暂停接受非直销机构对</w:t>
            </w:r>
            <w:r w:rsidR="00A32986">
              <w:rPr>
                <w:rFonts w:hint="eastAsia"/>
                <w:sz w:val="21"/>
                <w:szCs w:val="21"/>
                <w:lang w:val="en-US"/>
              </w:rPr>
              <w:t>东方金账簿货币市场证券投资基金</w:t>
            </w:r>
            <w:r w:rsidR="00A32986" w:rsidRPr="00403BD3">
              <w:rPr>
                <w:color w:val="000000"/>
                <w:sz w:val="21"/>
                <w:szCs w:val="21"/>
                <w:lang w:val="en-US"/>
              </w:rPr>
              <w:t>的单笔金额</w:t>
            </w:r>
            <w:r w:rsidR="00A32986">
              <w:rPr>
                <w:color w:val="000000"/>
                <w:sz w:val="21"/>
                <w:szCs w:val="21"/>
                <w:lang w:val="en-US"/>
              </w:rPr>
              <w:t>500</w:t>
            </w:r>
            <w:r w:rsidR="00A32986" w:rsidRPr="00403BD3">
              <w:rPr>
                <w:color w:val="000000"/>
                <w:sz w:val="21"/>
                <w:szCs w:val="21"/>
                <w:lang w:val="en-US"/>
              </w:rPr>
              <w:t>万元以上（不含</w:t>
            </w:r>
            <w:r w:rsidR="00A32986">
              <w:rPr>
                <w:color w:val="000000"/>
                <w:sz w:val="21"/>
                <w:szCs w:val="21"/>
                <w:lang w:val="en-US"/>
              </w:rPr>
              <w:t>500</w:t>
            </w:r>
            <w:r w:rsidR="00A32986" w:rsidRPr="00403BD3">
              <w:rPr>
                <w:color w:val="000000"/>
                <w:sz w:val="21"/>
                <w:szCs w:val="21"/>
                <w:lang w:val="en-US"/>
              </w:rPr>
              <w:t>万元）申购（包括日常申购和定期定额申购）、转换转入申请，且单个基金账户单日累计申购（包括日常申购和定期定额申购）及转换转入金额不得超过500万元以上（不含</w:t>
            </w:r>
            <w:r w:rsidR="00A32986">
              <w:rPr>
                <w:color w:val="000000"/>
                <w:sz w:val="21"/>
                <w:szCs w:val="21"/>
                <w:lang w:val="en-US"/>
              </w:rPr>
              <w:t>500</w:t>
            </w:r>
            <w:r w:rsidR="00A32986" w:rsidRPr="00403BD3">
              <w:rPr>
                <w:color w:val="000000"/>
                <w:sz w:val="21"/>
                <w:szCs w:val="21"/>
                <w:lang w:val="en-US"/>
              </w:rPr>
              <w:t>万元）。对于超过限额的申请，本基金管理人有权拒绝，不予确认。</w:t>
            </w:r>
          </w:p>
          <w:p w:rsidR="00A32986" w:rsidRDefault="00535576">
            <w:pPr>
              <w:widowControl/>
              <w:rPr>
                <w:color w:val="000000"/>
                <w:sz w:val="21"/>
                <w:szCs w:val="21"/>
                <w:lang w:val="en-US"/>
              </w:rPr>
            </w:pPr>
            <w:r>
              <w:rPr>
                <w:rFonts w:hint="eastAsia"/>
                <w:color w:val="000000"/>
                <w:sz w:val="21"/>
                <w:szCs w:val="21"/>
                <w:lang w:val="en-US"/>
              </w:rPr>
              <w:t>5</w:t>
            </w:r>
            <w:r w:rsidR="00A32986">
              <w:rPr>
                <w:rFonts w:hint="eastAsia"/>
                <w:color w:val="000000"/>
                <w:sz w:val="21"/>
                <w:szCs w:val="21"/>
                <w:lang w:val="en-US"/>
              </w:rPr>
              <w:t>.</w:t>
            </w:r>
            <w:r w:rsidR="00A32986" w:rsidRPr="00403BD3">
              <w:rPr>
                <w:rFonts w:hint="eastAsia"/>
                <w:color w:val="000000"/>
                <w:sz w:val="21"/>
                <w:szCs w:val="21"/>
                <w:lang w:val="en-US"/>
              </w:rPr>
              <w:t>自</w:t>
            </w:r>
            <w:r w:rsidR="00A32986">
              <w:rPr>
                <w:color w:val="000000"/>
                <w:sz w:val="21"/>
                <w:szCs w:val="21"/>
                <w:lang w:val="en-US"/>
              </w:rPr>
              <w:t>2019</w:t>
            </w:r>
            <w:r w:rsidR="00A32986" w:rsidRPr="00403BD3">
              <w:rPr>
                <w:color w:val="000000"/>
                <w:sz w:val="21"/>
                <w:szCs w:val="21"/>
                <w:lang w:val="en-US"/>
              </w:rPr>
              <w:t>年</w:t>
            </w:r>
            <w:r w:rsidR="00A32986">
              <w:rPr>
                <w:color w:val="000000"/>
                <w:sz w:val="21"/>
                <w:szCs w:val="21"/>
                <w:lang w:val="en-US"/>
              </w:rPr>
              <w:t>3</w:t>
            </w:r>
            <w:r w:rsidR="00A32986" w:rsidRPr="00403BD3">
              <w:rPr>
                <w:color w:val="000000"/>
                <w:sz w:val="21"/>
                <w:szCs w:val="21"/>
                <w:lang w:val="en-US"/>
              </w:rPr>
              <w:t>月</w:t>
            </w:r>
            <w:r w:rsidR="00A32986">
              <w:rPr>
                <w:color w:val="000000"/>
                <w:sz w:val="21"/>
                <w:szCs w:val="21"/>
                <w:lang w:val="en-US"/>
              </w:rPr>
              <w:t>21</w:t>
            </w:r>
            <w:r w:rsidR="00A32986" w:rsidRPr="00403BD3">
              <w:rPr>
                <w:color w:val="000000"/>
                <w:sz w:val="21"/>
                <w:szCs w:val="21"/>
                <w:lang w:val="en-US"/>
              </w:rPr>
              <w:t>日起，</w:t>
            </w:r>
            <w:r w:rsidR="00A32986" w:rsidRPr="00403BD3">
              <w:rPr>
                <w:rFonts w:hint="eastAsia"/>
                <w:color w:val="000000"/>
                <w:sz w:val="21"/>
                <w:szCs w:val="21"/>
                <w:lang w:val="en-US"/>
              </w:rPr>
              <w:t>本基金管理人</w:t>
            </w:r>
            <w:r w:rsidR="00870DC3">
              <w:rPr>
                <w:rFonts w:hint="eastAsia"/>
                <w:color w:val="000000"/>
                <w:sz w:val="21"/>
                <w:szCs w:val="21"/>
                <w:lang w:val="en-US"/>
              </w:rPr>
              <w:t>暂停</w:t>
            </w:r>
            <w:r w:rsidR="00A32986" w:rsidRPr="00403BD3">
              <w:rPr>
                <w:color w:val="000000"/>
                <w:sz w:val="21"/>
                <w:szCs w:val="21"/>
                <w:lang w:val="en-US"/>
              </w:rPr>
              <w:t>接受</w:t>
            </w:r>
            <w:r w:rsidR="00870DC3">
              <w:rPr>
                <w:rFonts w:hint="eastAsia"/>
                <w:color w:val="000000"/>
                <w:sz w:val="21"/>
                <w:szCs w:val="21"/>
                <w:lang w:val="en-US"/>
              </w:rPr>
              <w:t>对</w:t>
            </w:r>
            <w:r w:rsidR="00A32986">
              <w:rPr>
                <w:rFonts w:hint="eastAsia"/>
                <w:sz w:val="21"/>
                <w:szCs w:val="21"/>
                <w:lang w:val="en-US"/>
              </w:rPr>
              <w:t>东方金元宝货币市场基金</w:t>
            </w:r>
            <w:r w:rsidR="00A32986" w:rsidRPr="00403BD3">
              <w:rPr>
                <w:color w:val="000000"/>
                <w:sz w:val="21"/>
                <w:szCs w:val="21"/>
                <w:lang w:val="en-US"/>
              </w:rPr>
              <w:t>单笔金额</w:t>
            </w:r>
            <w:r w:rsidR="00A32986">
              <w:rPr>
                <w:color w:val="000000"/>
                <w:sz w:val="21"/>
                <w:szCs w:val="21"/>
                <w:lang w:val="en-US"/>
              </w:rPr>
              <w:t>6,000</w:t>
            </w:r>
            <w:r w:rsidR="00A32986" w:rsidRPr="00403BD3">
              <w:rPr>
                <w:color w:val="000000"/>
                <w:sz w:val="21"/>
                <w:szCs w:val="21"/>
                <w:lang w:val="en-US"/>
              </w:rPr>
              <w:t>万元以上（不含</w:t>
            </w:r>
            <w:r w:rsidR="00A32986">
              <w:rPr>
                <w:color w:val="000000"/>
                <w:sz w:val="21"/>
                <w:szCs w:val="21"/>
                <w:lang w:val="en-US"/>
              </w:rPr>
              <w:t>6,000</w:t>
            </w:r>
            <w:r w:rsidR="00A32986" w:rsidRPr="00403BD3">
              <w:rPr>
                <w:color w:val="000000"/>
                <w:sz w:val="21"/>
                <w:szCs w:val="21"/>
                <w:lang w:val="en-US"/>
              </w:rPr>
              <w:t>万元）的申购（包括日常申购和定期定额申购）、转换转入申请，且单个基金账户单日累计申购（包括日常申购和定期定额申购）及转换转入金额</w:t>
            </w:r>
            <w:r w:rsidR="0068390C">
              <w:rPr>
                <w:color w:val="000000"/>
                <w:sz w:val="21"/>
                <w:szCs w:val="21"/>
                <w:lang w:val="en-US"/>
              </w:rPr>
              <w:t>不得</w:t>
            </w:r>
            <w:r w:rsidR="00A32986" w:rsidRPr="00403BD3">
              <w:rPr>
                <w:color w:val="000000"/>
                <w:sz w:val="21"/>
                <w:szCs w:val="21"/>
                <w:lang w:val="en-US"/>
              </w:rPr>
              <w:t>超过</w:t>
            </w:r>
            <w:r w:rsidR="00A32986">
              <w:rPr>
                <w:color w:val="000000"/>
                <w:sz w:val="21"/>
                <w:szCs w:val="21"/>
                <w:lang w:val="en-US"/>
              </w:rPr>
              <w:t>6,000</w:t>
            </w:r>
            <w:r w:rsidR="00A32986" w:rsidRPr="00403BD3">
              <w:rPr>
                <w:color w:val="000000"/>
                <w:sz w:val="21"/>
                <w:szCs w:val="21"/>
                <w:lang w:val="en-US"/>
              </w:rPr>
              <w:t>万元（</w:t>
            </w:r>
            <w:r w:rsidR="00A32986" w:rsidRPr="00403BD3">
              <w:rPr>
                <w:rFonts w:hint="eastAsia"/>
                <w:color w:val="000000"/>
                <w:sz w:val="21"/>
                <w:szCs w:val="21"/>
                <w:lang w:val="en-US"/>
              </w:rPr>
              <w:t>不含</w:t>
            </w:r>
            <w:r w:rsidR="00A32986">
              <w:rPr>
                <w:color w:val="000000"/>
                <w:sz w:val="21"/>
                <w:szCs w:val="21"/>
                <w:lang w:val="en-US"/>
              </w:rPr>
              <w:t>6,000</w:t>
            </w:r>
            <w:r w:rsidR="00A32986" w:rsidRPr="00403BD3">
              <w:rPr>
                <w:color w:val="000000"/>
                <w:sz w:val="21"/>
                <w:szCs w:val="21"/>
                <w:lang w:val="en-US"/>
              </w:rPr>
              <w:t>万元），对于超过限额的申请，本基金管理人有权拒绝，不予确认。</w:t>
            </w:r>
          </w:p>
          <w:p w:rsidR="00A32986" w:rsidRDefault="00535576">
            <w:pPr>
              <w:widowControl/>
              <w:rPr>
                <w:color w:val="000000"/>
                <w:sz w:val="21"/>
                <w:szCs w:val="21"/>
                <w:lang w:val="en-US"/>
              </w:rPr>
            </w:pPr>
            <w:r>
              <w:rPr>
                <w:rFonts w:hint="eastAsia"/>
                <w:color w:val="000000"/>
                <w:sz w:val="21"/>
                <w:szCs w:val="21"/>
                <w:lang w:val="en-US"/>
              </w:rPr>
              <w:t>6</w:t>
            </w:r>
            <w:r w:rsidR="00A32986">
              <w:rPr>
                <w:rFonts w:hint="eastAsia"/>
                <w:color w:val="000000"/>
                <w:sz w:val="21"/>
                <w:szCs w:val="21"/>
                <w:lang w:val="en-US"/>
              </w:rPr>
              <w:t>.</w:t>
            </w:r>
            <w:r w:rsidR="00A32986" w:rsidRPr="00404DF1">
              <w:rPr>
                <w:color w:val="000000"/>
                <w:sz w:val="21"/>
                <w:szCs w:val="21"/>
                <w:lang w:val="en-US"/>
              </w:rPr>
              <w:t>自2019年2月25日起，本基金管理人暂停接受对东方金证通货币市场基金</w:t>
            </w:r>
            <w:r w:rsidR="00A32986">
              <w:rPr>
                <w:rFonts w:hint="eastAsia"/>
                <w:color w:val="000000"/>
                <w:sz w:val="21"/>
                <w:szCs w:val="21"/>
                <w:lang w:val="en-US"/>
              </w:rPr>
              <w:t>A类</w:t>
            </w:r>
            <w:r w:rsidR="00A32986" w:rsidRPr="00404DF1">
              <w:rPr>
                <w:color w:val="000000"/>
                <w:sz w:val="21"/>
                <w:szCs w:val="21"/>
                <w:lang w:val="en-US"/>
              </w:rPr>
              <w:t>（基金代码002243）单笔金额5000万元以上（不含5000万元）的申购申请，且对单个基金账户单日累计申购金额不得超过5000万元（不含5000万元）。对于超过限额的申请，本基金管理人有权拒绝，不予确认。</w:t>
            </w:r>
          </w:p>
          <w:p w:rsidR="00201ACB" w:rsidRDefault="00535576">
            <w:pPr>
              <w:widowControl/>
              <w:rPr>
                <w:color w:val="000000"/>
                <w:sz w:val="21"/>
                <w:szCs w:val="21"/>
                <w:lang w:val="en-US"/>
              </w:rPr>
            </w:pPr>
            <w:r>
              <w:rPr>
                <w:rFonts w:hint="eastAsia"/>
                <w:color w:val="000000"/>
                <w:sz w:val="21"/>
                <w:szCs w:val="21"/>
                <w:lang w:val="en-US"/>
              </w:rPr>
              <w:t>7</w:t>
            </w:r>
            <w:r w:rsidR="000F4E99">
              <w:rPr>
                <w:rFonts w:hint="eastAsia"/>
                <w:color w:val="000000"/>
                <w:sz w:val="21"/>
                <w:szCs w:val="21"/>
                <w:lang w:val="en-US"/>
              </w:rPr>
              <w:t>.</w:t>
            </w:r>
            <w:r w:rsidR="000F4E99" w:rsidRPr="000F4E99">
              <w:rPr>
                <w:rFonts w:hint="eastAsia"/>
                <w:color w:val="000000"/>
                <w:sz w:val="21"/>
                <w:szCs w:val="21"/>
                <w:lang w:val="en-US"/>
              </w:rPr>
              <w:t>东方卓行</w:t>
            </w:r>
            <w:r w:rsidR="000F4E99" w:rsidRPr="000F4E99">
              <w:rPr>
                <w:color w:val="000000"/>
                <w:sz w:val="21"/>
                <w:szCs w:val="21"/>
                <w:lang w:val="en-US"/>
              </w:rPr>
              <w:t>18</w:t>
            </w:r>
            <w:r w:rsidR="000F4E99">
              <w:rPr>
                <w:color w:val="000000"/>
                <w:sz w:val="21"/>
                <w:szCs w:val="21"/>
                <w:lang w:val="en-US"/>
              </w:rPr>
              <w:t>个月定期开放债券型证券投资基金尚在封闭期内，待封闭期结束，本</w:t>
            </w:r>
            <w:r w:rsidR="000F4E99">
              <w:rPr>
                <w:rFonts w:hint="eastAsia"/>
                <w:color w:val="000000"/>
                <w:sz w:val="21"/>
                <w:szCs w:val="21"/>
                <w:lang w:val="en-US"/>
              </w:rPr>
              <w:t>基金管理人</w:t>
            </w:r>
            <w:r w:rsidR="000F4E99" w:rsidRPr="000F4E99">
              <w:rPr>
                <w:color w:val="000000"/>
                <w:sz w:val="21"/>
                <w:szCs w:val="21"/>
                <w:lang w:val="en-US"/>
              </w:rPr>
              <w:t>会及时发布相关开放公告，敬请留意。具体业务办理流程、规则请遵循相关销售机构的规定。</w:t>
            </w:r>
          </w:p>
          <w:p w:rsidR="00A32986" w:rsidRDefault="00A32986">
            <w:pPr>
              <w:widowControl/>
              <w:rPr>
                <w:color w:val="000000"/>
                <w:sz w:val="21"/>
                <w:szCs w:val="21"/>
                <w:lang w:val="en-US"/>
              </w:rPr>
            </w:pPr>
            <w:r>
              <w:rPr>
                <w:rFonts w:hint="eastAsia"/>
                <w:sz w:val="21"/>
                <w:szCs w:val="21"/>
                <w:lang w:val="en-US"/>
              </w:rPr>
              <w:t>后续产品上线及业务开通事宜本公司将另行公告。</w:t>
            </w:r>
          </w:p>
        </w:tc>
      </w:tr>
    </w:tbl>
    <w:p w:rsidR="00201ACB" w:rsidRPr="00201ACB" w:rsidRDefault="00201ACB" w:rsidP="00201ACB">
      <w:pPr>
        <w:rPr>
          <w:lang w:val="en-US"/>
        </w:rPr>
      </w:pPr>
    </w:p>
    <w:p w:rsidR="00FF7C9F" w:rsidRPr="00FD55E3" w:rsidRDefault="00E2112E" w:rsidP="00FD55E3">
      <w:pPr>
        <w:pStyle w:val="ac"/>
        <w:numPr>
          <w:ilvl w:val="0"/>
          <w:numId w:val="3"/>
        </w:numPr>
        <w:rPr>
          <w:lang w:val="en-US"/>
        </w:rPr>
      </w:pPr>
      <w:r w:rsidRPr="00FD55E3">
        <w:rPr>
          <w:rFonts w:hint="eastAsia"/>
          <w:lang w:val="en-US"/>
        </w:rPr>
        <w:t>费率优惠安排</w:t>
      </w:r>
    </w:p>
    <w:p w:rsidR="00FD55E3" w:rsidRPr="00FD55E3" w:rsidRDefault="00FD55E3" w:rsidP="00FD55E3">
      <w:pPr>
        <w:pStyle w:val="ac"/>
        <w:numPr>
          <w:ilvl w:val="0"/>
          <w:numId w:val="8"/>
        </w:numPr>
        <w:tabs>
          <w:tab w:val="left" w:pos="861"/>
        </w:tabs>
        <w:spacing w:line="360" w:lineRule="auto"/>
        <w:rPr>
          <w:sz w:val="24"/>
          <w:szCs w:val="24"/>
        </w:rPr>
      </w:pPr>
      <w:r w:rsidRPr="00FD55E3">
        <w:rPr>
          <w:sz w:val="24"/>
          <w:szCs w:val="24"/>
        </w:rPr>
        <w:t>费率优惠内容</w:t>
      </w:r>
    </w:p>
    <w:p w:rsidR="00FD55E3" w:rsidRPr="00FD55E3" w:rsidRDefault="00FD55E3" w:rsidP="00FD55E3">
      <w:pPr>
        <w:tabs>
          <w:tab w:val="left" w:pos="861"/>
        </w:tabs>
        <w:spacing w:line="360" w:lineRule="auto"/>
        <w:ind w:firstLineChars="200" w:firstLine="480"/>
        <w:rPr>
          <w:sz w:val="24"/>
          <w:szCs w:val="24"/>
        </w:rPr>
      </w:pPr>
      <w:r w:rsidRPr="00FD55E3">
        <w:rPr>
          <w:sz w:val="24"/>
          <w:szCs w:val="24"/>
        </w:rPr>
        <w:t>自</w:t>
      </w:r>
      <w:r>
        <w:rPr>
          <w:sz w:val="24"/>
          <w:szCs w:val="24"/>
        </w:rPr>
        <w:t>2023</w:t>
      </w:r>
      <w:r w:rsidRPr="00FD55E3">
        <w:rPr>
          <w:sz w:val="24"/>
          <w:szCs w:val="24"/>
        </w:rPr>
        <w:t>年</w:t>
      </w:r>
      <w:r>
        <w:rPr>
          <w:sz w:val="24"/>
          <w:szCs w:val="24"/>
        </w:rPr>
        <w:t>9</w:t>
      </w:r>
      <w:r w:rsidRPr="00FD55E3">
        <w:rPr>
          <w:sz w:val="24"/>
          <w:szCs w:val="24"/>
        </w:rPr>
        <w:t>月</w:t>
      </w:r>
      <w:r>
        <w:rPr>
          <w:sz w:val="24"/>
          <w:szCs w:val="24"/>
        </w:rPr>
        <w:t>15日起，投资者通过</w:t>
      </w:r>
      <w:r>
        <w:rPr>
          <w:rFonts w:hint="eastAsia"/>
          <w:sz w:val="24"/>
          <w:szCs w:val="24"/>
        </w:rPr>
        <w:t>甬兴证券</w:t>
      </w:r>
      <w:r w:rsidRPr="00FD55E3">
        <w:rPr>
          <w:sz w:val="24"/>
          <w:szCs w:val="24"/>
        </w:rPr>
        <w:t>申购（含定期定额投资和转换转入）上述基金（仅限前端申购模式），申购(含定期定额投</w:t>
      </w:r>
      <w:r>
        <w:rPr>
          <w:sz w:val="24"/>
          <w:szCs w:val="24"/>
        </w:rPr>
        <w:t>资和转换转入）费率享有优惠，具体费率折扣和优惠活动期限以</w:t>
      </w:r>
      <w:r>
        <w:rPr>
          <w:rFonts w:hint="eastAsia"/>
          <w:sz w:val="24"/>
          <w:szCs w:val="24"/>
        </w:rPr>
        <w:t>甬兴证券</w:t>
      </w:r>
      <w:r w:rsidRPr="00FD55E3">
        <w:rPr>
          <w:sz w:val="24"/>
          <w:szCs w:val="24"/>
        </w:rPr>
        <w:t>规定为准。优惠前基金费率为固定费用的，则按原费率或固定费用执行，不再享有费率折扣。</w:t>
      </w:r>
    </w:p>
    <w:p w:rsidR="00FD55E3" w:rsidRPr="00FD55E3" w:rsidRDefault="00FD55E3" w:rsidP="00FD55E3">
      <w:pPr>
        <w:pStyle w:val="ac"/>
        <w:numPr>
          <w:ilvl w:val="0"/>
          <w:numId w:val="8"/>
        </w:numPr>
        <w:tabs>
          <w:tab w:val="left" w:pos="861"/>
        </w:tabs>
        <w:spacing w:line="360" w:lineRule="auto"/>
        <w:rPr>
          <w:sz w:val="24"/>
          <w:szCs w:val="24"/>
        </w:rPr>
      </w:pPr>
      <w:r w:rsidRPr="00FD55E3">
        <w:rPr>
          <w:sz w:val="24"/>
          <w:szCs w:val="24"/>
        </w:rPr>
        <w:t>适用基金范围</w:t>
      </w:r>
    </w:p>
    <w:p w:rsidR="00FD55E3" w:rsidRDefault="00FD55E3" w:rsidP="00FD55E3">
      <w:pPr>
        <w:pStyle w:val="ac"/>
        <w:tabs>
          <w:tab w:val="left" w:pos="861"/>
        </w:tabs>
        <w:spacing w:line="360" w:lineRule="auto"/>
        <w:ind w:left="-1" w:firstLineChars="200" w:firstLine="480"/>
        <w:rPr>
          <w:sz w:val="24"/>
          <w:szCs w:val="24"/>
        </w:rPr>
      </w:pPr>
      <w:r>
        <w:rPr>
          <w:sz w:val="24"/>
          <w:szCs w:val="24"/>
        </w:rPr>
        <w:t>本公司管理的且在</w:t>
      </w:r>
      <w:r>
        <w:rPr>
          <w:rFonts w:hint="eastAsia"/>
          <w:sz w:val="24"/>
          <w:szCs w:val="24"/>
        </w:rPr>
        <w:t>甬兴证券</w:t>
      </w:r>
      <w:r w:rsidRPr="00FD55E3">
        <w:rPr>
          <w:sz w:val="24"/>
          <w:szCs w:val="24"/>
        </w:rPr>
        <w:t>销售的非零申（认）购费率开放式基金。费率优惠期限内，如本公司新增通过</w:t>
      </w:r>
      <w:r>
        <w:rPr>
          <w:rFonts w:hint="eastAsia"/>
          <w:sz w:val="24"/>
          <w:szCs w:val="24"/>
        </w:rPr>
        <w:t>甬兴证券</w:t>
      </w:r>
      <w:r w:rsidRPr="00FD55E3">
        <w:rPr>
          <w:sz w:val="24"/>
          <w:szCs w:val="24"/>
        </w:rPr>
        <w:t>销售的基金，则自该基金开放申（认）购当日起，自动参与上述费率优惠活动（仅限前端申购模式），本公司不再另行公告</w:t>
      </w:r>
      <w:r w:rsidRPr="00FD55E3">
        <w:rPr>
          <w:rFonts w:hint="eastAsia"/>
          <w:sz w:val="24"/>
          <w:szCs w:val="24"/>
        </w:rPr>
        <w:t>。</w:t>
      </w:r>
    </w:p>
    <w:p w:rsidR="00FD55E3" w:rsidRPr="00FD55E3" w:rsidRDefault="00FD55E3" w:rsidP="00FD55E3">
      <w:pPr>
        <w:pStyle w:val="ac"/>
        <w:numPr>
          <w:ilvl w:val="0"/>
          <w:numId w:val="8"/>
        </w:numPr>
        <w:tabs>
          <w:tab w:val="left" w:pos="861"/>
        </w:tabs>
        <w:spacing w:line="360" w:lineRule="auto"/>
        <w:rPr>
          <w:sz w:val="24"/>
          <w:szCs w:val="24"/>
        </w:rPr>
      </w:pPr>
      <w:r w:rsidRPr="00FD55E3">
        <w:rPr>
          <w:sz w:val="24"/>
          <w:szCs w:val="24"/>
        </w:rPr>
        <w:t>费率优惠期限</w:t>
      </w:r>
    </w:p>
    <w:p w:rsidR="00FF7C9F" w:rsidRPr="00FD55E3" w:rsidRDefault="00FD55E3" w:rsidP="00FD55E3">
      <w:pPr>
        <w:tabs>
          <w:tab w:val="left" w:pos="861"/>
        </w:tabs>
        <w:spacing w:line="360" w:lineRule="auto"/>
        <w:rPr>
          <w:sz w:val="24"/>
          <w:szCs w:val="24"/>
        </w:rPr>
      </w:pPr>
      <w:r>
        <w:rPr>
          <w:sz w:val="24"/>
          <w:szCs w:val="24"/>
        </w:rPr>
        <w:t>截止时间以</w:t>
      </w:r>
      <w:r>
        <w:rPr>
          <w:rFonts w:hint="eastAsia"/>
          <w:sz w:val="24"/>
          <w:szCs w:val="24"/>
        </w:rPr>
        <w:t>甬兴证券</w:t>
      </w:r>
      <w:r w:rsidRPr="00FD55E3">
        <w:rPr>
          <w:sz w:val="24"/>
          <w:szCs w:val="24"/>
        </w:rPr>
        <w:t>官方网站公告为准。</w:t>
      </w:r>
    </w:p>
    <w:p w:rsidR="00FF7C9F" w:rsidRDefault="00FF7C9F">
      <w:pPr>
        <w:rPr>
          <w:lang w:val="en-US"/>
        </w:rPr>
      </w:pPr>
    </w:p>
    <w:p w:rsidR="00716967" w:rsidRDefault="00E2112E" w:rsidP="00896E4D">
      <w:pPr>
        <w:pStyle w:val="2"/>
        <w:ind w:left="0"/>
      </w:pPr>
      <w:r>
        <w:rPr>
          <w:rFonts w:hint="eastAsia"/>
          <w:lang w:val="en-US"/>
        </w:rPr>
        <w:t>三</w:t>
      </w:r>
      <w:r w:rsidR="00393335">
        <w:t>、重要提示</w:t>
      </w:r>
    </w:p>
    <w:p w:rsidR="00716967" w:rsidRDefault="00393335">
      <w:pPr>
        <w:pStyle w:val="ac"/>
        <w:numPr>
          <w:ilvl w:val="0"/>
          <w:numId w:val="2"/>
        </w:numPr>
        <w:tabs>
          <w:tab w:val="left" w:pos="861"/>
        </w:tabs>
        <w:spacing w:before="0" w:line="360" w:lineRule="auto"/>
        <w:ind w:left="0" w:firstLine="482"/>
        <w:rPr>
          <w:sz w:val="24"/>
          <w:szCs w:val="24"/>
        </w:rPr>
      </w:pPr>
      <w:r>
        <w:rPr>
          <w:rFonts w:hint="eastAsia"/>
          <w:sz w:val="24"/>
          <w:szCs w:val="24"/>
        </w:rPr>
        <w:t>上述基金费率请详见基金的《基金合同》、《招募说明书》、《基金产品资料概要》等相关法律文件及本公司发布的最新业务公告。</w:t>
      </w:r>
    </w:p>
    <w:p w:rsidR="00716967" w:rsidRDefault="00393335">
      <w:pPr>
        <w:pStyle w:val="ac"/>
        <w:numPr>
          <w:ilvl w:val="0"/>
          <w:numId w:val="2"/>
        </w:numPr>
        <w:tabs>
          <w:tab w:val="left" w:pos="861"/>
        </w:tabs>
        <w:spacing w:before="0" w:line="360" w:lineRule="auto"/>
        <w:ind w:left="0" w:firstLine="482"/>
        <w:rPr>
          <w:sz w:val="24"/>
          <w:szCs w:val="24"/>
        </w:rPr>
      </w:pPr>
      <w:r>
        <w:rPr>
          <w:rFonts w:hint="eastAsia"/>
          <w:sz w:val="24"/>
          <w:szCs w:val="24"/>
        </w:rPr>
        <w:t>定期定额投资业务不额外收取手续费用，定期定额申购费率与相关基金的日常的申购费率相同。</w:t>
      </w:r>
    </w:p>
    <w:p w:rsidR="00716967" w:rsidRDefault="00393335">
      <w:pPr>
        <w:pStyle w:val="ac"/>
        <w:numPr>
          <w:ilvl w:val="0"/>
          <w:numId w:val="2"/>
        </w:numPr>
        <w:tabs>
          <w:tab w:val="left" w:pos="861"/>
        </w:tabs>
        <w:spacing w:before="0" w:line="360" w:lineRule="auto"/>
        <w:ind w:left="0" w:firstLine="482"/>
        <w:rPr>
          <w:sz w:val="24"/>
          <w:szCs w:val="24"/>
          <w:lang w:val="en-US"/>
        </w:rPr>
      </w:pPr>
      <w:r>
        <w:rPr>
          <w:rFonts w:hint="eastAsia"/>
          <w:sz w:val="24"/>
          <w:szCs w:val="24"/>
        </w:rPr>
        <w:t>基金转换是指投资者可将其持有的本公司旗下某只开放式基金的全部或部分基金份额转换为本公司管理的另一只开放式基金份额的交易行为。上述基金列表中的基金，若同时采用前端收费和后端收费，则只开通前端收费模式下的转换业务。</w:t>
      </w:r>
    </w:p>
    <w:p w:rsidR="00716967" w:rsidRDefault="00393335">
      <w:pPr>
        <w:pStyle w:val="ac"/>
        <w:numPr>
          <w:ilvl w:val="0"/>
          <w:numId w:val="2"/>
        </w:numPr>
        <w:tabs>
          <w:tab w:val="left" w:pos="861"/>
        </w:tabs>
        <w:spacing w:before="0" w:line="360" w:lineRule="auto"/>
        <w:ind w:left="0" w:firstLine="482"/>
        <w:rPr>
          <w:sz w:val="24"/>
          <w:szCs w:val="24"/>
          <w:lang w:val="en-US"/>
        </w:rPr>
      </w:pPr>
      <w:r>
        <w:rPr>
          <w:rFonts w:hint="eastAsia"/>
          <w:sz w:val="24"/>
          <w:szCs w:val="24"/>
          <w:lang w:val="en-US"/>
        </w:rPr>
        <w:t>业务办理的业务规则和流程以上述机构的安排和规定为准。相关活动的具体规定如有变化，以上述机构网站或平台的最新公告为准，敬请投资者关注。</w:t>
      </w:r>
    </w:p>
    <w:p w:rsidR="00716967" w:rsidRDefault="00716967">
      <w:pPr>
        <w:pStyle w:val="ac"/>
        <w:numPr>
          <w:ilvl w:val="255"/>
          <w:numId w:val="0"/>
        </w:numPr>
        <w:tabs>
          <w:tab w:val="left" w:pos="861"/>
        </w:tabs>
        <w:spacing w:before="0" w:line="360" w:lineRule="auto"/>
        <w:ind w:left="482"/>
        <w:rPr>
          <w:sz w:val="24"/>
          <w:szCs w:val="24"/>
          <w:lang w:val="en-US"/>
        </w:rPr>
      </w:pPr>
    </w:p>
    <w:p w:rsidR="00716967" w:rsidRDefault="00A852FA" w:rsidP="00896E4D">
      <w:pPr>
        <w:pStyle w:val="a4"/>
        <w:spacing w:before="1" w:line="364" w:lineRule="auto"/>
        <w:ind w:left="0" w:right="4559"/>
        <w:rPr>
          <w:b/>
          <w:w w:val="95"/>
        </w:rPr>
      </w:pPr>
      <w:r>
        <w:rPr>
          <w:rFonts w:hint="eastAsia"/>
          <w:b/>
          <w:w w:val="95"/>
          <w:lang w:val="en-US"/>
        </w:rPr>
        <w:t>四</w:t>
      </w:r>
      <w:r w:rsidR="00393335">
        <w:rPr>
          <w:b/>
          <w:w w:val="95"/>
        </w:rPr>
        <w:t>、投资者可通过以下途径咨询详情</w:t>
      </w:r>
      <w:bookmarkStart w:id="0" w:name="1.宁波银行股份有限公司"/>
      <w:bookmarkEnd w:id="0"/>
    </w:p>
    <w:p w:rsidR="00716967" w:rsidRDefault="00393335">
      <w:pPr>
        <w:spacing w:line="360" w:lineRule="auto"/>
        <w:rPr>
          <w:spacing w:val="-1"/>
          <w:sz w:val="24"/>
          <w:szCs w:val="24"/>
          <w:lang w:val="en-US"/>
        </w:rPr>
      </w:pPr>
      <w:r>
        <w:rPr>
          <w:rFonts w:hint="eastAsia"/>
          <w:spacing w:val="-1"/>
          <w:sz w:val="24"/>
          <w:szCs w:val="24"/>
          <w:lang w:val="en-US"/>
        </w:rPr>
        <w:t>1.</w:t>
      </w:r>
      <w:r w:rsidR="00A32986">
        <w:rPr>
          <w:rFonts w:hint="eastAsia"/>
          <w:spacing w:val="-1"/>
          <w:sz w:val="24"/>
          <w:szCs w:val="24"/>
          <w:lang w:val="en-US"/>
        </w:rPr>
        <w:t>甬兴证券</w:t>
      </w:r>
      <w:r>
        <w:rPr>
          <w:rFonts w:hint="eastAsia"/>
          <w:spacing w:val="-1"/>
          <w:sz w:val="24"/>
          <w:szCs w:val="24"/>
          <w:lang w:val="en-US"/>
        </w:rPr>
        <w:t>有限公司</w:t>
      </w:r>
    </w:p>
    <w:p w:rsidR="00716967" w:rsidRDefault="00393335">
      <w:pPr>
        <w:spacing w:line="360" w:lineRule="auto"/>
        <w:rPr>
          <w:spacing w:val="-1"/>
          <w:sz w:val="24"/>
          <w:szCs w:val="24"/>
          <w:lang w:val="en-US"/>
        </w:rPr>
      </w:pPr>
      <w:r>
        <w:rPr>
          <w:rFonts w:hint="eastAsia"/>
          <w:spacing w:val="-1"/>
          <w:sz w:val="24"/>
          <w:szCs w:val="24"/>
          <w:lang w:val="en-US"/>
        </w:rPr>
        <w:t>客服电话：</w:t>
      </w:r>
      <w:r w:rsidR="00A32986" w:rsidRPr="00A32986">
        <w:rPr>
          <w:spacing w:val="-1"/>
          <w:sz w:val="24"/>
          <w:szCs w:val="24"/>
          <w:lang w:val="en-US"/>
        </w:rPr>
        <w:t>400-916-0666</w:t>
      </w:r>
    </w:p>
    <w:p w:rsidR="00716967" w:rsidRDefault="00393335">
      <w:pPr>
        <w:spacing w:line="360" w:lineRule="auto"/>
        <w:rPr>
          <w:spacing w:val="-1"/>
          <w:sz w:val="24"/>
          <w:szCs w:val="24"/>
          <w:lang w:val="en-US"/>
        </w:rPr>
      </w:pPr>
      <w:r>
        <w:rPr>
          <w:rFonts w:hint="eastAsia"/>
          <w:spacing w:val="-1"/>
          <w:sz w:val="24"/>
          <w:szCs w:val="24"/>
          <w:lang w:val="en-US"/>
        </w:rPr>
        <w:t>网址：</w:t>
      </w:r>
      <w:r w:rsidR="00A32986">
        <w:rPr>
          <w:rFonts w:hint="eastAsia"/>
          <w:spacing w:val="-1"/>
          <w:sz w:val="24"/>
          <w:szCs w:val="24"/>
          <w:lang w:val="en-US"/>
        </w:rPr>
        <w:t>www.yongxing</w:t>
      </w:r>
      <w:r>
        <w:rPr>
          <w:rFonts w:hint="eastAsia"/>
          <w:spacing w:val="-1"/>
          <w:sz w:val="24"/>
          <w:szCs w:val="24"/>
          <w:lang w:val="en-US"/>
        </w:rPr>
        <w:t>sec.com</w:t>
      </w:r>
    </w:p>
    <w:p w:rsidR="00716967" w:rsidRDefault="00393335">
      <w:pPr>
        <w:spacing w:line="360" w:lineRule="auto"/>
        <w:rPr>
          <w:spacing w:val="-1"/>
          <w:sz w:val="24"/>
          <w:szCs w:val="24"/>
          <w:lang w:val="en-US"/>
        </w:rPr>
      </w:pPr>
      <w:r>
        <w:rPr>
          <w:rFonts w:hint="eastAsia"/>
          <w:spacing w:val="-1"/>
          <w:sz w:val="24"/>
          <w:szCs w:val="24"/>
          <w:lang w:val="en-US"/>
        </w:rPr>
        <w:t>2.本公司客户服务中心电话：400-628-5888</w:t>
      </w:r>
    </w:p>
    <w:p w:rsidR="00716967" w:rsidRDefault="005C1FEF">
      <w:pPr>
        <w:spacing w:line="360" w:lineRule="auto"/>
        <w:rPr>
          <w:spacing w:val="-1"/>
          <w:sz w:val="24"/>
          <w:szCs w:val="24"/>
          <w:lang w:val="en-US"/>
        </w:rPr>
      </w:pPr>
      <w:hyperlink r:id="rId7">
        <w:r w:rsidR="00393335">
          <w:rPr>
            <w:rFonts w:hint="eastAsia"/>
            <w:spacing w:val="-1"/>
            <w:sz w:val="24"/>
            <w:szCs w:val="24"/>
            <w:lang w:val="en-US"/>
          </w:rPr>
          <w:t>网址：</w:t>
        </w:r>
      </w:hyperlink>
      <w:r w:rsidR="00393335">
        <w:rPr>
          <w:sz w:val="24"/>
          <w:szCs w:val="24"/>
          <w:lang w:val="en-US"/>
        </w:rPr>
        <w:t>www.orient-fund.com</w:t>
      </w:r>
    </w:p>
    <w:p w:rsidR="00716967" w:rsidRDefault="00716967">
      <w:pPr>
        <w:spacing w:line="360" w:lineRule="auto"/>
        <w:rPr>
          <w:spacing w:val="-1"/>
          <w:sz w:val="24"/>
          <w:szCs w:val="24"/>
          <w:lang w:val="en-US"/>
        </w:rPr>
      </w:pPr>
    </w:p>
    <w:p w:rsidR="00716967" w:rsidRDefault="00393335">
      <w:pPr>
        <w:pStyle w:val="a4"/>
        <w:spacing w:line="364" w:lineRule="auto"/>
        <w:ind w:right="3839"/>
        <w:rPr>
          <w:b/>
        </w:rPr>
      </w:pPr>
      <w:r>
        <w:rPr>
          <w:b/>
        </w:rPr>
        <w:t>风险提示：</w:t>
      </w:r>
    </w:p>
    <w:p w:rsidR="00716967" w:rsidRDefault="00393335">
      <w:pPr>
        <w:pStyle w:val="a4"/>
        <w:spacing w:before="1" w:line="360" w:lineRule="auto"/>
        <w:ind w:left="0" w:right="239" w:firstLineChars="200" w:firstLine="480"/>
        <w:jc w:val="both"/>
      </w:pPr>
      <w:r>
        <w:t>基金管理人承诺以诚实信用、勤勉尽责的原则管理和运用基金资产，但不保证基金一定盈利，也不保证最低收益。基金管理人管理的基金业绩不构成对其他 基金业绩表现的保证。基金管理人提醒投资人遵循基金投资“买者自负”的原则</w:t>
      </w:r>
      <w:r>
        <w:rPr>
          <w:rFonts w:hint="eastAsia"/>
        </w:rPr>
        <w:t>，</w:t>
      </w:r>
      <w:r>
        <w:t>应认真阅读《基金合同》、《招募说明书》、《基金产品资料概要》等基金法律文件，全面认识产品风险收益特征和产品特征，充分考虑自身的风险承受能力，理性判断市场，在对申购基金的意愿、时机、数量等投资行为做出独立、谨慎决策后，基金运营状况与基金净值变化引致的投资风险，由投资者自行负担。</w:t>
      </w:r>
    </w:p>
    <w:p w:rsidR="00716967" w:rsidRDefault="00393335">
      <w:pPr>
        <w:pStyle w:val="a4"/>
        <w:spacing w:before="1" w:line="360" w:lineRule="auto"/>
        <w:ind w:right="239" w:firstLine="480"/>
        <w:jc w:val="both"/>
      </w:pPr>
      <w:r>
        <w:t>特此公告。</w:t>
      </w:r>
    </w:p>
    <w:p w:rsidR="00716967" w:rsidRDefault="00716967" w:rsidP="00896E4D">
      <w:pPr>
        <w:pStyle w:val="a4"/>
        <w:spacing w:before="1" w:line="360" w:lineRule="auto"/>
        <w:ind w:left="0" w:right="239"/>
        <w:jc w:val="both"/>
      </w:pPr>
    </w:p>
    <w:p w:rsidR="00716967" w:rsidRDefault="00393335">
      <w:pPr>
        <w:spacing w:line="364" w:lineRule="auto"/>
        <w:jc w:val="right"/>
        <w:rPr>
          <w:sz w:val="24"/>
          <w:szCs w:val="24"/>
        </w:rPr>
      </w:pPr>
      <w:r>
        <w:rPr>
          <w:sz w:val="24"/>
          <w:szCs w:val="24"/>
        </w:rPr>
        <w:t>东方基金管理股份有限公</w:t>
      </w:r>
      <w:r>
        <w:rPr>
          <w:rFonts w:hint="eastAsia"/>
          <w:sz w:val="24"/>
          <w:szCs w:val="24"/>
        </w:rPr>
        <w:t>司</w:t>
      </w:r>
    </w:p>
    <w:p w:rsidR="00716967" w:rsidRDefault="00393335">
      <w:pPr>
        <w:jc w:val="right"/>
        <w:rPr>
          <w:sz w:val="24"/>
          <w:szCs w:val="24"/>
        </w:rPr>
      </w:pPr>
      <w:r>
        <w:rPr>
          <w:sz w:val="24"/>
          <w:szCs w:val="24"/>
        </w:rPr>
        <w:t>二〇二</w:t>
      </w:r>
      <w:r>
        <w:rPr>
          <w:rFonts w:hint="eastAsia"/>
          <w:sz w:val="24"/>
          <w:szCs w:val="24"/>
          <w:lang w:val="en-US"/>
        </w:rPr>
        <w:t>三</w:t>
      </w:r>
      <w:r>
        <w:rPr>
          <w:sz w:val="24"/>
          <w:szCs w:val="24"/>
        </w:rPr>
        <w:t>年</w:t>
      </w:r>
      <w:r w:rsidR="009E6EEF">
        <w:rPr>
          <w:rFonts w:hint="eastAsia"/>
          <w:sz w:val="24"/>
          <w:szCs w:val="24"/>
          <w:lang w:val="en-US"/>
        </w:rPr>
        <w:t>九</w:t>
      </w:r>
      <w:r>
        <w:rPr>
          <w:sz w:val="24"/>
          <w:szCs w:val="24"/>
        </w:rPr>
        <w:t>月</w:t>
      </w:r>
      <w:r w:rsidR="009E6EEF">
        <w:rPr>
          <w:rFonts w:hint="eastAsia"/>
          <w:sz w:val="24"/>
          <w:szCs w:val="24"/>
          <w:lang w:val="en-US"/>
        </w:rPr>
        <w:t>十四</w:t>
      </w:r>
      <w:r>
        <w:rPr>
          <w:sz w:val="24"/>
          <w:szCs w:val="24"/>
        </w:rPr>
        <w:t>日</w:t>
      </w:r>
    </w:p>
    <w:p w:rsidR="00716967" w:rsidRDefault="00716967">
      <w:pPr>
        <w:rPr>
          <w:lang w:val="en-US"/>
        </w:rPr>
      </w:pPr>
    </w:p>
    <w:sectPr w:rsidR="00716967" w:rsidSect="007169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5C5B" w:rsidRDefault="00265C5B" w:rsidP="0022174C">
      <w:r>
        <w:separator/>
      </w:r>
    </w:p>
  </w:endnote>
  <w:endnote w:type="continuationSeparator" w:id="0">
    <w:p w:rsidR="00265C5B" w:rsidRDefault="00265C5B" w:rsidP="0022174C">
      <w:r>
        <w:continuationSeparator/>
      </w:r>
    </w:p>
  </w:endnote>
</w:endnotes>
</file>

<file path=word/fontTable.xml><?xml version="1.0" encoding="utf-8"?>
<w:fonts xmlns:r="http://schemas.openxmlformats.org/officeDocument/2006/relationships" xmlns:w="http://schemas.openxmlformats.org/wordprocessingml/2006/main">
  <w:font w:name="仿宋">
    <w:altName w:val="Arial Unicode MS"/>
    <w:charset w:val="86"/>
    <w:family w:val="modern"/>
    <w:pitch w:val="fixed"/>
    <w:sig w:usb0="00000000" w:usb1="38CF7CFA"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5C5B" w:rsidRDefault="00265C5B" w:rsidP="0022174C">
      <w:r>
        <w:separator/>
      </w:r>
    </w:p>
  </w:footnote>
  <w:footnote w:type="continuationSeparator" w:id="0">
    <w:p w:rsidR="00265C5B" w:rsidRDefault="00265C5B" w:rsidP="002217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08E"/>
    <w:multiLevelType w:val="multilevel"/>
    <w:tmpl w:val="0053208E"/>
    <w:lvl w:ilvl="0">
      <w:start w:val="1"/>
      <w:numFmt w:val="decimal"/>
      <w:lvlText w:val="%1."/>
      <w:lvlJc w:val="left"/>
      <w:pPr>
        <w:ind w:left="140" w:hanging="241"/>
      </w:pPr>
      <w:rPr>
        <w:rFonts w:ascii="仿宋" w:eastAsia="仿宋" w:hAnsi="仿宋" w:cs="仿宋" w:hint="default"/>
        <w:spacing w:val="-19"/>
        <w:w w:val="100"/>
        <w:sz w:val="22"/>
        <w:szCs w:val="22"/>
        <w:lang w:val="zh-CN" w:eastAsia="zh-CN" w:bidi="zh-CN"/>
      </w:rPr>
    </w:lvl>
    <w:lvl w:ilvl="1">
      <w:numFmt w:val="bullet"/>
      <w:lvlText w:val="•"/>
      <w:lvlJc w:val="left"/>
      <w:pPr>
        <w:ind w:left="1028" w:hanging="241"/>
      </w:pPr>
      <w:rPr>
        <w:rFonts w:hint="default"/>
        <w:lang w:val="zh-CN" w:eastAsia="zh-CN" w:bidi="zh-CN"/>
      </w:rPr>
    </w:lvl>
    <w:lvl w:ilvl="2">
      <w:numFmt w:val="bullet"/>
      <w:lvlText w:val="•"/>
      <w:lvlJc w:val="left"/>
      <w:pPr>
        <w:ind w:left="1916" w:hanging="241"/>
      </w:pPr>
      <w:rPr>
        <w:rFonts w:hint="default"/>
        <w:lang w:val="zh-CN" w:eastAsia="zh-CN" w:bidi="zh-CN"/>
      </w:rPr>
    </w:lvl>
    <w:lvl w:ilvl="3">
      <w:numFmt w:val="bullet"/>
      <w:lvlText w:val="•"/>
      <w:lvlJc w:val="left"/>
      <w:pPr>
        <w:ind w:left="2804" w:hanging="241"/>
      </w:pPr>
      <w:rPr>
        <w:rFonts w:hint="default"/>
        <w:lang w:val="zh-CN" w:eastAsia="zh-CN" w:bidi="zh-CN"/>
      </w:rPr>
    </w:lvl>
    <w:lvl w:ilvl="4">
      <w:numFmt w:val="bullet"/>
      <w:lvlText w:val="•"/>
      <w:lvlJc w:val="left"/>
      <w:pPr>
        <w:ind w:left="3692" w:hanging="241"/>
      </w:pPr>
      <w:rPr>
        <w:rFonts w:hint="default"/>
        <w:lang w:val="zh-CN" w:eastAsia="zh-CN" w:bidi="zh-CN"/>
      </w:rPr>
    </w:lvl>
    <w:lvl w:ilvl="5">
      <w:numFmt w:val="bullet"/>
      <w:lvlText w:val="•"/>
      <w:lvlJc w:val="left"/>
      <w:pPr>
        <w:ind w:left="4580" w:hanging="241"/>
      </w:pPr>
      <w:rPr>
        <w:rFonts w:hint="default"/>
        <w:lang w:val="zh-CN" w:eastAsia="zh-CN" w:bidi="zh-CN"/>
      </w:rPr>
    </w:lvl>
    <w:lvl w:ilvl="6">
      <w:numFmt w:val="bullet"/>
      <w:lvlText w:val="•"/>
      <w:lvlJc w:val="left"/>
      <w:pPr>
        <w:ind w:left="5468" w:hanging="241"/>
      </w:pPr>
      <w:rPr>
        <w:rFonts w:hint="default"/>
        <w:lang w:val="zh-CN" w:eastAsia="zh-CN" w:bidi="zh-CN"/>
      </w:rPr>
    </w:lvl>
    <w:lvl w:ilvl="7">
      <w:numFmt w:val="bullet"/>
      <w:lvlText w:val="•"/>
      <w:lvlJc w:val="left"/>
      <w:pPr>
        <w:ind w:left="6356" w:hanging="241"/>
      </w:pPr>
      <w:rPr>
        <w:rFonts w:hint="default"/>
        <w:lang w:val="zh-CN" w:eastAsia="zh-CN" w:bidi="zh-CN"/>
      </w:rPr>
    </w:lvl>
    <w:lvl w:ilvl="8">
      <w:numFmt w:val="bullet"/>
      <w:lvlText w:val="•"/>
      <w:lvlJc w:val="left"/>
      <w:pPr>
        <w:ind w:left="7244" w:hanging="241"/>
      </w:pPr>
      <w:rPr>
        <w:rFonts w:hint="default"/>
        <w:lang w:val="zh-CN" w:eastAsia="zh-CN" w:bidi="zh-CN"/>
      </w:rPr>
    </w:lvl>
  </w:abstractNum>
  <w:abstractNum w:abstractNumId="1">
    <w:nsid w:val="14204371"/>
    <w:multiLevelType w:val="hybridMultilevel"/>
    <w:tmpl w:val="B2C25D78"/>
    <w:lvl w:ilvl="0" w:tplc="B922EBFC">
      <w:start w:val="2"/>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C8934F9"/>
    <w:multiLevelType w:val="hybridMultilevel"/>
    <w:tmpl w:val="23B6557E"/>
    <w:lvl w:ilvl="0" w:tplc="1A70C0CE">
      <w:start w:val="1"/>
      <w:numFmt w:val="decimal"/>
      <w:lvlText w:val="%1."/>
      <w:lvlJc w:val="left"/>
      <w:pPr>
        <w:ind w:left="140" w:hanging="360"/>
      </w:pPr>
      <w:rPr>
        <w:rFonts w:hint="default"/>
      </w:rPr>
    </w:lvl>
    <w:lvl w:ilvl="1" w:tplc="04090019" w:tentative="1">
      <w:start w:val="1"/>
      <w:numFmt w:val="lowerLetter"/>
      <w:lvlText w:val="%2)"/>
      <w:lvlJc w:val="left"/>
      <w:pPr>
        <w:ind w:left="620" w:hanging="420"/>
      </w:pPr>
    </w:lvl>
    <w:lvl w:ilvl="2" w:tplc="0409001B" w:tentative="1">
      <w:start w:val="1"/>
      <w:numFmt w:val="lowerRoman"/>
      <w:lvlText w:val="%3."/>
      <w:lvlJc w:val="right"/>
      <w:pPr>
        <w:ind w:left="1040" w:hanging="420"/>
      </w:pPr>
    </w:lvl>
    <w:lvl w:ilvl="3" w:tplc="0409000F" w:tentative="1">
      <w:start w:val="1"/>
      <w:numFmt w:val="decimal"/>
      <w:lvlText w:val="%4."/>
      <w:lvlJc w:val="left"/>
      <w:pPr>
        <w:ind w:left="1460" w:hanging="420"/>
      </w:pPr>
    </w:lvl>
    <w:lvl w:ilvl="4" w:tplc="04090019" w:tentative="1">
      <w:start w:val="1"/>
      <w:numFmt w:val="lowerLetter"/>
      <w:lvlText w:val="%5)"/>
      <w:lvlJc w:val="left"/>
      <w:pPr>
        <w:ind w:left="1880" w:hanging="420"/>
      </w:pPr>
    </w:lvl>
    <w:lvl w:ilvl="5" w:tplc="0409001B" w:tentative="1">
      <w:start w:val="1"/>
      <w:numFmt w:val="lowerRoman"/>
      <w:lvlText w:val="%6."/>
      <w:lvlJc w:val="right"/>
      <w:pPr>
        <w:ind w:left="2300" w:hanging="420"/>
      </w:pPr>
    </w:lvl>
    <w:lvl w:ilvl="6" w:tplc="0409000F" w:tentative="1">
      <w:start w:val="1"/>
      <w:numFmt w:val="decimal"/>
      <w:lvlText w:val="%7."/>
      <w:lvlJc w:val="left"/>
      <w:pPr>
        <w:ind w:left="2720" w:hanging="420"/>
      </w:pPr>
    </w:lvl>
    <w:lvl w:ilvl="7" w:tplc="04090019" w:tentative="1">
      <w:start w:val="1"/>
      <w:numFmt w:val="lowerLetter"/>
      <w:lvlText w:val="%8)"/>
      <w:lvlJc w:val="left"/>
      <w:pPr>
        <w:ind w:left="3140" w:hanging="420"/>
      </w:pPr>
    </w:lvl>
    <w:lvl w:ilvl="8" w:tplc="0409001B" w:tentative="1">
      <w:start w:val="1"/>
      <w:numFmt w:val="lowerRoman"/>
      <w:lvlText w:val="%9."/>
      <w:lvlJc w:val="right"/>
      <w:pPr>
        <w:ind w:left="3560" w:hanging="420"/>
      </w:pPr>
    </w:lvl>
  </w:abstractNum>
  <w:abstractNum w:abstractNumId="3">
    <w:nsid w:val="395107C5"/>
    <w:multiLevelType w:val="hybridMultilevel"/>
    <w:tmpl w:val="303A9B66"/>
    <w:lvl w:ilvl="0" w:tplc="EBE0866A">
      <w:start w:val="1"/>
      <w:numFmt w:val="decimal"/>
      <w:lvlText w:val="%1."/>
      <w:lvlJc w:val="left"/>
      <w:pPr>
        <w:ind w:left="500" w:hanging="360"/>
      </w:pPr>
      <w:rPr>
        <w:rFonts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4">
    <w:nsid w:val="5790730F"/>
    <w:multiLevelType w:val="hybridMultilevel"/>
    <w:tmpl w:val="865009BC"/>
    <w:lvl w:ilvl="0" w:tplc="A8068F6C">
      <w:start w:val="1"/>
      <w:numFmt w:val="decimal"/>
      <w:lvlText w:val="%1."/>
      <w:lvlJc w:val="left"/>
      <w:pPr>
        <w:ind w:left="740" w:hanging="360"/>
      </w:pPr>
      <w:rPr>
        <w:rFonts w:hint="default"/>
      </w:rPr>
    </w:lvl>
    <w:lvl w:ilvl="1" w:tplc="04090019" w:tentative="1">
      <w:start w:val="1"/>
      <w:numFmt w:val="lowerLetter"/>
      <w:lvlText w:val="%2)"/>
      <w:lvlJc w:val="left"/>
      <w:pPr>
        <w:ind w:left="1220" w:hanging="420"/>
      </w:pPr>
    </w:lvl>
    <w:lvl w:ilvl="2" w:tplc="0409001B" w:tentative="1">
      <w:start w:val="1"/>
      <w:numFmt w:val="lowerRoman"/>
      <w:lvlText w:val="%3."/>
      <w:lvlJc w:val="right"/>
      <w:pPr>
        <w:ind w:left="1640" w:hanging="420"/>
      </w:pPr>
    </w:lvl>
    <w:lvl w:ilvl="3" w:tplc="0409000F" w:tentative="1">
      <w:start w:val="1"/>
      <w:numFmt w:val="decimal"/>
      <w:lvlText w:val="%4."/>
      <w:lvlJc w:val="left"/>
      <w:pPr>
        <w:ind w:left="2060" w:hanging="420"/>
      </w:pPr>
    </w:lvl>
    <w:lvl w:ilvl="4" w:tplc="04090019" w:tentative="1">
      <w:start w:val="1"/>
      <w:numFmt w:val="lowerLetter"/>
      <w:lvlText w:val="%5)"/>
      <w:lvlJc w:val="left"/>
      <w:pPr>
        <w:ind w:left="2480" w:hanging="420"/>
      </w:pPr>
    </w:lvl>
    <w:lvl w:ilvl="5" w:tplc="0409001B" w:tentative="1">
      <w:start w:val="1"/>
      <w:numFmt w:val="lowerRoman"/>
      <w:lvlText w:val="%6."/>
      <w:lvlJc w:val="right"/>
      <w:pPr>
        <w:ind w:left="2900" w:hanging="420"/>
      </w:pPr>
    </w:lvl>
    <w:lvl w:ilvl="6" w:tplc="0409000F" w:tentative="1">
      <w:start w:val="1"/>
      <w:numFmt w:val="decimal"/>
      <w:lvlText w:val="%7."/>
      <w:lvlJc w:val="left"/>
      <w:pPr>
        <w:ind w:left="3320" w:hanging="420"/>
      </w:pPr>
    </w:lvl>
    <w:lvl w:ilvl="7" w:tplc="04090019" w:tentative="1">
      <w:start w:val="1"/>
      <w:numFmt w:val="lowerLetter"/>
      <w:lvlText w:val="%8)"/>
      <w:lvlJc w:val="left"/>
      <w:pPr>
        <w:ind w:left="3740" w:hanging="420"/>
      </w:pPr>
    </w:lvl>
    <w:lvl w:ilvl="8" w:tplc="0409001B" w:tentative="1">
      <w:start w:val="1"/>
      <w:numFmt w:val="lowerRoman"/>
      <w:lvlText w:val="%9."/>
      <w:lvlJc w:val="right"/>
      <w:pPr>
        <w:ind w:left="4160" w:hanging="420"/>
      </w:pPr>
    </w:lvl>
  </w:abstractNum>
  <w:abstractNum w:abstractNumId="5">
    <w:nsid w:val="70226049"/>
    <w:multiLevelType w:val="singleLevel"/>
    <w:tmpl w:val="70226049"/>
    <w:lvl w:ilvl="0">
      <w:start w:val="1"/>
      <w:numFmt w:val="chineseCounting"/>
      <w:suff w:val="nothing"/>
      <w:lvlText w:val="%1、"/>
      <w:lvlJc w:val="left"/>
      <w:rPr>
        <w:rFonts w:hint="eastAsia"/>
      </w:rPr>
    </w:lvl>
  </w:abstractNum>
  <w:abstractNum w:abstractNumId="6">
    <w:nsid w:val="77A7240D"/>
    <w:multiLevelType w:val="hybridMultilevel"/>
    <w:tmpl w:val="4476C934"/>
    <w:lvl w:ilvl="0" w:tplc="D938EC42">
      <w:start w:val="1"/>
      <w:numFmt w:val="decimal"/>
      <w:lvlText w:val="%1."/>
      <w:lvlJc w:val="left"/>
      <w:pPr>
        <w:ind w:left="719" w:hanging="240"/>
      </w:pPr>
      <w:rPr>
        <w:rFonts w:hint="default"/>
      </w:rPr>
    </w:lvl>
    <w:lvl w:ilvl="1" w:tplc="04090019" w:tentative="1">
      <w:start w:val="1"/>
      <w:numFmt w:val="lowerLetter"/>
      <w:lvlText w:val="%2)"/>
      <w:lvlJc w:val="left"/>
      <w:pPr>
        <w:ind w:left="1319" w:hanging="420"/>
      </w:pPr>
    </w:lvl>
    <w:lvl w:ilvl="2" w:tplc="0409001B" w:tentative="1">
      <w:start w:val="1"/>
      <w:numFmt w:val="lowerRoman"/>
      <w:lvlText w:val="%3."/>
      <w:lvlJc w:val="right"/>
      <w:pPr>
        <w:ind w:left="1739" w:hanging="420"/>
      </w:pPr>
    </w:lvl>
    <w:lvl w:ilvl="3" w:tplc="0409000F" w:tentative="1">
      <w:start w:val="1"/>
      <w:numFmt w:val="decimal"/>
      <w:lvlText w:val="%4."/>
      <w:lvlJc w:val="left"/>
      <w:pPr>
        <w:ind w:left="2159" w:hanging="420"/>
      </w:pPr>
    </w:lvl>
    <w:lvl w:ilvl="4" w:tplc="04090019" w:tentative="1">
      <w:start w:val="1"/>
      <w:numFmt w:val="lowerLetter"/>
      <w:lvlText w:val="%5)"/>
      <w:lvlJc w:val="left"/>
      <w:pPr>
        <w:ind w:left="2579" w:hanging="420"/>
      </w:pPr>
    </w:lvl>
    <w:lvl w:ilvl="5" w:tplc="0409001B" w:tentative="1">
      <w:start w:val="1"/>
      <w:numFmt w:val="lowerRoman"/>
      <w:lvlText w:val="%6."/>
      <w:lvlJc w:val="right"/>
      <w:pPr>
        <w:ind w:left="2999" w:hanging="420"/>
      </w:pPr>
    </w:lvl>
    <w:lvl w:ilvl="6" w:tplc="0409000F" w:tentative="1">
      <w:start w:val="1"/>
      <w:numFmt w:val="decimal"/>
      <w:lvlText w:val="%7."/>
      <w:lvlJc w:val="left"/>
      <w:pPr>
        <w:ind w:left="3419" w:hanging="420"/>
      </w:pPr>
    </w:lvl>
    <w:lvl w:ilvl="7" w:tplc="04090019" w:tentative="1">
      <w:start w:val="1"/>
      <w:numFmt w:val="lowerLetter"/>
      <w:lvlText w:val="%8)"/>
      <w:lvlJc w:val="left"/>
      <w:pPr>
        <w:ind w:left="3839" w:hanging="420"/>
      </w:pPr>
    </w:lvl>
    <w:lvl w:ilvl="8" w:tplc="0409001B" w:tentative="1">
      <w:start w:val="1"/>
      <w:numFmt w:val="lowerRoman"/>
      <w:lvlText w:val="%9."/>
      <w:lvlJc w:val="right"/>
      <w:pPr>
        <w:ind w:left="4259" w:hanging="420"/>
      </w:pPr>
    </w:lvl>
  </w:abstractNum>
  <w:abstractNum w:abstractNumId="7">
    <w:nsid w:val="77F37C9B"/>
    <w:multiLevelType w:val="hybridMultilevel"/>
    <w:tmpl w:val="34FE47F0"/>
    <w:lvl w:ilvl="0" w:tplc="EC1C8DEC">
      <w:start w:val="1"/>
      <w:numFmt w:val="decimal"/>
      <w:lvlText w:val="%1."/>
      <w:lvlJc w:val="left"/>
      <w:pPr>
        <w:ind w:left="140" w:hanging="360"/>
      </w:pPr>
      <w:rPr>
        <w:rFonts w:hint="default"/>
      </w:rPr>
    </w:lvl>
    <w:lvl w:ilvl="1" w:tplc="04090019" w:tentative="1">
      <w:start w:val="1"/>
      <w:numFmt w:val="lowerLetter"/>
      <w:lvlText w:val="%2)"/>
      <w:lvlJc w:val="left"/>
      <w:pPr>
        <w:ind w:left="620" w:hanging="420"/>
      </w:pPr>
    </w:lvl>
    <w:lvl w:ilvl="2" w:tplc="0409001B" w:tentative="1">
      <w:start w:val="1"/>
      <w:numFmt w:val="lowerRoman"/>
      <w:lvlText w:val="%3."/>
      <w:lvlJc w:val="right"/>
      <w:pPr>
        <w:ind w:left="1040" w:hanging="420"/>
      </w:pPr>
    </w:lvl>
    <w:lvl w:ilvl="3" w:tplc="0409000F" w:tentative="1">
      <w:start w:val="1"/>
      <w:numFmt w:val="decimal"/>
      <w:lvlText w:val="%4."/>
      <w:lvlJc w:val="left"/>
      <w:pPr>
        <w:ind w:left="1460" w:hanging="420"/>
      </w:pPr>
    </w:lvl>
    <w:lvl w:ilvl="4" w:tplc="04090019" w:tentative="1">
      <w:start w:val="1"/>
      <w:numFmt w:val="lowerLetter"/>
      <w:lvlText w:val="%5)"/>
      <w:lvlJc w:val="left"/>
      <w:pPr>
        <w:ind w:left="1880" w:hanging="420"/>
      </w:pPr>
    </w:lvl>
    <w:lvl w:ilvl="5" w:tplc="0409001B" w:tentative="1">
      <w:start w:val="1"/>
      <w:numFmt w:val="lowerRoman"/>
      <w:lvlText w:val="%6."/>
      <w:lvlJc w:val="right"/>
      <w:pPr>
        <w:ind w:left="2300" w:hanging="420"/>
      </w:pPr>
    </w:lvl>
    <w:lvl w:ilvl="6" w:tplc="0409000F" w:tentative="1">
      <w:start w:val="1"/>
      <w:numFmt w:val="decimal"/>
      <w:lvlText w:val="%7."/>
      <w:lvlJc w:val="left"/>
      <w:pPr>
        <w:ind w:left="2720" w:hanging="420"/>
      </w:pPr>
    </w:lvl>
    <w:lvl w:ilvl="7" w:tplc="04090019" w:tentative="1">
      <w:start w:val="1"/>
      <w:numFmt w:val="lowerLetter"/>
      <w:lvlText w:val="%8)"/>
      <w:lvlJc w:val="left"/>
      <w:pPr>
        <w:ind w:left="3140" w:hanging="420"/>
      </w:pPr>
    </w:lvl>
    <w:lvl w:ilvl="8" w:tplc="0409001B" w:tentative="1">
      <w:start w:val="1"/>
      <w:numFmt w:val="lowerRoman"/>
      <w:lvlText w:val="%9."/>
      <w:lvlJc w:val="right"/>
      <w:pPr>
        <w:ind w:left="3560" w:hanging="420"/>
      </w:pPr>
    </w:lvl>
  </w:abstractNum>
  <w:num w:numId="1">
    <w:abstractNumId w:val="5"/>
  </w:num>
  <w:num w:numId="2">
    <w:abstractNumId w:val="0"/>
  </w:num>
  <w:num w:numId="3">
    <w:abstractNumId w:val="1"/>
  </w:num>
  <w:num w:numId="4">
    <w:abstractNumId w:val="6"/>
  </w:num>
  <w:num w:numId="5">
    <w:abstractNumId w:val="7"/>
  </w:num>
  <w:num w:numId="6">
    <w:abstractNumId w:val="3"/>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zBhMDUxNThhNDBmZmJmOGUwNTMyNjAzZDFhODEwNmIifQ=="/>
  </w:docVars>
  <w:rsids>
    <w:rsidRoot w:val="00F120B0"/>
    <w:rsid w:val="00024D57"/>
    <w:rsid w:val="00042865"/>
    <w:rsid w:val="00065ADB"/>
    <w:rsid w:val="000D26BB"/>
    <w:rsid w:val="000F3469"/>
    <w:rsid w:val="000F4E99"/>
    <w:rsid w:val="0012363D"/>
    <w:rsid w:val="00144A9E"/>
    <w:rsid w:val="00155235"/>
    <w:rsid w:val="00155E2F"/>
    <w:rsid w:val="00181DBA"/>
    <w:rsid w:val="001879A7"/>
    <w:rsid w:val="001A4A40"/>
    <w:rsid w:val="001C4EDD"/>
    <w:rsid w:val="001D0E02"/>
    <w:rsid w:val="00201ACB"/>
    <w:rsid w:val="00202E18"/>
    <w:rsid w:val="00213E73"/>
    <w:rsid w:val="0022174C"/>
    <w:rsid w:val="00225135"/>
    <w:rsid w:val="00231FB0"/>
    <w:rsid w:val="0025100E"/>
    <w:rsid w:val="00265C5B"/>
    <w:rsid w:val="0029235E"/>
    <w:rsid w:val="002A3C68"/>
    <w:rsid w:val="002F7F66"/>
    <w:rsid w:val="00304CDD"/>
    <w:rsid w:val="00334506"/>
    <w:rsid w:val="00350BC7"/>
    <w:rsid w:val="00373EF9"/>
    <w:rsid w:val="003854C4"/>
    <w:rsid w:val="00393335"/>
    <w:rsid w:val="003A0779"/>
    <w:rsid w:val="00403BD3"/>
    <w:rsid w:val="00404DF1"/>
    <w:rsid w:val="00422193"/>
    <w:rsid w:val="00431527"/>
    <w:rsid w:val="004759D8"/>
    <w:rsid w:val="004B5B62"/>
    <w:rsid w:val="004C3E67"/>
    <w:rsid w:val="004D1285"/>
    <w:rsid w:val="005205AB"/>
    <w:rsid w:val="00535576"/>
    <w:rsid w:val="005552C3"/>
    <w:rsid w:val="00565A3E"/>
    <w:rsid w:val="00566C51"/>
    <w:rsid w:val="005A184F"/>
    <w:rsid w:val="005C1FEF"/>
    <w:rsid w:val="005E1F38"/>
    <w:rsid w:val="005E41AF"/>
    <w:rsid w:val="005F0864"/>
    <w:rsid w:val="005F6ACE"/>
    <w:rsid w:val="006167E6"/>
    <w:rsid w:val="00630BC4"/>
    <w:rsid w:val="0063371F"/>
    <w:rsid w:val="006647C7"/>
    <w:rsid w:val="0068390C"/>
    <w:rsid w:val="006C544A"/>
    <w:rsid w:val="00716967"/>
    <w:rsid w:val="00734177"/>
    <w:rsid w:val="00736FE5"/>
    <w:rsid w:val="00781880"/>
    <w:rsid w:val="00782FEE"/>
    <w:rsid w:val="007B5EFD"/>
    <w:rsid w:val="007E4B42"/>
    <w:rsid w:val="00817D5D"/>
    <w:rsid w:val="008275FB"/>
    <w:rsid w:val="008347D4"/>
    <w:rsid w:val="00870DC3"/>
    <w:rsid w:val="008941F7"/>
    <w:rsid w:val="00896E4D"/>
    <w:rsid w:val="008D4C8D"/>
    <w:rsid w:val="00921FA2"/>
    <w:rsid w:val="00926455"/>
    <w:rsid w:val="009367DA"/>
    <w:rsid w:val="00942B0E"/>
    <w:rsid w:val="0096384B"/>
    <w:rsid w:val="00973DDF"/>
    <w:rsid w:val="009870EC"/>
    <w:rsid w:val="00997EC0"/>
    <w:rsid w:val="009B4CCC"/>
    <w:rsid w:val="009E6EEF"/>
    <w:rsid w:val="00A32986"/>
    <w:rsid w:val="00A852FA"/>
    <w:rsid w:val="00AD1575"/>
    <w:rsid w:val="00AE25CC"/>
    <w:rsid w:val="00AF672A"/>
    <w:rsid w:val="00B074A1"/>
    <w:rsid w:val="00B167FA"/>
    <w:rsid w:val="00B32A50"/>
    <w:rsid w:val="00B578E5"/>
    <w:rsid w:val="00B74592"/>
    <w:rsid w:val="00B90A91"/>
    <w:rsid w:val="00BE01F7"/>
    <w:rsid w:val="00BF139A"/>
    <w:rsid w:val="00C15CDF"/>
    <w:rsid w:val="00C35026"/>
    <w:rsid w:val="00C84A3C"/>
    <w:rsid w:val="00C84B1B"/>
    <w:rsid w:val="00CA08CB"/>
    <w:rsid w:val="00CC252B"/>
    <w:rsid w:val="00CE26DC"/>
    <w:rsid w:val="00D07AB5"/>
    <w:rsid w:val="00D33239"/>
    <w:rsid w:val="00DC5E9E"/>
    <w:rsid w:val="00E135E6"/>
    <w:rsid w:val="00E15A17"/>
    <w:rsid w:val="00E2112E"/>
    <w:rsid w:val="00E328F8"/>
    <w:rsid w:val="00E42546"/>
    <w:rsid w:val="00E70C61"/>
    <w:rsid w:val="00E81FF6"/>
    <w:rsid w:val="00E83627"/>
    <w:rsid w:val="00F104A8"/>
    <w:rsid w:val="00F120B0"/>
    <w:rsid w:val="00F6118C"/>
    <w:rsid w:val="00F61D4C"/>
    <w:rsid w:val="00F92927"/>
    <w:rsid w:val="00F9450A"/>
    <w:rsid w:val="00FA50F5"/>
    <w:rsid w:val="00FC218B"/>
    <w:rsid w:val="00FD55E3"/>
    <w:rsid w:val="00FF7C9F"/>
    <w:rsid w:val="02B3495C"/>
    <w:rsid w:val="048F6E50"/>
    <w:rsid w:val="158C2549"/>
    <w:rsid w:val="1F70235C"/>
    <w:rsid w:val="21D72335"/>
    <w:rsid w:val="50640828"/>
    <w:rsid w:val="62EB7985"/>
    <w:rsid w:val="7FB57F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16967"/>
    <w:pPr>
      <w:widowControl w:val="0"/>
      <w:autoSpaceDE w:val="0"/>
      <w:autoSpaceDN w:val="0"/>
    </w:pPr>
    <w:rPr>
      <w:rFonts w:ascii="仿宋" w:eastAsia="仿宋" w:hAnsi="仿宋" w:cs="仿宋"/>
      <w:sz w:val="22"/>
      <w:szCs w:val="22"/>
      <w:lang w:val="zh-CN" w:bidi="zh-CN"/>
    </w:rPr>
  </w:style>
  <w:style w:type="paragraph" w:styleId="2">
    <w:name w:val="heading 2"/>
    <w:basedOn w:val="a"/>
    <w:next w:val="a"/>
    <w:link w:val="2Char"/>
    <w:uiPriority w:val="1"/>
    <w:qFormat/>
    <w:rsid w:val="00716967"/>
    <w:pPr>
      <w:spacing w:before="1"/>
      <w:ind w:left="14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716967"/>
  </w:style>
  <w:style w:type="paragraph" w:styleId="a4">
    <w:name w:val="Body Text"/>
    <w:basedOn w:val="a"/>
    <w:link w:val="Char0"/>
    <w:uiPriority w:val="1"/>
    <w:qFormat/>
    <w:rsid w:val="00716967"/>
    <w:pPr>
      <w:ind w:left="140"/>
    </w:pPr>
    <w:rPr>
      <w:sz w:val="24"/>
      <w:szCs w:val="24"/>
    </w:rPr>
  </w:style>
  <w:style w:type="paragraph" w:styleId="a5">
    <w:name w:val="Balloon Text"/>
    <w:basedOn w:val="a"/>
    <w:link w:val="Char1"/>
    <w:uiPriority w:val="99"/>
    <w:semiHidden/>
    <w:unhideWhenUsed/>
    <w:qFormat/>
    <w:rsid w:val="00716967"/>
    <w:rPr>
      <w:sz w:val="18"/>
      <w:szCs w:val="18"/>
    </w:rPr>
  </w:style>
  <w:style w:type="paragraph" w:styleId="a6">
    <w:name w:val="footer"/>
    <w:basedOn w:val="a"/>
    <w:link w:val="Char2"/>
    <w:uiPriority w:val="99"/>
    <w:semiHidden/>
    <w:unhideWhenUsed/>
    <w:rsid w:val="00716967"/>
    <w:pPr>
      <w:tabs>
        <w:tab w:val="center" w:pos="4153"/>
        <w:tab w:val="right" w:pos="8306"/>
      </w:tabs>
      <w:snapToGrid w:val="0"/>
    </w:pPr>
    <w:rPr>
      <w:sz w:val="18"/>
      <w:szCs w:val="18"/>
    </w:rPr>
  </w:style>
  <w:style w:type="paragraph" w:styleId="a7">
    <w:name w:val="header"/>
    <w:basedOn w:val="a"/>
    <w:link w:val="Char3"/>
    <w:uiPriority w:val="99"/>
    <w:semiHidden/>
    <w:unhideWhenUsed/>
    <w:qFormat/>
    <w:rsid w:val="00716967"/>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716967"/>
    <w:rPr>
      <w:rFonts w:cs="Times New Roman"/>
      <w:sz w:val="24"/>
      <w:lang w:val="en-US" w:bidi="ar-SA"/>
    </w:rPr>
  </w:style>
  <w:style w:type="paragraph" w:styleId="a9">
    <w:name w:val="annotation subject"/>
    <w:basedOn w:val="a3"/>
    <w:next w:val="a3"/>
    <w:link w:val="Char4"/>
    <w:uiPriority w:val="99"/>
    <w:semiHidden/>
    <w:unhideWhenUsed/>
    <w:qFormat/>
    <w:rsid w:val="00716967"/>
    <w:rPr>
      <w:b/>
      <w:bCs/>
    </w:rPr>
  </w:style>
  <w:style w:type="table" w:styleId="aa">
    <w:name w:val="Table Grid"/>
    <w:basedOn w:val="a1"/>
    <w:qFormat/>
    <w:rsid w:val="00716967"/>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qFormat/>
    <w:rsid w:val="00716967"/>
    <w:rPr>
      <w:sz w:val="21"/>
      <w:szCs w:val="21"/>
    </w:rPr>
  </w:style>
  <w:style w:type="character" w:customStyle="1" w:styleId="Char3">
    <w:name w:val="页眉 Char"/>
    <w:basedOn w:val="a0"/>
    <w:link w:val="a7"/>
    <w:uiPriority w:val="99"/>
    <w:semiHidden/>
    <w:qFormat/>
    <w:rsid w:val="00716967"/>
    <w:rPr>
      <w:sz w:val="18"/>
      <w:szCs w:val="18"/>
    </w:rPr>
  </w:style>
  <w:style w:type="character" w:customStyle="1" w:styleId="Char2">
    <w:name w:val="页脚 Char"/>
    <w:basedOn w:val="a0"/>
    <w:link w:val="a6"/>
    <w:uiPriority w:val="99"/>
    <w:semiHidden/>
    <w:qFormat/>
    <w:rsid w:val="00716967"/>
    <w:rPr>
      <w:sz w:val="18"/>
      <w:szCs w:val="18"/>
    </w:rPr>
  </w:style>
  <w:style w:type="character" w:customStyle="1" w:styleId="2Char">
    <w:name w:val="标题 2 Char"/>
    <w:basedOn w:val="a0"/>
    <w:link w:val="2"/>
    <w:uiPriority w:val="1"/>
    <w:qFormat/>
    <w:rsid w:val="00716967"/>
    <w:rPr>
      <w:rFonts w:ascii="仿宋" w:eastAsia="仿宋" w:hAnsi="仿宋" w:cs="仿宋"/>
      <w:b/>
      <w:bCs/>
      <w:kern w:val="0"/>
      <w:sz w:val="24"/>
      <w:szCs w:val="24"/>
      <w:lang w:val="zh-CN" w:bidi="zh-CN"/>
    </w:rPr>
  </w:style>
  <w:style w:type="character" w:customStyle="1" w:styleId="Char0">
    <w:name w:val="正文文本 Char"/>
    <w:basedOn w:val="a0"/>
    <w:link w:val="a4"/>
    <w:uiPriority w:val="1"/>
    <w:qFormat/>
    <w:rsid w:val="00716967"/>
    <w:rPr>
      <w:rFonts w:ascii="仿宋" w:eastAsia="仿宋" w:hAnsi="仿宋" w:cs="仿宋"/>
      <w:kern w:val="0"/>
      <w:sz w:val="24"/>
      <w:szCs w:val="24"/>
      <w:lang w:val="zh-CN" w:bidi="zh-CN"/>
    </w:rPr>
  </w:style>
  <w:style w:type="paragraph" w:styleId="ac">
    <w:name w:val="List Paragraph"/>
    <w:basedOn w:val="a"/>
    <w:uiPriority w:val="1"/>
    <w:qFormat/>
    <w:rsid w:val="00716967"/>
    <w:pPr>
      <w:spacing w:before="160"/>
      <w:ind w:left="220" w:hanging="241"/>
    </w:pPr>
  </w:style>
  <w:style w:type="character" w:customStyle="1" w:styleId="Char">
    <w:name w:val="批注文字 Char"/>
    <w:basedOn w:val="a0"/>
    <w:link w:val="a3"/>
    <w:uiPriority w:val="99"/>
    <w:semiHidden/>
    <w:qFormat/>
    <w:rsid w:val="00716967"/>
    <w:rPr>
      <w:rFonts w:ascii="仿宋" w:eastAsia="仿宋" w:hAnsi="仿宋" w:cs="仿宋"/>
      <w:sz w:val="22"/>
      <w:szCs w:val="22"/>
      <w:lang w:val="zh-CN" w:bidi="zh-CN"/>
    </w:rPr>
  </w:style>
  <w:style w:type="character" w:customStyle="1" w:styleId="Char4">
    <w:name w:val="批注主题 Char"/>
    <w:basedOn w:val="Char"/>
    <w:link w:val="a9"/>
    <w:uiPriority w:val="99"/>
    <w:semiHidden/>
    <w:qFormat/>
    <w:rsid w:val="00716967"/>
    <w:rPr>
      <w:b/>
      <w:bCs/>
    </w:rPr>
  </w:style>
  <w:style w:type="character" w:customStyle="1" w:styleId="Char1">
    <w:name w:val="批注框文本 Char"/>
    <w:basedOn w:val="a0"/>
    <w:link w:val="a5"/>
    <w:uiPriority w:val="99"/>
    <w:semiHidden/>
    <w:qFormat/>
    <w:rsid w:val="00716967"/>
    <w:rPr>
      <w:rFonts w:ascii="仿宋" w:eastAsia="仿宋" w:hAnsi="仿宋" w:cs="仿宋"/>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f5888.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518</Words>
  <Characters>2957</Characters>
  <Application>Microsoft Office Word</Application>
  <DocSecurity>4</DocSecurity>
  <Lines>24</Lines>
  <Paragraphs>6</Paragraphs>
  <ScaleCrop>false</ScaleCrop>
  <Company/>
  <LinksUpToDate>false</LinksUpToDate>
  <CharactersWithSpaces>3469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高子健</dc:creator>
  <cp:lastModifiedBy>ZHONGM</cp:lastModifiedBy>
  <cp:revision>2</cp:revision>
  <dcterms:created xsi:type="dcterms:W3CDTF">2023-09-13T16:00:00Z</dcterms:created>
  <dcterms:modified xsi:type="dcterms:W3CDTF">2023-09-13T16:00:00Z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8262235AD1DD439EA1441B6129B16187_12</vt:lpwstr>
  </property>
</Properties>
</file>