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Pr="007A4EC6" w:rsidRDefault="007A4EC6" w:rsidP="007A4EC6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4_0_table"/>
      <w:bookmarkEnd w:id="0"/>
      <w:r w:rsidRPr="007A4EC6">
        <w:rPr>
          <w:rFonts w:ascii="宋体" w:hAnsi="宋体" w:hint="eastAsia"/>
          <w:b/>
          <w:sz w:val="48"/>
          <w:szCs w:val="48"/>
        </w:rPr>
        <w:t>兴银货币市场基金</w:t>
      </w:r>
      <w:r w:rsidR="008F59C8">
        <w:rPr>
          <w:rFonts w:ascii="宋体" w:hAnsi="宋体" w:hint="eastAsia"/>
          <w:b/>
          <w:sz w:val="48"/>
          <w:szCs w:val="48"/>
        </w:rPr>
        <w:t>基金经理变更公告</w:t>
      </w: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  <w:bookmarkStart w:id="1" w:name="t_4_0_0002_a2_fm1"/>
      <w:bookmarkEnd w:id="1"/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jc w:val="center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4_0_0003_a1_fm1"/>
      <w:bookmarkEnd w:id="2"/>
      <w:r w:rsidR="00983BCF" w:rsidRPr="002D5674">
        <w:rPr>
          <w:rFonts w:ascii="宋体" w:hAnsi="宋体"/>
          <w:b/>
          <w:sz w:val="28"/>
          <w:szCs w:val="28"/>
        </w:rPr>
        <w:t>202</w:t>
      </w:r>
      <w:r w:rsidR="00FC6846">
        <w:rPr>
          <w:rFonts w:ascii="宋体" w:hAnsi="宋体"/>
          <w:b/>
          <w:sz w:val="28"/>
          <w:szCs w:val="28"/>
        </w:rPr>
        <w:t>3</w:t>
      </w:r>
      <w:r w:rsidR="008F59C8" w:rsidRPr="002D5674">
        <w:rPr>
          <w:rFonts w:ascii="宋体" w:hAnsi="宋体"/>
          <w:b/>
          <w:sz w:val="28"/>
          <w:szCs w:val="28"/>
        </w:rPr>
        <w:t>年</w:t>
      </w:r>
      <w:r w:rsidR="007A4EC6">
        <w:rPr>
          <w:rFonts w:ascii="宋体" w:hAnsi="宋体"/>
          <w:b/>
          <w:sz w:val="28"/>
          <w:szCs w:val="28"/>
        </w:rPr>
        <w:t>9</w:t>
      </w:r>
      <w:r w:rsidR="008F59C8" w:rsidRPr="002D5674">
        <w:rPr>
          <w:rFonts w:ascii="宋体" w:hAnsi="宋体"/>
          <w:b/>
          <w:sz w:val="28"/>
          <w:szCs w:val="28"/>
        </w:rPr>
        <w:t>月</w:t>
      </w:r>
      <w:r w:rsidR="007A4EC6">
        <w:rPr>
          <w:rFonts w:ascii="宋体" w:hAnsi="宋体"/>
          <w:b/>
          <w:sz w:val="28"/>
          <w:szCs w:val="28"/>
        </w:rPr>
        <w:t>6</w:t>
      </w:r>
      <w:r w:rsidR="008F59C8" w:rsidRPr="002D5674">
        <w:rPr>
          <w:rFonts w:ascii="宋体" w:hAnsi="宋体"/>
          <w:b/>
          <w:sz w:val="28"/>
          <w:szCs w:val="28"/>
        </w:rPr>
        <w:t>日</w:t>
      </w:r>
    </w:p>
    <w:p w:rsidR="00713248" w:rsidRDefault="00713248">
      <w:pPr>
        <w:rPr>
          <w:rFonts w:hint="eastAsia"/>
          <w:sz w:val="24"/>
        </w:rPr>
      </w:pPr>
    </w:p>
    <w:p w:rsidR="00713248" w:rsidRPr="002C3BA7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Pr="00964D9B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 w:rsidP="00561B28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3" w:name="t_qh_4_1_table"/>
      <w:bookmarkEnd w:id="3"/>
      <w:r>
        <w:rPr>
          <w:rFonts w:ascii="宋体" w:eastAsia="宋体" w:hAnsi="宋体" w:hint="eastAsia"/>
          <w:bCs/>
          <w:sz w:val="24"/>
          <w:szCs w:val="24"/>
        </w:rPr>
        <w:lastRenderedPageBreak/>
        <w:t xml:space="preserve"> </w:t>
      </w:r>
      <w:bookmarkStart w:id="4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860"/>
      </w:tblGrid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bookmarkStart w:id="5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4860" w:type="dxa"/>
          </w:tcPr>
          <w:p w:rsidR="00713248" w:rsidRDefault="00784B31">
            <w:pPr>
              <w:rPr>
                <w:rFonts w:ascii="宋体" w:hAnsi="宋体" w:hint="eastAsia"/>
                <w:szCs w:val="21"/>
              </w:rPr>
            </w:pPr>
            <w:bookmarkStart w:id="6" w:name="t_qh_4_1_0009_a1_fm1"/>
            <w:bookmarkEnd w:id="6"/>
            <w:r w:rsidRPr="00784B31">
              <w:rPr>
                <w:rFonts w:ascii="宋体" w:hAnsi="宋体" w:hint="eastAsia"/>
                <w:szCs w:val="21"/>
              </w:rPr>
              <w:t>兴银货币市场基金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4860" w:type="dxa"/>
          </w:tcPr>
          <w:p w:rsidR="00713248" w:rsidRDefault="00784B31" w:rsidP="00267290">
            <w:pPr>
              <w:rPr>
                <w:rFonts w:ascii="宋体" w:hAnsi="宋体" w:hint="eastAsia"/>
                <w:szCs w:val="21"/>
              </w:rPr>
            </w:pPr>
            <w:bookmarkStart w:id="7" w:name="t_qh_4_1_0011_a1_fm1"/>
            <w:bookmarkEnd w:id="7"/>
            <w:r w:rsidRPr="00784B31">
              <w:rPr>
                <w:rFonts w:ascii="宋体" w:hAnsi="宋体" w:hint="eastAsia"/>
                <w:szCs w:val="21"/>
              </w:rPr>
              <w:t>兴银货币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4860" w:type="dxa"/>
          </w:tcPr>
          <w:p w:rsidR="00713248" w:rsidRDefault="00784B31" w:rsidP="00FC6846">
            <w:pPr>
              <w:rPr>
                <w:rFonts w:ascii="宋体" w:hAnsi="宋体" w:hint="eastAsia"/>
                <w:szCs w:val="21"/>
              </w:rPr>
            </w:pPr>
            <w:bookmarkStart w:id="8" w:name="t_qh_4_1_0012_a1_fm1"/>
            <w:bookmarkEnd w:id="8"/>
            <w:r w:rsidRPr="00784B31">
              <w:rPr>
                <w:rFonts w:ascii="宋体" w:hAnsi="宋体"/>
                <w:szCs w:val="21"/>
              </w:rPr>
              <w:t>000741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4860" w:type="dxa"/>
          </w:tcPr>
          <w:p w:rsidR="00713248" w:rsidRDefault="008F59C8">
            <w:pPr>
              <w:rPr>
                <w:rFonts w:ascii="宋体" w:hAnsi="宋体" w:hint="eastAsia"/>
                <w:szCs w:val="21"/>
              </w:rPr>
            </w:pPr>
            <w:bookmarkStart w:id="9" w:name="t_qh_4_1_0186_a1_fm1"/>
            <w:bookmarkEnd w:id="9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4860" w:type="dxa"/>
          </w:tcPr>
          <w:p w:rsidR="00713248" w:rsidRDefault="00310AA8">
            <w:pPr>
              <w:rPr>
                <w:rFonts w:ascii="宋体" w:hAnsi="宋体" w:hint="eastAsia"/>
                <w:szCs w:val="21"/>
              </w:rPr>
            </w:pPr>
            <w:bookmarkStart w:id="10" w:name="t_qh_4_1_2631_a1_fm1"/>
            <w:bookmarkEnd w:id="10"/>
            <w:r>
              <w:rPr>
                <w:rFonts w:ascii="宋体" w:hAnsi="宋体" w:hint="eastAsia"/>
                <w:szCs w:val="21"/>
              </w:rPr>
              <w:t>《公开募集证券投资基金信息披露管理办法》《基金管理公司投资管理人员管理指导意见》《基金经理注册登记规则》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 w:rsidP="000125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4860" w:type="dxa"/>
          </w:tcPr>
          <w:p w:rsidR="00713248" w:rsidRDefault="008F59C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增聘基金经理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新任基金经理姓名</w:t>
            </w:r>
          </w:p>
        </w:tc>
        <w:tc>
          <w:tcPr>
            <w:tcW w:w="4860" w:type="dxa"/>
          </w:tcPr>
          <w:p w:rsidR="00713248" w:rsidRDefault="00510288" w:rsidP="00510288">
            <w:pPr>
              <w:rPr>
                <w:rFonts w:ascii="宋体" w:hAnsi="宋体" w:hint="eastAsia"/>
                <w:szCs w:val="21"/>
              </w:rPr>
            </w:pPr>
            <w:bookmarkStart w:id="11" w:name="t_qh_4_1_2702_a1_fm1"/>
            <w:bookmarkEnd w:id="11"/>
            <w:r>
              <w:rPr>
                <w:rFonts w:ascii="宋体" w:hAnsi="宋体" w:hint="eastAsia"/>
                <w:szCs w:val="21"/>
              </w:rPr>
              <w:t>洪木妹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共同管理本基金的其他基金经理姓名</w:t>
            </w:r>
          </w:p>
        </w:tc>
        <w:tc>
          <w:tcPr>
            <w:tcW w:w="4860" w:type="dxa"/>
          </w:tcPr>
          <w:p w:rsidR="00713248" w:rsidRDefault="00784B31" w:rsidP="00964D9B">
            <w:pPr>
              <w:rPr>
                <w:rFonts w:ascii="宋体" w:hAnsi="宋体" w:hint="eastAsia"/>
                <w:szCs w:val="21"/>
              </w:rPr>
            </w:pPr>
            <w:bookmarkStart w:id="12" w:name="t_qh_4_1_2841_a1_fm1"/>
            <w:bookmarkEnd w:id="12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</w:tbl>
    <w:p w:rsidR="00713248" w:rsidRDefault="00713248" w:rsidP="004D46BC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  <w:lang w:eastAsia="zh-CN"/>
        </w:rPr>
      </w:pPr>
      <w:bookmarkStart w:id="13" w:name="m02"/>
      <w:bookmarkEnd w:id="4"/>
      <w:bookmarkEnd w:id="5"/>
      <w:r>
        <w:rPr>
          <w:rFonts w:ascii="宋体" w:eastAsia="宋体" w:hAnsi="宋体" w:hint="eastAsia"/>
          <w:bCs/>
          <w:sz w:val="24"/>
          <w:szCs w:val="24"/>
        </w:rPr>
        <w:t>新任基金经理的相关信息</w:t>
      </w: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0"/>
        <w:gridCol w:w="1290"/>
        <w:gridCol w:w="3482"/>
        <w:gridCol w:w="1701"/>
        <w:gridCol w:w="1207"/>
      </w:tblGrid>
      <w:tr w:rsidR="007A6FF8" w:rsidTr="00573257">
        <w:trPr>
          <w:trHeight w:val="299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新任基金经理姓名</w:t>
            </w:r>
          </w:p>
        </w:tc>
        <w:tc>
          <w:tcPr>
            <w:tcW w:w="7680" w:type="dxa"/>
            <w:gridSpan w:val="4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 w:rsidRPr="00510288">
              <w:rPr>
                <w:rFonts w:ascii="宋体" w:hAnsi="宋体" w:hint="eastAsia"/>
                <w:szCs w:val="21"/>
              </w:rPr>
              <w:t>洪木妹</w:t>
            </w:r>
          </w:p>
        </w:tc>
      </w:tr>
      <w:tr w:rsidR="007A6FF8" w:rsidTr="00573257">
        <w:trPr>
          <w:trHeight w:val="313"/>
        </w:trPr>
        <w:tc>
          <w:tcPr>
            <w:tcW w:w="1290" w:type="dxa"/>
          </w:tcPr>
          <w:p w:rsidR="007A6FF8" w:rsidRPr="00444B59" w:rsidRDefault="007A6FF8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7680" w:type="dxa"/>
            <w:gridSpan w:val="4"/>
          </w:tcPr>
          <w:p w:rsidR="007A6FF8" w:rsidRPr="00794582" w:rsidRDefault="007A6FF8" w:rsidP="00784B31">
            <w:pPr>
              <w:rPr>
                <w:rFonts w:ascii="宋体" w:hAnsi="宋体" w:hint="eastAsia"/>
                <w:szCs w:val="21"/>
                <w:highlight w:val="yellow"/>
              </w:rPr>
            </w:pPr>
            <w:r w:rsidRPr="007158C8">
              <w:rPr>
                <w:rFonts w:ascii="宋体" w:hAnsi="宋体"/>
                <w:szCs w:val="21"/>
              </w:rPr>
              <w:t>2023-</w:t>
            </w:r>
            <w:r w:rsidR="00784B31">
              <w:rPr>
                <w:rFonts w:ascii="宋体" w:hAnsi="宋体"/>
                <w:szCs w:val="21"/>
              </w:rPr>
              <w:t>9</w:t>
            </w:r>
            <w:r w:rsidRPr="007158C8">
              <w:rPr>
                <w:rFonts w:ascii="宋体" w:hAnsi="宋体"/>
                <w:szCs w:val="21"/>
              </w:rPr>
              <w:t>-</w:t>
            </w:r>
            <w:r w:rsidR="00784B31">
              <w:rPr>
                <w:rFonts w:ascii="宋体" w:hAnsi="宋体"/>
                <w:szCs w:val="21"/>
              </w:rPr>
              <w:t>5</w:t>
            </w:r>
          </w:p>
        </w:tc>
      </w:tr>
      <w:tr w:rsidR="007A6FF8" w:rsidTr="00573257">
        <w:trPr>
          <w:trHeight w:val="313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证券从业年限</w:t>
            </w:r>
          </w:p>
        </w:tc>
        <w:tc>
          <w:tcPr>
            <w:tcW w:w="7680" w:type="dxa"/>
            <w:gridSpan w:val="4"/>
          </w:tcPr>
          <w:p w:rsidR="007A6FF8" w:rsidRPr="00911EE2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</w:tr>
      <w:tr w:rsidR="007A6FF8" w:rsidTr="00573257">
        <w:trPr>
          <w:trHeight w:val="299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证券投资管理从业年限</w:t>
            </w:r>
          </w:p>
        </w:tc>
        <w:tc>
          <w:tcPr>
            <w:tcW w:w="7680" w:type="dxa"/>
            <w:gridSpan w:val="4"/>
          </w:tcPr>
          <w:p w:rsidR="007A6FF8" w:rsidRPr="00911EE2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</w:tr>
      <w:tr w:rsidR="007A6FF8" w:rsidTr="00573257">
        <w:trPr>
          <w:trHeight w:val="313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过往从业经历</w:t>
            </w:r>
          </w:p>
        </w:tc>
        <w:tc>
          <w:tcPr>
            <w:tcW w:w="7680" w:type="dxa"/>
            <w:gridSpan w:val="4"/>
          </w:tcPr>
          <w:p w:rsidR="007A6FF8" w:rsidRPr="00794582" w:rsidRDefault="007A6FF8" w:rsidP="00964D9B">
            <w:pPr>
              <w:rPr>
                <w:rFonts w:ascii="宋体" w:hAnsi="宋体" w:hint="eastAsia"/>
                <w:szCs w:val="21"/>
                <w:highlight w:val="yellow"/>
              </w:rPr>
            </w:pPr>
            <w:r w:rsidRPr="00D91BE3">
              <w:rPr>
                <w:rFonts w:ascii="宋体" w:hAnsi="宋体" w:hint="eastAsia"/>
                <w:szCs w:val="21"/>
              </w:rPr>
              <w:t>曾任职于华福证券有限责任公司投资自营部和资产管理总部，从事宏观经济研究和投资工作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D91BE3">
              <w:rPr>
                <w:rFonts w:ascii="宋体" w:hAnsi="宋体" w:hint="eastAsia"/>
                <w:szCs w:val="21"/>
              </w:rPr>
              <w:t>2013年10月加入兴银基金，现任兴银基金副总经理，兼任固定收益部总经理、基金经理。</w:t>
            </w:r>
          </w:p>
        </w:tc>
      </w:tr>
      <w:tr w:rsidR="00784B31" w:rsidTr="00784B31">
        <w:trPr>
          <w:trHeight w:val="411"/>
        </w:trPr>
        <w:tc>
          <w:tcPr>
            <w:tcW w:w="1290" w:type="dxa"/>
            <w:vMerge w:val="restart"/>
          </w:tcPr>
          <w:p w:rsidR="00784B31" w:rsidRDefault="00784B31" w:rsidP="00B74F2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其中：管理过公募基金的名称及期间</w:t>
            </w:r>
          </w:p>
        </w:tc>
        <w:tc>
          <w:tcPr>
            <w:tcW w:w="1290" w:type="dxa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482" w:type="dxa"/>
          </w:tcPr>
          <w:p w:rsidR="00784B31" w:rsidRDefault="00784B31" w:rsidP="00B74F2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1701" w:type="dxa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1207" w:type="dxa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</w:tr>
      <w:tr w:rsidR="00784B31" w:rsidTr="00784B31">
        <w:trPr>
          <w:trHeight w:val="313"/>
        </w:trPr>
        <w:tc>
          <w:tcPr>
            <w:tcW w:w="1290" w:type="dxa"/>
            <w:vMerge/>
          </w:tcPr>
          <w:p w:rsidR="00784B31" w:rsidRPr="00FC78EF" w:rsidRDefault="00784B31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84B31" w:rsidRPr="00DB463F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 w:rsidRPr="00FC78EF">
              <w:rPr>
                <w:rFonts w:ascii="宋体" w:hAnsi="宋体"/>
                <w:szCs w:val="21"/>
              </w:rPr>
              <w:t>001960</w:t>
            </w:r>
          </w:p>
        </w:tc>
        <w:tc>
          <w:tcPr>
            <w:tcW w:w="3482" w:type="dxa"/>
            <w:vAlign w:val="center"/>
          </w:tcPr>
          <w:p w:rsidR="00784B31" w:rsidRPr="00DB463F" w:rsidRDefault="00784B31" w:rsidP="00B74F2E">
            <w:pPr>
              <w:rPr>
                <w:rFonts w:ascii="宋体" w:hAnsi="宋体" w:hint="eastAsia"/>
                <w:szCs w:val="21"/>
              </w:rPr>
            </w:pPr>
            <w:r w:rsidRPr="00FC78EF">
              <w:rPr>
                <w:rFonts w:ascii="宋体" w:hAnsi="宋体" w:hint="eastAsia"/>
                <w:szCs w:val="21"/>
              </w:rPr>
              <w:t>兴银瑞益纯债债券型证券投资基金</w:t>
            </w:r>
          </w:p>
        </w:tc>
        <w:tc>
          <w:tcPr>
            <w:tcW w:w="1701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021-4-19</w:t>
            </w:r>
          </w:p>
        </w:tc>
        <w:tc>
          <w:tcPr>
            <w:tcW w:w="1207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784B31" w:rsidTr="00784B31">
        <w:trPr>
          <w:trHeight w:val="313"/>
        </w:trPr>
        <w:tc>
          <w:tcPr>
            <w:tcW w:w="1290" w:type="dxa"/>
            <w:vMerge/>
          </w:tcPr>
          <w:p w:rsidR="00784B31" w:rsidRPr="00FC78EF" w:rsidRDefault="00784B31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84B31" w:rsidRPr="00FC78EF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 w:rsidRPr="00FC78EF">
              <w:rPr>
                <w:rFonts w:ascii="宋体" w:hAnsi="宋体"/>
                <w:szCs w:val="21"/>
              </w:rPr>
              <w:t>004123</w:t>
            </w:r>
          </w:p>
        </w:tc>
        <w:tc>
          <w:tcPr>
            <w:tcW w:w="3482" w:type="dxa"/>
            <w:vAlign w:val="center"/>
          </w:tcPr>
          <w:p w:rsidR="00784B31" w:rsidRPr="00FC78EF" w:rsidRDefault="00784B31" w:rsidP="00B74F2E">
            <w:pPr>
              <w:rPr>
                <w:rFonts w:ascii="宋体" w:hAnsi="宋体" w:hint="eastAsia"/>
                <w:szCs w:val="21"/>
              </w:rPr>
            </w:pPr>
            <w:r w:rsidRPr="00FC78EF">
              <w:rPr>
                <w:rFonts w:ascii="宋体" w:hAnsi="宋体" w:hint="eastAsia"/>
                <w:szCs w:val="21"/>
              </w:rPr>
              <w:t>兴银长盈三个月定期开放债券型证券投资基金</w:t>
            </w:r>
          </w:p>
        </w:tc>
        <w:tc>
          <w:tcPr>
            <w:tcW w:w="1701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 w:rsidRPr="00FC78EF">
              <w:rPr>
                <w:rFonts w:ascii="宋体" w:hAnsi="宋体"/>
                <w:szCs w:val="21"/>
              </w:rPr>
              <w:t>2021-11-11</w:t>
            </w:r>
          </w:p>
        </w:tc>
        <w:tc>
          <w:tcPr>
            <w:tcW w:w="1207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784B31" w:rsidTr="00784B31">
        <w:trPr>
          <w:trHeight w:val="313"/>
        </w:trPr>
        <w:tc>
          <w:tcPr>
            <w:tcW w:w="1290" w:type="dxa"/>
            <w:vMerge/>
          </w:tcPr>
          <w:p w:rsidR="00784B31" w:rsidRPr="00FC78EF" w:rsidRDefault="00784B31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84B31" w:rsidRPr="00FC78EF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 w:rsidRPr="00FC78EF">
              <w:rPr>
                <w:rFonts w:ascii="宋体" w:hAnsi="宋体"/>
                <w:szCs w:val="21"/>
              </w:rPr>
              <w:t>009207</w:t>
            </w:r>
          </w:p>
        </w:tc>
        <w:tc>
          <w:tcPr>
            <w:tcW w:w="3482" w:type="dxa"/>
            <w:vAlign w:val="center"/>
          </w:tcPr>
          <w:p w:rsidR="00784B31" w:rsidRPr="00FC78EF" w:rsidRDefault="00784B31" w:rsidP="00B74F2E">
            <w:pPr>
              <w:rPr>
                <w:rFonts w:ascii="宋体" w:hAnsi="宋体" w:hint="eastAsia"/>
                <w:szCs w:val="21"/>
              </w:rPr>
            </w:pPr>
            <w:r w:rsidRPr="00FC78EF">
              <w:rPr>
                <w:rFonts w:ascii="宋体" w:hAnsi="宋体" w:hint="eastAsia"/>
                <w:szCs w:val="21"/>
              </w:rPr>
              <w:t>兴银汇智一年定期开放债券型发起式证券投资基金</w:t>
            </w:r>
          </w:p>
        </w:tc>
        <w:tc>
          <w:tcPr>
            <w:tcW w:w="1701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 w:rsidRPr="00FC78EF">
              <w:rPr>
                <w:rFonts w:ascii="宋体" w:hAnsi="宋体"/>
                <w:szCs w:val="21"/>
              </w:rPr>
              <w:t>2020-6-19</w:t>
            </w:r>
          </w:p>
        </w:tc>
        <w:tc>
          <w:tcPr>
            <w:tcW w:w="1207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784B31" w:rsidTr="00784B31">
        <w:trPr>
          <w:trHeight w:val="313"/>
        </w:trPr>
        <w:tc>
          <w:tcPr>
            <w:tcW w:w="1290" w:type="dxa"/>
            <w:vMerge/>
          </w:tcPr>
          <w:p w:rsidR="00784B31" w:rsidRPr="00FC78EF" w:rsidRDefault="00784B31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84B31" w:rsidRPr="00DB463F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 w:rsidRPr="00FC78EF">
              <w:rPr>
                <w:rFonts w:ascii="宋体" w:hAnsi="宋体"/>
                <w:szCs w:val="21"/>
              </w:rPr>
              <w:t>013146</w:t>
            </w:r>
          </w:p>
        </w:tc>
        <w:tc>
          <w:tcPr>
            <w:tcW w:w="3482" w:type="dxa"/>
            <w:vAlign w:val="center"/>
          </w:tcPr>
          <w:p w:rsidR="00784B31" w:rsidRPr="00DB463F" w:rsidRDefault="00784B31" w:rsidP="00B74F2E">
            <w:pPr>
              <w:rPr>
                <w:rFonts w:ascii="宋体" w:hAnsi="宋体" w:hint="eastAsia"/>
                <w:szCs w:val="21"/>
              </w:rPr>
            </w:pPr>
            <w:r w:rsidRPr="00FC78EF">
              <w:rPr>
                <w:rFonts w:ascii="宋体" w:hAnsi="宋体" w:hint="eastAsia"/>
                <w:szCs w:val="21"/>
              </w:rPr>
              <w:t>兴银汇泓一年定期开放债券型发起式证券投资基金</w:t>
            </w:r>
          </w:p>
        </w:tc>
        <w:tc>
          <w:tcPr>
            <w:tcW w:w="1701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 w:rsidRPr="00FC78EF">
              <w:rPr>
                <w:rFonts w:ascii="宋体" w:hAnsi="宋体"/>
                <w:szCs w:val="21"/>
              </w:rPr>
              <w:t>2022-2-28</w:t>
            </w:r>
          </w:p>
        </w:tc>
        <w:tc>
          <w:tcPr>
            <w:tcW w:w="1207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784B31" w:rsidTr="00784B31">
        <w:trPr>
          <w:trHeight w:val="313"/>
        </w:trPr>
        <w:tc>
          <w:tcPr>
            <w:tcW w:w="1290" w:type="dxa"/>
            <w:vMerge/>
          </w:tcPr>
          <w:p w:rsidR="00784B31" w:rsidRPr="00FC78EF" w:rsidRDefault="00784B31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84B31" w:rsidRPr="00FC78EF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 w:rsidRPr="00784B31">
              <w:rPr>
                <w:rFonts w:ascii="宋体" w:hAnsi="宋体"/>
                <w:szCs w:val="21"/>
              </w:rPr>
              <w:t>001937</w:t>
            </w:r>
          </w:p>
        </w:tc>
        <w:tc>
          <w:tcPr>
            <w:tcW w:w="3482" w:type="dxa"/>
            <w:vAlign w:val="center"/>
          </w:tcPr>
          <w:p w:rsidR="00784B31" w:rsidRPr="00FC78EF" w:rsidRDefault="00784B31" w:rsidP="00B74F2E">
            <w:pPr>
              <w:rPr>
                <w:rFonts w:ascii="宋体" w:hAnsi="宋体" w:hint="eastAsia"/>
                <w:szCs w:val="21"/>
              </w:rPr>
            </w:pPr>
            <w:r w:rsidRPr="00784B31">
              <w:rPr>
                <w:rFonts w:ascii="宋体" w:hAnsi="宋体" w:hint="eastAsia"/>
                <w:szCs w:val="21"/>
              </w:rPr>
              <w:t>兴银现金增利货币市场基金</w:t>
            </w:r>
          </w:p>
        </w:tc>
        <w:tc>
          <w:tcPr>
            <w:tcW w:w="1701" w:type="dxa"/>
            <w:vAlign w:val="center"/>
          </w:tcPr>
          <w:p w:rsidR="00784B31" w:rsidRPr="00FC78EF" w:rsidRDefault="00784B31" w:rsidP="00784B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023-8-1</w:t>
            </w:r>
          </w:p>
        </w:tc>
        <w:tc>
          <w:tcPr>
            <w:tcW w:w="1207" w:type="dxa"/>
            <w:vAlign w:val="center"/>
          </w:tcPr>
          <w:p w:rsidR="00784B31" w:rsidRDefault="00784B31" w:rsidP="00784B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7A6FF8" w:rsidTr="00573257">
        <w:trPr>
          <w:trHeight w:val="612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是否曾被监管机构予以行政处罚或采取行政监管措施</w:t>
            </w:r>
          </w:p>
        </w:tc>
        <w:tc>
          <w:tcPr>
            <w:tcW w:w="7680" w:type="dxa"/>
            <w:gridSpan w:val="4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7A6FF8" w:rsidTr="00573257">
        <w:trPr>
          <w:trHeight w:val="313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是否已取得基金从业资格</w:t>
            </w:r>
          </w:p>
        </w:tc>
        <w:tc>
          <w:tcPr>
            <w:tcW w:w="7680" w:type="dxa"/>
            <w:gridSpan w:val="4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是</w:t>
            </w:r>
          </w:p>
        </w:tc>
      </w:tr>
      <w:tr w:rsidR="007A6FF8" w:rsidTr="00573257">
        <w:trPr>
          <w:trHeight w:val="299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取得的其他相关从业资格</w:t>
            </w:r>
          </w:p>
        </w:tc>
        <w:tc>
          <w:tcPr>
            <w:tcW w:w="7680" w:type="dxa"/>
            <w:gridSpan w:val="4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7A6FF8" w:rsidTr="00573257">
        <w:trPr>
          <w:trHeight w:val="313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国籍</w:t>
            </w:r>
          </w:p>
        </w:tc>
        <w:tc>
          <w:tcPr>
            <w:tcW w:w="7680" w:type="dxa"/>
            <w:gridSpan w:val="4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</w:tr>
      <w:tr w:rsidR="007A6FF8" w:rsidTr="00573257">
        <w:trPr>
          <w:trHeight w:val="313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7680" w:type="dxa"/>
            <w:gridSpan w:val="4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/>
                <w:szCs w:val="21"/>
              </w:rPr>
              <w:t>研究生、硕士</w:t>
            </w:r>
          </w:p>
        </w:tc>
      </w:tr>
      <w:tr w:rsidR="007A6FF8" w:rsidTr="00573257">
        <w:trPr>
          <w:trHeight w:val="627"/>
        </w:trPr>
        <w:tc>
          <w:tcPr>
            <w:tcW w:w="1290" w:type="dxa"/>
          </w:tcPr>
          <w:p w:rsidR="007A6FF8" w:rsidRDefault="007A6FF8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是否已按规定在中国基金业协会注册/登记</w:t>
            </w:r>
          </w:p>
        </w:tc>
        <w:tc>
          <w:tcPr>
            <w:tcW w:w="7680" w:type="dxa"/>
            <w:gridSpan w:val="4"/>
          </w:tcPr>
          <w:p w:rsidR="007A6FF8" w:rsidRDefault="007A6FF8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是</w:t>
            </w:r>
          </w:p>
        </w:tc>
      </w:tr>
    </w:tbl>
    <w:p w:rsidR="00713248" w:rsidRDefault="00713248">
      <w:pPr>
        <w:spacing w:line="40" w:lineRule="exact"/>
        <w:rPr>
          <w:rFonts w:ascii="宋体" w:hAnsi="宋体" w:hint="eastAsia"/>
          <w:szCs w:val="21"/>
        </w:rPr>
      </w:pPr>
      <w:bookmarkStart w:id="14" w:name="m02_tab"/>
      <w:bookmarkStart w:id="15" w:name="t_4_2_2_table"/>
      <w:bookmarkStart w:id="16" w:name="t_4_2_2_2713_a1_fm1"/>
      <w:bookmarkEnd w:id="15"/>
    </w:p>
    <w:p w:rsidR="00713248" w:rsidRDefault="00713248">
      <w:pPr>
        <w:spacing w:line="40" w:lineRule="exact"/>
        <w:rPr>
          <w:rFonts w:ascii="宋体" w:hAnsi="宋体" w:hint="eastAsia"/>
          <w:szCs w:val="21"/>
        </w:rPr>
      </w:pPr>
    </w:p>
    <w:p w:rsidR="00713248" w:rsidRDefault="00713248" w:rsidP="00AF3564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  <w:lang w:eastAsia="zh-CN"/>
        </w:rPr>
      </w:pPr>
      <w:bookmarkStart w:id="17" w:name="t_4_4_table"/>
      <w:bookmarkEnd w:id="13"/>
      <w:bookmarkEnd w:id="14"/>
      <w:bookmarkEnd w:id="16"/>
      <w:bookmarkEnd w:id="17"/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713248" w:rsidRDefault="005979F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18" w:name="t_4_4_2646_a1_fm1"/>
      <w:bookmarkEnd w:id="18"/>
      <w:r>
        <w:rPr>
          <w:rFonts w:ascii="宋体" w:cs="宋体" w:hint="eastAsia"/>
          <w:szCs w:val="21"/>
        </w:rPr>
        <w:t>上述基金经理变更事项已在中国证券投资基金业协会完成相应手续。</w:t>
      </w: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13248" w:rsidRDefault="0071324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8F59C8" w:rsidRDefault="008F59C8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713248" w:rsidRDefault="005979F0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 w:val="24"/>
          <w:szCs w:val="30"/>
        </w:rPr>
        <w:t>202</w:t>
      </w:r>
      <w:r w:rsidR="003D2F8B">
        <w:rPr>
          <w:rFonts w:ascii="宋体" w:hAnsi="宋体"/>
          <w:sz w:val="24"/>
          <w:szCs w:val="30"/>
        </w:rPr>
        <w:t>3</w:t>
      </w:r>
      <w:r w:rsidR="008F59C8">
        <w:rPr>
          <w:rFonts w:ascii="宋体" w:hAnsi="宋体"/>
          <w:sz w:val="24"/>
          <w:szCs w:val="30"/>
        </w:rPr>
        <w:t>年</w:t>
      </w:r>
      <w:r w:rsidR="00784B31">
        <w:rPr>
          <w:rFonts w:ascii="宋体" w:hAnsi="宋体"/>
          <w:sz w:val="24"/>
          <w:szCs w:val="30"/>
        </w:rPr>
        <w:t>9</w:t>
      </w:r>
      <w:r w:rsidR="008F59C8">
        <w:rPr>
          <w:rFonts w:ascii="宋体" w:hAnsi="宋体"/>
          <w:sz w:val="24"/>
          <w:szCs w:val="30"/>
        </w:rPr>
        <w:t>月</w:t>
      </w:r>
      <w:r w:rsidR="00784B31">
        <w:rPr>
          <w:rFonts w:ascii="宋体" w:hAnsi="宋体"/>
          <w:sz w:val="24"/>
          <w:szCs w:val="30"/>
        </w:rPr>
        <w:t>6</w:t>
      </w:r>
      <w:r w:rsidR="008F59C8">
        <w:rPr>
          <w:rFonts w:ascii="宋体" w:hAnsi="宋体"/>
          <w:sz w:val="24"/>
          <w:szCs w:val="30"/>
        </w:rPr>
        <w:t>日</w:t>
      </w:r>
    </w:p>
    <w:sectPr w:rsidR="00713248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20" w:rsidRDefault="00297E20" w:rsidP="00D05745">
      <w:r>
        <w:separator/>
      </w:r>
    </w:p>
  </w:endnote>
  <w:endnote w:type="continuationSeparator" w:id="0">
    <w:p w:rsidR="00297E20" w:rsidRDefault="00297E20" w:rsidP="00D0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C8" w:rsidRDefault="008F59C8" w:rsidP="008F59C8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B81EE1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B81EE1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20" w:rsidRDefault="00297E20" w:rsidP="00D05745">
      <w:r>
        <w:separator/>
      </w:r>
    </w:p>
  </w:footnote>
  <w:footnote w:type="continuationSeparator" w:id="0">
    <w:p w:rsidR="00297E20" w:rsidRDefault="00297E20" w:rsidP="00D05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C8" w:rsidRDefault="007A4EC6" w:rsidP="008F59C8">
    <w:pPr>
      <w:pStyle w:val="a3"/>
      <w:jc w:val="right"/>
    </w:pPr>
    <w:r w:rsidRPr="007A4EC6">
      <w:rPr>
        <w:rFonts w:hint="eastAsia"/>
      </w:rPr>
      <w:t>兴银货币市场基金</w:t>
    </w:r>
    <w:r w:rsidR="008F59C8">
      <w:rPr>
        <w:rFonts w:hint="eastAsia"/>
      </w:rPr>
      <w:t>基金经理变更公告</w:t>
    </w:r>
  </w:p>
  <w:p w:rsidR="00010266" w:rsidRDefault="00010266" w:rsidP="008F59C8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hybridMultilevel"/>
    <w:tmpl w:val="C794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266"/>
    <w:rsid w:val="000125DF"/>
    <w:rsid w:val="00012C69"/>
    <w:rsid w:val="00020F74"/>
    <w:rsid w:val="000466CE"/>
    <w:rsid w:val="000D2D7B"/>
    <w:rsid w:val="000E0E07"/>
    <w:rsid w:val="0014172C"/>
    <w:rsid w:val="00161B42"/>
    <w:rsid w:val="00167493"/>
    <w:rsid w:val="001B774F"/>
    <w:rsid w:val="001C0F91"/>
    <w:rsid w:val="001F713B"/>
    <w:rsid w:val="0025154B"/>
    <w:rsid w:val="00267290"/>
    <w:rsid w:val="00275F8D"/>
    <w:rsid w:val="00297E20"/>
    <w:rsid w:val="002C3BA7"/>
    <w:rsid w:val="002D5674"/>
    <w:rsid w:val="002F70F7"/>
    <w:rsid w:val="00310AA8"/>
    <w:rsid w:val="003B1965"/>
    <w:rsid w:val="003C6ECB"/>
    <w:rsid w:val="003D2F8B"/>
    <w:rsid w:val="003F20A2"/>
    <w:rsid w:val="004226C7"/>
    <w:rsid w:val="00434AE5"/>
    <w:rsid w:val="004B02DE"/>
    <w:rsid w:val="004B1793"/>
    <w:rsid w:val="004D46BC"/>
    <w:rsid w:val="00500D83"/>
    <w:rsid w:val="00510288"/>
    <w:rsid w:val="005251E6"/>
    <w:rsid w:val="00561B28"/>
    <w:rsid w:val="005638D9"/>
    <w:rsid w:val="00566245"/>
    <w:rsid w:val="00573257"/>
    <w:rsid w:val="00590439"/>
    <w:rsid w:val="005979F0"/>
    <w:rsid w:val="005A56EB"/>
    <w:rsid w:val="005B0B39"/>
    <w:rsid w:val="005D026C"/>
    <w:rsid w:val="00603D73"/>
    <w:rsid w:val="00605635"/>
    <w:rsid w:val="0061123A"/>
    <w:rsid w:val="00617597"/>
    <w:rsid w:val="00622841"/>
    <w:rsid w:val="0064743D"/>
    <w:rsid w:val="006B33E8"/>
    <w:rsid w:val="006C0C02"/>
    <w:rsid w:val="006E228B"/>
    <w:rsid w:val="00713248"/>
    <w:rsid w:val="007158C8"/>
    <w:rsid w:val="007221D7"/>
    <w:rsid w:val="007249D3"/>
    <w:rsid w:val="00736BA9"/>
    <w:rsid w:val="007418BC"/>
    <w:rsid w:val="007576B0"/>
    <w:rsid w:val="00767942"/>
    <w:rsid w:val="00784B31"/>
    <w:rsid w:val="00794582"/>
    <w:rsid w:val="007A4EC6"/>
    <w:rsid w:val="007A6FF8"/>
    <w:rsid w:val="007B2B84"/>
    <w:rsid w:val="008155B3"/>
    <w:rsid w:val="00816B0D"/>
    <w:rsid w:val="0082228B"/>
    <w:rsid w:val="00836AAE"/>
    <w:rsid w:val="008922BF"/>
    <w:rsid w:val="0089320E"/>
    <w:rsid w:val="008F59C8"/>
    <w:rsid w:val="00911EE2"/>
    <w:rsid w:val="00964D9B"/>
    <w:rsid w:val="00981558"/>
    <w:rsid w:val="00983BCF"/>
    <w:rsid w:val="009B1498"/>
    <w:rsid w:val="009B5F5A"/>
    <w:rsid w:val="009D41E6"/>
    <w:rsid w:val="009F4AC0"/>
    <w:rsid w:val="00A00CC0"/>
    <w:rsid w:val="00A449B7"/>
    <w:rsid w:val="00A50256"/>
    <w:rsid w:val="00A61BE1"/>
    <w:rsid w:val="00A70D6C"/>
    <w:rsid w:val="00A842B1"/>
    <w:rsid w:val="00A85697"/>
    <w:rsid w:val="00A942FB"/>
    <w:rsid w:val="00A94822"/>
    <w:rsid w:val="00AD7642"/>
    <w:rsid w:val="00AE0063"/>
    <w:rsid w:val="00AF3564"/>
    <w:rsid w:val="00B07CE8"/>
    <w:rsid w:val="00B351CD"/>
    <w:rsid w:val="00B74F2E"/>
    <w:rsid w:val="00B81EE1"/>
    <w:rsid w:val="00B821C7"/>
    <w:rsid w:val="00B87DAF"/>
    <w:rsid w:val="00B94D63"/>
    <w:rsid w:val="00BC22F5"/>
    <w:rsid w:val="00C81E78"/>
    <w:rsid w:val="00CE73DB"/>
    <w:rsid w:val="00D03C4D"/>
    <w:rsid w:val="00D05745"/>
    <w:rsid w:val="00D63580"/>
    <w:rsid w:val="00D75090"/>
    <w:rsid w:val="00D77929"/>
    <w:rsid w:val="00D91BE3"/>
    <w:rsid w:val="00DB463F"/>
    <w:rsid w:val="00DC0070"/>
    <w:rsid w:val="00DC300C"/>
    <w:rsid w:val="00DF42C3"/>
    <w:rsid w:val="00E05EB4"/>
    <w:rsid w:val="00E14321"/>
    <w:rsid w:val="00E97EF8"/>
    <w:rsid w:val="00EC6B39"/>
    <w:rsid w:val="00EF1AAC"/>
    <w:rsid w:val="00F037D4"/>
    <w:rsid w:val="00F21F1C"/>
    <w:rsid w:val="00F42CD8"/>
    <w:rsid w:val="00F66A50"/>
    <w:rsid w:val="00F74450"/>
    <w:rsid w:val="00F751EE"/>
    <w:rsid w:val="00F877F9"/>
    <w:rsid w:val="00F950A1"/>
    <w:rsid w:val="00FB40EF"/>
    <w:rsid w:val="00FC6846"/>
    <w:rsid w:val="00FC78EF"/>
    <w:rsid w:val="00FE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脚注文本 Char"/>
    <w:link w:val="a5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styleId="a6">
    <w:name w:val="footnote reference"/>
    <w:rPr>
      <w:vertAlign w:val="superscript"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5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8">
    <w:name w:val="annotation reference"/>
    <w:uiPriority w:val="99"/>
    <w:semiHidden/>
    <w:unhideWhenUsed/>
    <w:rsid w:val="002F70F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F70F7"/>
    <w:pPr>
      <w:jc w:val="left"/>
    </w:pPr>
    <w:rPr>
      <w:lang/>
    </w:rPr>
  </w:style>
  <w:style w:type="character" w:customStyle="1" w:styleId="Char3">
    <w:name w:val="批注文字 Char"/>
    <w:link w:val="a9"/>
    <w:uiPriority w:val="99"/>
    <w:semiHidden/>
    <w:rsid w:val="002F70F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F70F7"/>
    <w:rPr>
      <w:b/>
      <w:bCs/>
    </w:rPr>
  </w:style>
  <w:style w:type="character" w:customStyle="1" w:styleId="Char4">
    <w:name w:val="批注主题 Char"/>
    <w:link w:val="aa"/>
    <w:uiPriority w:val="99"/>
    <w:semiHidden/>
    <w:rsid w:val="002F70F7"/>
    <w:rPr>
      <w:b/>
      <w:bCs/>
      <w:kern w:val="2"/>
      <w:sz w:val="21"/>
      <w:szCs w:val="22"/>
    </w:rPr>
  </w:style>
  <w:style w:type="paragraph" w:styleId="ab">
    <w:name w:val="Balloon Text"/>
    <w:basedOn w:val="a"/>
    <w:link w:val="Char5"/>
    <w:uiPriority w:val="99"/>
    <w:semiHidden/>
    <w:unhideWhenUsed/>
    <w:rsid w:val="002F70F7"/>
    <w:rPr>
      <w:sz w:val="18"/>
      <w:szCs w:val="18"/>
      <w:lang/>
    </w:rPr>
  </w:style>
  <w:style w:type="character" w:customStyle="1" w:styleId="Char5">
    <w:name w:val="批注框文本 Char"/>
    <w:link w:val="ab"/>
    <w:uiPriority w:val="99"/>
    <w:semiHidden/>
    <w:rsid w:val="002F70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A2C1C-805F-40BF-8176-4DBE3696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122</Words>
  <Characters>701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2023-08-01T02:09:00Z</cp:lastPrinted>
  <dcterms:created xsi:type="dcterms:W3CDTF">2023-09-05T16:01:00Z</dcterms:created>
  <dcterms:modified xsi:type="dcterms:W3CDTF">2023-09-05T16:01:00Z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