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6D" w:rsidRDefault="008C326D" w:rsidP="008C326D">
      <w:pPr>
        <w:spacing w:line="365" w:lineRule="auto"/>
        <w:ind w:left="397" w:right="284"/>
        <w:jc w:val="center"/>
        <w:rPr>
          <w:b/>
          <w:sz w:val="24"/>
        </w:rPr>
      </w:pPr>
      <w:r>
        <w:rPr>
          <w:b/>
          <w:sz w:val="24"/>
        </w:rPr>
        <w:t>国联安基金管理有限公司关于</w:t>
      </w:r>
      <w:r w:rsidR="008560BF" w:rsidRPr="00C5143C">
        <w:rPr>
          <w:b/>
          <w:sz w:val="24"/>
        </w:rPr>
        <w:t>国联安</w:t>
      </w:r>
      <w:r w:rsidR="006E0709">
        <w:rPr>
          <w:rFonts w:hint="eastAsia"/>
          <w:b/>
          <w:sz w:val="24"/>
        </w:rPr>
        <w:t>中短债债券型证券投资</w:t>
      </w:r>
      <w:r w:rsidR="008560BF" w:rsidRPr="00C5143C">
        <w:rPr>
          <w:b/>
          <w:sz w:val="24"/>
        </w:rPr>
        <w:t>基金</w:t>
      </w:r>
      <w:r>
        <w:rPr>
          <w:b/>
          <w:sz w:val="24"/>
        </w:rPr>
        <w:t>增加</w:t>
      </w:r>
      <w:r w:rsidR="00966D4E">
        <w:rPr>
          <w:rFonts w:hint="eastAsia"/>
          <w:b/>
          <w:noProof/>
          <w:sz w:val="24"/>
        </w:rPr>
        <w:t>中信</w:t>
      </w:r>
      <w:r>
        <w:rPr>
          <w:rFonts w:hint="eastAsia"/>
          <w:b/>
          <w:noProof/>
          <w:sz w:val="24"/>
        </w:rPr>
        <w:t>银行</w:t>
      </w:r>
      <w:r>
        <w:rPr>
          <w:b/>
          <w:sz w:val="24"/>
        </w:rPr>
        <w:t>为代销机构的公告</w:t>
      </w:r>
    </w:p>
    <w:p w:rsidR="00F74384" w:rsidRDefault="00F74384" w:rsidP="00401E72">
      <w:pPr>
        <w:pStyle w:val="a3"/>
        <w:spacing w:before="11"/>
        <w:jc w:val="center"/>
        <w:rPr>
          <w:b/>
          <w:sz w:val="25"/>
        </w:rPr>
      </w:pPr>
    </w:p>
    <w:p w:rsidR="008C326D" w:rsidRPr="006E0709" w:rsidRDefault="008C326D" w:rsidP="008C326D">
      <w:pPr>
        <w:pStyle w:val="a3"/>
        <w:spacing w:line="417" w:lineRule="auto"/>
        <w:ind w:left="120" w:right="214" w:firstLine="420"/>
        <w:jc w:val="both"/>
        <w:rPr>
          <w:rFonts w:asciiTheme="majorEastAsia" w:eastAsiaTheme="majorEastAsia" w:hAnsiTheme="majorEastAsia"/>
          <w:sz w:val="20"/>
          <w:szCs w:val="20"/>
        </w:rPr>
      </w:pPr>
      <w:r w:rsidRPr="006E0709">
        <w:rPr>
          <w:rFonts w:asciiTheme="majorEastAsia" w:eastAsiaTheme="majorEastAsia" w:hAnsiTheme="majorEastAsia"/>
          <w:spacing w:val="-4"/>
        </w:rPr>
        <w:t>根据国联安基金管理有限公司</w:t>
      </w:r>
      <w:r w:rsidRPr="006E0709">
        <w:rPr>
          <w:rFonts w:asciiTheme="majorEastAsia" w:eastAsiaTheme="majorEastAsia" w:hAnsiTheme="majorEastAsia"/>
        </w:rPr>
        <w:t>（</w:t>
      </w:r>
      <w:r w:rsidRPr="006E0709">
        <w:rPr>
          <w:rFonts w:asciiTheme="majorEastAsia" w:eastAsiaTheme="majorEastAsia" w:hAnsiTheme="majorEastAsia"/>
          <w:spacing w:val="-16"/>
        </w:rPr>
        <w:t>以下简称“本公司”</w:t>
      </w:r>
      <w:r w:rsidRPr="006E0709">
        <w:rPr>
          <w:rFonts w:asciiTheme="majorEastAsia" w:eastAsiaTheme="majorEastAsia" w:hAnsiTheme="majorEastAsia"/>
          <w:spacing w:val="-78"/>
        </w:rPr>
        <w:t>）</w:t>
      </w:r>
      <w:r w:rsidRPr="006E0709">
        <w:rPr>
          <w:rFonts w:asciiTheme="majorEastAsia" w:eastAsiaTheme="majorEastAsia" w:hAnsiTheme="majorEastAsia"/>
          <w:spacing w:val="-4"/>
        </w:rPr>
        <w:t>与</w:t>
      </w:r>
      <w:r w:rsidR="00966D4E" w:rsidRPr="006E0709">
        <w:rPr>
          <w:rFonts w:asciiTheme="majorEastAsia" w:eastAsiaTheme="majorEastAsia" w:hAnsiTheme="majorEastAsia" w:hint="eastAsia"/>
          <w:spacing w:val="-4"/>
        </w:rPr>
        <w:t>中信</w:t>
      </w:r>
      <w:r w:rsidRPr="006E0709">
        <w:rPr>
          <w:rFonts w:asciiTheme="majorEastAsia" w:eastAsiaTheme="majorEastAsia" w:hAnsiTheme="majorEastAsia" w:hint="eastAsia"/>
          <w:spacing w:val="-4"/>
        </w:rPr>
        <w:t>银行股份有限公司</w:t>
      </w:r>
      <w:r w:rsidRPr="006E0709">
        <w:rPr>
          <w:rFonts w:asciiTheme="majorEastAsia" w:eastAsiaTheme="majorEastAsia" w:hAnsiTheme="majorEastAsia"/>
        </w:rPr>
        <w:t>（</w:t>
      </w:r>
      <w:r w:rsidRPr="006E0709">
        <w:rPr>
          <w:rFonts w:asciiTheme="majorEastAsia" w:eastAsiaTheme="majorEastAsia" w:hAnsiTheme="majorEastAsia"/>
          <w:spacing w:val="-13"/>
        </w:rPr>
        <w:t>以</w:t>
      </w:r>
      <w:r w:rsidRPr="006E0709">
        <w:rPr>
          <w:rFonts w:asciiTheme="majorEastAsia" w:eastAsiaTheme="majorEastAsia" w:hAnsiTheme="majorEastAsia"/>
          <w:spacing w:val="-12"/>
        </w:rPr>
        <w:t>下简称“</w:t>
      </w:r>
      <w:r w:rsidR="00966D4E" w:rsidRPr="006E0709">
        <w:rPr>
          <w:rFonts w:asciiTheme="majorEastAsia" w:eastAsiaTheme="majorEastAsia" w:hAnsiTheme="majorEastAsia" w:hint="eastAsia"/>
          <w:spacing w:val="-12"/>
        </w:rPr>
        <w:t>中信</w:t>
      </w:r>
      <w:r w:rsidRPr="006E0709">
        <w:rPr>
          <w:rFonts w:asciiTheme="majorEastAsia" w:eastAsiaTheme="majorEastAsia" w:hAnsiTheme="majorEastAsia" w:hint="eastAsia"/>
          <w:spacing w:val="-12"/>
        </w:rPr>
        <w:t>银行</w:t>
      </w:r>
      <w:r w:rsidRPr="006E0709">
        <w:rPr>
          <w:rFonts w:asciiTheme="majorEastAsia" w:eastAsiaTheme="majorEastAsia" w:hAnsiTheme="majorEastAsia"/>
          <w:spacing w:val="-12"/>
        </w:rPr>
        <w:t>”</w:t>
      </w:r>
      <w:r w:rsidRPr="006E0709">
        <w:rPr>
          <w:rFonts w:asciiTheme="majorEastAsia" w:eastAsiaTheme="majorEastAsia" w:hAnsiTheme="majorEastAsia"/>
        </w:rPr>
        <w:t>）</w:t>
      </w:r>
      <w:r w:rsidRPr="006E0709">
        <w:rPr>
          <w:rFonts w:asciiTheme="majorEastAsia" w:eastAsiaTheme="majorEastAsia" w:hAnsiTheme="majorEastAsia" w:hint="eastAsia"/>
          <w:color w:val="000000"/>
        </w:rPr>
        <w:t>协商一致</w:t>
      </w:r>
      <w:r w:rsidRPr="006E0709">
        <w:rPr>
          <w:rFonts w:asciiTheme="majorEastAsia" w:eastAsiaTheme="majorEastAsia" w:hAnsiTheme="majorEastAsia"/>
          <w:spacing w:val="-1"/>
        </w:rPr>
        <w:t>签署的</w:t>
      </w:r>
      <w:r w:rsidRPr="006E0709">
        <w:rPr>
          <w:rFonts w:asciiTheme="majorEastAsia" w:eastAsiaTheme="majorEastAsia" w:hAnsiTheme="majorEastAsia" w:hint="eastAsia"/>
          <w:spacing w:val="-1"/>
        </w:rPr>
        <w:t>国联安基金管理有限公司开放式证券投资基金销售服务代理协议</w:t>
      </w:r>
      <w:r w:rsidRPr="006E0709">
        <w:rPr>
          <w:rFonts w:asciiTheme="majorEastAsia" w:eastAsiaTheme="majorEastAsia" w:hAnsiTheme="majorEastAsia"/>
          <w:spacing w:val="-20"/>
        </w:rPr>
        <w:t>，自</w:t>
      </w:r>
      <w:r w:rsidR="006E0709" w:rsidRPr="006E0709">
        <w:rPr>
          <w:rFonts w:asciiTheme="majorEastAsia" w:eastAsiaTheme="majorEastAsia" w:hAnsiTheme="majorEastAsia"/>
          <w:noProof/>
          <w:spacing w:val="-1"/>
        </w:rPr>
        <w:t>2023年9</w:t>
      </w:r>
      <w:r w:rsidR="006E0709" w:rsidRPr="006E0709">
        <w:rPr>
          <w:rFonts w:asciiTheme="majorEastAsia" w:eastAsiaTheme="majorEastAsia" w:hAnsiTheme="majorEastAsia"/>
          <w:spacing w:val="-27"/>
        </w:rPr>
        <w:t>月5</w:t>
      </w:r>
      <w:r w:rsidR="006E0709" w:rsidRPr="006E0709">
        <w:rPr>
          <w:rFonts w:asciiTheme="majorEastAsia" w:eastAsiaTheme="majorEastAsia" w:hAnsiTheme="majorEastAsia"/>
          <w:spacing w:val="-6"/>
        </w:rPr>
        <w:t>日起</w:t>
      </w:r>
      <w:r w:rsidRPr="006E0709">
        <w:rPr>
          <w:rFonts w:asciiTheme="majorEastAsia" w:eastAsiaTheme="majorEastAsia" w:hAnsiTheme="majorEastAsia"/>
          <w:spacing w:val="-6"/>
        </w:rPr>
        <w:t>，增加</w:t>
      </w:r>
      <w:r w:rsidR="00966D4E" w:rsidRPr="006E0709">
        <w:rPr>
          <w:rFonts w:asciiTheme="majorEastAsia" w:eastAsiaTheme="majorEastAsia" w:hAnsiTheme="majorEastAsia" w:hint="eastAsia"/>
          <w:spacing w:val="-12"/>
        </w:rPr>
        <w:t>中信银行</w:t>
      </w:r>
      <w:r w:rsidRPr="006E0709">
        <w:rPr>
          <w:rFonts w:asciiTheme="majorEastAsia" w:eastAsiaTheme="majorEastAsia" w:hAnsiTheme="majorEastAsia"/>
          <w:spacing w:val="-6"/>
        </w:rPr>
        <w:t>为本公司</w:t>
      </w:r>
      <w:r w:rsidRPr="006E0709">
        <w:rPr>
          <w:rFonts w:asciiTheme="majorEastAsia" w:eastAsiaTheme="majorEastAsia" w:hAnsiTheme="majorEastAsia" w:hint="eastAsia"/>
          <w:spacing w:val="-6"/>
        </w:rPr>
        <w:t>旗下</w:t>
      </w:r>
      <w:r w:rsidR="008560BF" w:rsidRPr="006E0709">
        <w:rPr>
          <w:rFonts w:asciiTheme="majorEastAsia" w:eastAsiaTheme="majorEastAsia" w:hAnsiTheme="majorEastAsia" w:hint="eastAsia"/>
          <w:spacing w:val="-6"/>
        </w:rPr>
        <w:t>国联安</w:t>
      </w:r>
      <w:r w:rsidR="006E0709" w:rsidRPr="006E0709">
        <w:rPr>
          <w:rFonts w:asciiTheme="majorEastAsia" w:eastAsiaTheme="majorEastAsia" w:hAnsiTheme="majorEastAsia" w:hint="eastAsia"/>
        </w:rPr>
        <w:t>中短债债券型证券投资</w:t>
      </w:r>
      <w:r w:rsidR="006E0709" w:rsidRPr="006E0709">
        <w:rPr>
          <w:rFonts w:asciiTheme="majorEastAsia" w:eastAsiaTheme="majorEastAsia" w:hAnsiTheme="majorEastAsia"/>
        </w:rPr>
        <w:t>基金</w:t>
      </w:r>
      <w:r w:rsidRPr="006E0709">
        <w:rPr>
          <w:rFonts w:asciiTheme="majorEastAsia" w:eastAsiaTheme="majorEastAsia" w:hAnsiTheme="majorEastAsia"/>
          <w:spacing w:val="-6"/>
        </w:rPr>
        <w:t>的销售机构。现就有关事项公告如下：</w:t>
      </w:r>
    </w:p>
    <w:p w:rsidR="008C326D" w:rsidRPr="006E0709" w:rsidRDefault="008C326D" w:rsidP="008C326D">
      <w:pPr>
        <w:pStyle w:val="a3"/>
        <w:spacing w:before="6"/>
        <w:rPr>
          <w:rFonts w:asciiTheme="majorEastAsia" w:eastAsiaTheme="majorEastAsia" w:hAnsiTheme="majorEastAsia"/>
        </w:rPr>
      </w:pPr>
    </w:p>
    <w:p w:rsidR="008C326D" w:rsidRPr="006E0709" w:rsidRDefault="008C326D" w:rsidP="008C326D">
      <w:pPr>
        <w:pStyle w:val="a3"/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 w:rsidRPr="006E0709">
        <w:rPr>
          <w:rFonts w:asciiTheme="majorEastAsia" w:eastAsiaTheme="majorEastAsia" w:hAnsiTheme="majorEastAsia"/>
        </w:rPr>
        <w:t>一、业务范围</w:t>
      </w:r>
    </w:p>
    <w:p w:rsidR="008C326D" w:rsidRPr="006E0709" w:rsidRDefault="008C326D" w:rsidP="008C326D">
      <w:pPr>
        <w:pStyle w:val="1"/>
        <w:tabs>
          <w:tab w:val="left" w:pos="1078"/>
        </w:tabs>
        <w:spacing w:line="360" w:lineRule="auto"/>
        <w:ind w:leftChars="50" w:left="110" w:right="215" w:firstLineChars="200" w:firstLine="418"/>
        <w:rPr>
          <w:rFonts w:asciiTheme="majorEastAsia" w:eastAsiaTheme="majorEastAsia" w:hAnsiTheme="majorEastAsia"/>
          <w:sz w:val="21"/>
          <w:szCs w:val="21"/>
        </w:rPr>
      </w:pPr>
      <w:r w:rsidRPr="006E0709">
        <w:rPr>
          <w:rFonts w:asciiTheme="majorEastAsia" w:eastAsiaTheme="majorEastAsia" w:hAnsiTheme="majorEastAsia"/>
          <w:spacing w:val="-1"/>
          <w:sz w:val="21"/>
          <w:szCs w:val="21"/>
        </w:rPr>
        <w:t>投资者可在</w:t>
      </w:r>
      <w:r w:rsidR="008560BF" w:rsidRPr="006E0709">
        <w:rPr>
          <w:rFonts w:asciiTheme="majorEastAsia" w:eastAsiaTheme="majorEastAsia" w:hAnsiTheme="majorEastAsia" w:hint="eastAsia"/>
          <w:spacing w:val="-1"/>
          <w:sz w:val="21"/>
          <w:szCs w:val="21"/>
        </w:rPr>
        <w:t>中信银行“</w:t>
      </w:r>
      <w:r w:rsidR="00966D4E" w:rsidRPr="006E0709">
        <w:rPr>
          <w:rFonts w:asciiTheme="majorEastAsia" w:eastAsiaTheme="majorEastAsia" w:hAnsiTheme="majorEastAsia" w:hint="eastAsia"/>
          <w:spacing w:val="-1"/>
          <w:sz w:val="21"/>
          <w:szCs w:val="21"/>
        </w:rPr>
        <w:t>中信</w:t>
      </w:r>
      <w:r w:rsidR="00791C7C" w:rsidRPr="006E0709">
        <w:rPr>
          <w:rFonts w:asciiTheme="majorEastAsia" w:eastAsiaTheme="majorEastAsia" w:hAnsiTheme="majorEastAsia" w:hint="eastAsia"/>
          <w:spacing w:val="-1"/>
          <w:sz w:val="21"/>
          <w:szCs w:val="21"/>
        </w:rPr>
        <w:t>同业</w:t>
      </w:r>
      <w:r w:rsidR="00791C7C" w:rsidRPr="006E0709">
        <w:rPr>
          <w:rFonts w:asciiTheme="majorEastAsia" w:eastAsiaTheme="majorEastAsia" w:hAnsiTheme="majorEastAsia"/>
          <w:spacing w:val="-1"/>
          <w:sz w:val="21"/>
          <w:szCs w:val="21"/>
        </w:rPr>
        <w:t>+</w:t>
      </w:r>
      <w:r w:rsidR="008560BF" w:rsidRPr="006E0709">
        <w:rPr>
          <w:rFonts w:asciiTheme="majorEastAsia" w:eastAsiaTheme="majorEastAsia" w:hAnsiTheme="majorEastAsia" w:hint="eastAsia"/>
          <w:spacing w:val="-1"/>
          <w:sz w:val="21"/>
          <w:szCs w:val="21"/>
        </w:rPr>
        <w:t>”</w:t>
      </w:r>
      <w:r w:rsidR="00791C7C" w:rsidRPr="006E0709">
        <w:rPr>
          <w:rFonts w:asciiTheme="majorEastAsia" w:eastAsiaTheme="majorEastAsia" w:hAnsiTheme="majorEastAsia" w:hint="eastAsia"/>
          <w:spacing w:val="-1"/>
          <w:sz w:val="21"/>
          <w:szCs w:val="21"/>
        </w:rPr>
        <w:t>金融服务平台</w:t>
      </w:r>
      <w:r w:rsidRPr="006E0709">
        <w:rPr>
          <w:rFonts w:asciiTheme="majorEastAsia" w:eastAsiaTheme="majorEastAsia" w:hAnsiTheme="majorEastAsia"/>
          <w:spacing w:val="-1"/>
          <w:sz w:val="21"/>
          <w:szCs w:val="21"/>
        </w:rPr>
        <w:t>办理下述基金的申购、赎回</w:t>
      </w:r>
      <w:r w:rsidRPr="006E0709">
        <w:rPr>
          <w:rFonts w:asciiTheme="majorEastAsia" w:eastAsiaTheme="majorEastAsia" w:hAnsiTheme="majorEastAsia"/>
          <w:sz w:val="21"/>
          <w:szCs w:val="21"/>
        </w:rPr>
        <w:t>等相关业务：</w:t>
      </w:r>
    </w:p>
    <w:p w:rsidR="000F1B46" w:rsidRPr="006E0709" w:rsidRDefault="000F1B46" w:rsidP="008C326D">
      <w:pPr>
        <w:pStyle w:val="1"/>
        <w:tabs>
          <w:tab w:val="left" w:pos="1078"/>
        </w:tabs>
        <w:spacing w:line="360" w:lineRule="auto"/>
        <w:ind w:leftChars="50" w:left="110" w:right="215"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6E0709">
        <w:rPr>
          <w:rFonts w:asciiTheme="majorEastAsia" w:eastAsiaTheme="majorEastAsia" w:hAnsiTheme="majorEastAsia"/>
          <w:sz w:val="21"/>
          <w:szCs w:val="21"/>
        </w:rPr>
        <w:t>国联安</w:t>
      </w:r>
      <w:r w:rsidR="006E0709" w:rsidRPr="006E0709">
        <w:rPr>
          <w:rFonts w:asciiTheme="majorEastAsia" w:eastAsiaTheme="majorEastAsia" w:hAnsiTheme="majorEastAsia" w:hint="eastAsia"/>
          <w:sz w:val="21"/>
          <w:szCs w:val="21"/>
        </w:rPr>
        <w:t>中短债债券型证券投资</w:t>
      </w:r>
      <w:r w:rsidR="006E0709" w:rsidRPr="006E0709">
        <w:rPr>
          <w:rFonts w:asciiTheme="majorEastAsia" w:eastAsiaTheme="majorEastAsia" w:hAnsiTheme="majorEastAsia"/>
          <w:sz w:val="21"/>
          <w:szCs w:val="21"/>
        </w:rPr>
        <w:t>基金</w:t>
      </w:r>
      <w:r w:rsidRPr="006E0709">
        <w:rPr>
          <w:rFonts w:asciiTheme="majorEastAsia" w:eastAsiaTheme="majorEastAsia" w:hAnsiTheme="majorEastAsia"/>
          <w:sz w:val="21"/>
          <w:szCs w:val="21"/>
        </w:rPr>
        <w:t>（</w:t>
      </w:r>
      <w:r w:rsidR="008560BF" w:rsidRPr="006E0709">
        <w:rPr>
          <w:rFonts w:asciiTheme="majorEastAsia" w:eastAsiaTheme="majorEastAsia" w:hAnsiTheme="majorEastAsia" w:hint="eastAsia"/>
          <w:sz w:val="21"/>
          <w:szCs w:val="21"/>
        </w:rPr>
        <w:t>基金简称：国联安</w:t>
      </w:r>
      <w:r w:rsidR="006E0709" w:rsidRPr="006E0709">
        <w:rPr>
          <w:rFonts w:asciiTheme="majorEastAsia" w:eastAsiaTheme="majorEastAsia" w:hAnsiTheme="majorEastAsia" w:hint="eastAsia"/>
          <w:sz w:val="21"/>
          <w:szCs w:val="21"/>
        </w:rPr>
        <w:t>中短债债券</w:t>
      </w:r>
      <w:r w:rsidR="008560BF" w:rsidRPr="006E0709">
        <w:rPr>
          <w:rFonts w:asciiTheme="majorEastAsia" w:eastAsiaTheme="majorEastAsia" w:hAnsiTheme="majorEastAsia" w:hint="eastAsia"/>
          <w:sz w:val="21"/>
          <w:szCs w:val="21"/>
        </w:rPr>
        <w:t>；</w:t>
      </w:r>
      <w:r w:rsidRPr="006E0709">
        <w:rPr>
          <w:rFonts w:asciiTheme="majorEastAsia" w:eastAsiaTheme="majorEastAsia" w:hAnsiTheme="majorEastAsia"/>
          <w:sz w:val="21"/>
          <w:szCs w:val="21"/>
        </w:rPr>
        <w:t>基金代码：</w:t>
      </w:r>
      <w:r w:rsidR="006E0709" w:rsidRPr="006E0709">
        <w:rPr>
          <w:rFonts w:asciiTheme="majorEastAsia" w:eastAsiaTheme="majorEastAsia" w:hAnsiTheme="majorEastAsia"/>
          <w:sz w:val="21"/>
          <w:szCs w:val="21"/>
        </w:rPr>
        <w:t>A</w:t>
      </w:r>
      <w:r w:rsidRPr="006E0709">
        <w:rPr>
          <w:rFonts w:asciiTheme="majorEastAsia" w:eastAsiaTheme="majorEastAsia" w:hAnsiTheme="majorEastAsia"/>
          <w:sz w:val="21"/>
          <w:szCs w:val="21"/>
        </w:rPr>
        <w:t>类</w:t>
      </w:r>
      <w:r w:rsidR="006E0709" w:rsidRPr="006E0709">
        <w:rPr>
          <w:rFonts w:asciiTheme="majorEastAsia" w:eastAsiaTheme="majorEastAsia" w:hAnsiTheme="majorEastAsia"/>
          <w:sz w:val="21"/>
          <w:szCs w:val="21"/>
        </w:rPr>
        <w:t>014636</w:t>
      </w:r>
      <w:r w:rsidRPr="006E0709">
        <w:rPr>
          <w:rFonts w:asciiTheme="majorEastAsia" w:eastAsiaTheme="majorEastAsia" w:hAnsiTheme="majorEastAsia"/>
          <w:sz w:val="21"/>
          <w:szCs w:val="21"/>
        </w:rPr>
        <w:t>）</w:t>
      </w:r>
    </w:p>
    <w:p w:rsidR="008C326D" w:rsidRPr="00C5143C" w:rsidRDefault="008C326D" w:rsidP="008C326D">
      <w:pPr>
        <w:pStyle w:val="a3"/>
      </w:pP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rPr>
          <w:rFonts w:hint="eastAsia"/>
        </w:rPr>
        <w:t>二</w:t>
      </w:r>
      <w:r w:rsidRPr="008560BF">
        <w:t>、投资者可以通过以下途径了解或咨询相关详情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t>1、国联安基金管理有限公司：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t>客户服务热线：021-38784766，400-700-0365（免长途话费）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t>网站：</w:t>
      </w:r>
      <w:hyperlink r:id="rId9">
        <w:r w:rsidRPr="008560BF">
          <w:t>www.cpicfunds.com</w:t>
        </w:r>
      </w:hyperlink>
    </w:p>
    <w:p w:rsidR="008C326D" w:rsidRPr="008560BF" w:rsidRDefault="008C326D" w:rsidP="008C326D">
      <w:pPr>
        <w:pStyle w:val="a3"/>
        <w:spacing w:line="360" w:lineRule="auto"/>
        <w:ind w:firstLineChars="200" w:firstLine="420"/>
        <w:rPr>
          <w:noProof/>
        </w:rPr>
      </w:pPr>
      <w:r w:rsidRPr="008560BF">
        <w:rPr>
          <w:rFonts w:hint="eastAsia"/>
        </w:rPr>
        <w:t>2、</w:t>
      </w:r>
      <w:r w:rsidR="00C55937">
        <w:rPr>
          <w:rFonts w:hint="eastAsia"/>
        </w:rPr>
        <w:t>中信</w:t>
      </w:r>
      <w:r w:rsidRPr="008560BF">
        <w:rPr>
          <w:rFonts w:hint="eastAsia"/>
        </w:rPr>
        <w:t>银行股份有限公司</w:t>
      </w:r>
      <w:r w:rsidRPr="008560BF">
        <w:rPr>
          <w:rFonts w:hint="eastAsia"/>
          <w:noProof/>
        </w:rPr>
        <w:t>：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  <w:rPr>
          <w:noProof/>
        </w:rPr>
      </w:pPr>
      <w:r w:rsidRPr="008560BF">
        <w:rPr>
          <w:rFonts w:hint="eastAsia"/>
          <w:noProof/>
        </w:rPr>
        <w:t>客户服务热线：</w:t>
      </w:r>
      <w:r w:rsidRPr="008560BF">
        <w:t>955</w:t>
      </w:r>
      <w:r w:rsidR="00C55937">
        <w:t>58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  <w:rPr>
          <w:noProof/>
        </w:rPr>
      </w:pPr>
      <w:r w:rsidRPr="008560BF">
        <w:rPr>
          <w:rFonts w:hint="eastAsia"/>
          <w:noProof/>
        </w:rPr>
        <w:t>网站：</w:t>
      </w:r>
      <w:bookmarkStart w:id="0" w:name="_GoBack"/>
      <w:r w:rsidR="00932271" w:rsidRPr="00932271">
        <w:rPr>
          <w:noProof/>
        </w:rPr>
        <w:t>https://ib.citicbank.com/</w:t>
      </w:r>
      <w:bookmarkEnd w:id="0"/>
    </w:p>
    <w:p w:rsidR="008C326D" w:rsidRPr="008560BF" w:rsidRDefault="008C326D" w:rsidP="008C326D">
      <w:pPr>
        <w:pStyle w:val="a3"/>
        <w:spacing w:line="360" w:lineRule="auto"/>
        <w:ind w:firstLineChars="200" w:firstLine="420"/>
        <w:rPr>
          <w:noProof/>
        </w:rPr>
      </w:pPr>
    </w:p>
    <w:p w:rsidR="008C326D" w:rsidRPr="008560BF" w:rsidRDefault="008C326D" w:rsidP="008C326D">
      <w:pPr>
        <w:pStyle w:val="a3"/>
        <w:spacing w:line="360" w:lineRule="auto"/>
        <w:ind w:firstLineChars="200" w:firstLine="420"/>
        <w:rPr>
          <w:noProof/>
        </w:rPr>
      </w:pPr>
      <w:r w:rsidRPr="008560BF">
        <w:rPr>
          <w:rFonts w:hint="eastAsia"/>
          <w:noProof/>
        </w:rPr>
        <w:t>三、重要提示</w:t>
      </w:r>
    </w:p>
    <w:p w:rsidR="008C326D" w:rsidRPr="008560BF" w:rsidRDefault="008C326D" w:rsidP="00C5143C">
      <w:pPr>
        <w:pStyle w:val="a3"/>
        <w:spacing w:line="360" w:lineRule="auto"/>
        <w:ind w:firstLineChars="200" w:firstLine="420"/>
        <w:jc w:val="both"/>
        <w:rPr>
          <w:noProof/>
        </w:rPr>
      </w:pPr>
      <w:r w:rsidRPr="008560BF">
        <w:rPr>
          <w:rFonts w:hint="eastAsia"/>
          <w:noProof/>
        </w:rPr>
        <w:t>1、本公告仅就</w:t>
      </w:r>
      <w:r w:rsidR="008560BF">
        <w:rPr>
          <w:rFonts w:hint="eastAsia"/>
          <w:noProof/>
        </w:rPr>
        <w:t>中信银行</w:t>
      </w:r>
      <w:r w:rsidR="008560BF">
        <w:rPr>
          <w:rFonts w:hint="eastAsia"/>
          <w:spacing w:val="-1"/>
        </w:rPr>
        <w:t>“</w:t>
      </w:r>
      <w:r w:rsidR="008560BF" w:rsidRPr="00183320">
        <w:rPr>
          <w:rFonts w:hint="eastAsia"/>
          <w:spacing w:val="-1"/>
        </w:rPr>
        <w:t>中信同业+</w:t>
      </w:r>
      <w:r w:rsidR="008560BF">
        <w:rPr>
          <w:rFonts w:hint="eastAsia"/>
          <w:spacing w:val="-1"/>
        </w:rPr>
        <w:t>”金融服务平台</w:t>
      </w:r>
      <w:r w:rsidRPr="008560BF">
        <w:rPr>
          <w:rFonts w:hint="eastAsia"/>
          <w:noProof/>
        </w:rPr>
        <w:t>开通本公司</w:t>
      </w:r>
      <w:r w:rsidR="006E0709" w:rsidRPr="00270E9A">
        <w:rPr>
          <w:rFonts w:asciiTheme="majorEastAsia" w:eastAsiaTheme="majorEastAsia" w:hAnsiTheme="majorEastAsia"/>
        </w:rPr>
        <w:t>国联安</w:t>
      </w:r>
      <w:r w:rsidR="006E0709" w:rsidRPr="00270E9A">
        <w:rPr>
          <w:rFonts w:asciiTheme="majorEastAsia" w:eastAsiaTheme="majorEastAsia" w:hAnsiTheme="majorEastAsia" w:hint="eastAsia"/>
        </w:rPr>
        <w:t>中短债债券型证券投资</w:t>
      </w:r>
      <w:r w:rsidR="006E0709" w:rsidRPr="00270E9A">
        <w:rPr>
          <w:rFonts w:asciiTheme="majorEastAsia" w:eastAsiaTheme="majorEastAsia" w:hAnsiTheme="majorEastAsia"/>
        </w:rPr>
        <w:t>基金</w:t>
      </w:r>
      <w:r w:rsidRPr="008560BF">
        <w:rPr>
          <w:rFonts w:hint="eastAsia"/>
          <w:noProof/>
        </w:rPr>
        <w:t>的申购、赎回等相关销售业务的事项予以公告。今后</w:t>
      </w:r>
      <w:r w:rsidR="000F1B46" w:rsidRPr="008560BF">
        <w:rPr>
          <w:rFonts w:hint="eastAsia"/>
          <w:noProof/>
        </w:rPr>
        <w:t>中信</w:t>
      </w:r>
      <w:r w:rsidRPr="008560BF">
        <w:rPr>
          <w:rFonts w:hint="eastAsia"/>
          <w:noProof/>
        </w:rPr>
        <w:t>银行若代理本公司旗下其他基金的销售及相关业务，届时将另行公告。</w:t>
      </w:r>
    </w:p>
    <w:p w:rsidR="008C326D" w:rsidRPr="008560BF" w:rsidRDefault="008C326D" w:rsidP="00C5143C">
      <w:pPr>
        <w:pStyle w:val="a3"/>
        <w:spacing w:line="360" w:lineRule="auto"/>
        <w:ind w:firstLineChars="200" w:firstLine="420"/>
        <w:jc w:val="both"/>
        <w:rPr>
          <w:noProof/>
        </w:rPr>
      </w:pPr>
      <w:r w:rsidRPr="008560BF">
        <w:rPr>
          <w:rFonts w:hint="eastAsia"/>
          <w:noProof/>
        </w:rPr>
        <w:t>2、本公告涉及本公司</w:t>
      </w:r>
      <w:r w:rsidR="006E0709" w:rsidRPr="00270E9A">
        <w:rPr>
          <w:rFonts w:asciiTheme="majorEastAsia" w:eastAsiaTheme="majorEastAsia" w:hAnsiTheme="majorEastAsia"/>
        </w:rPr>
        <w:t>国联安</w:t>
      </w:r>
      <w:r w:rsidR="006E0709" w:rsidRPr="00270E9A">
        <w:rPr>
          <w:rFonts w:asciiTheme="majorEastAsia" w:eastAsiaTheme="majorEastAsia" w:hAnsiTheme="majorEastAsia" w:hint="eastAsia"/>
        </w:rPr>
        <w:t>中短债债券型证券投资</w:t>
      </w:r>
      <w:r w:rsidR="006E0709" w:rsidRPr="00270E9A">
        <w:rPr>
          <w:rFonts w:asciiTheme="majorEastAsia" w:eastAsiaTheme="majorEastAsia" w:hAnsiTheme="majorEastAsia"/>
        </w:rPr>
        <w:t>基金</w:t>
      </w:r>
      <w:r w:rsidRPr="008560BF">
        <w:rPr>
          <w:rFonts w:hint="eastAsia"/>
          <w:noProof/>
        </w:rPr>
        <w:t>在</w:t>
      </w:r>
      <w:r w:rsidR="000F1B46" w:rsidRPr="008560BF">
        <w:rPr>
          <w:rFonts w:hint="eastAsia"/>
          <w:noProof/>
        </w:rPr>
        <w:t>中信银行</w:t>
      </w:r>
      <w:r w:rsidRPr="008560BF">
        <w:rPr>
          <w:rFonts w:hint="eastAsia"/>
          <w:noProof/>
        </w:rPr>
        <w:t>办理基金销售业务的其他未明事项，敬请遵循</w:t>
      </w:r>
      <w:r w:rsidR="006E0709">
        <w:rPr>
          <w:rFonts w:hint="eastAsia"/>
          <w:noProof/>
        </w:rPr>
        <w:t>中信</w:t>
      </w:r>
      <w:r w:rsidRPr="008560BF">
        <w:rPr>
          <w:rFonts w:hint="eastAsia"/>
          <w:noProof/>
        </w:rPr>
        <w:t>银行的具体规定。</w:t>
      </w:r>
    </w:p>
    <w:p w:rsidR="008C326D" w:rsidRPr="008560BF" w:rsidRDefault="008C326D" w:rsidP="00C5143C">
      <w:pPr>
        <w:pStyle w:val="a3"/>
        <w:spacing w:line="360" w:lineRule="auto"/>
        <w:ind w:firstLineChars="200" w:firstLine="420"/>
        <w:jc w:val="both"/>
      </w:pPr>
      <w:r w:rsidRPr="008560BF">
        <w:t>3、投资者办理基金交易等相关业务前，应仔细阅读</w:t>
      </w:r>
      <w:r w:rsidRPr="008560BF">
        <w:rPr>
          <w:rFonts w:hint="eastAsia"/>
        </w:rPr>
        <w:t>本公司</w:t>
      </w:r>
      <w:r w:rsidR="006E0709" w:rsidRPr="00270E9A">
        <w:rPr>
          <w:rFonts w:asciiTheme="majorEastAsia" w:eastAsiaTheme="majorEastAsia" w:hAnsiTheme="majorEastAsia"/>
        </w:rPr>
        <w:t>国联安</w:t>
      </w:r>
      <w:r w:rsidR="006E0709" w:rsidRPr="00270E9A">
        <w:rPr>
          <w:rFonts w:asciiTheme="majorEastAsia" w:eastAsiaTheme="majorEastAsia" w:hAnsiTheme="majorEastAsia" w:hint="eastAsia"/>
        </w:rPr>
        <w:t>中短债债券型证券投资</w:t>
      </w:r>
      <w:r w:rsidR="006E0709" w:rsidRPr="00270E9A">
        <w:rPr>
          <w:rFonts w:asciiTheme="majorEastAsia" w:eastAsiaTheme="majorEastAsia" w:hAnsiTheme="majorEastAsia"/>
        </w:rPr>
        <w:t>基金</w:t>
      </w:r>
      <w:r w:rsidRPr="008560BF">
        <w:t>的基金合同、招募说明书及其更新、</w:t>
      </w:r>
      <w:r w:rsidRPr="008560BF">
        <w:rPr>
          <w:rFonts w:hint="eastAsia"/>
        </w:rPr>
        <w:t>产品资料概要及其更新、</w:t>
      </w:r>
      <w:r w:rsidRPr="008560BF">
        <w:t>风险提示及相关业务规则和操作指南等文件。</w:t>
      </w:r>
    </w:p>
    <w:p w:rsidR="008C326D" w:rsidRPr="008560BF" w:rsidRDefault="008C326D" w:rsidP="00C5143C">
      <w:pPr>
        <w:pStyle w:val="a3"/>
        <w:spacing w:line="360" w:lineRule="auto"/>
        <w:ind w:firstLineChars="200" w:firstLine="420"/>
        <w:jc w:val="both"/>
      </w:pPr>
      <w:r w:rsidRPr="008560BF">
        <w:t>4、本公告的最终解释权归本公司所有。</w:t>
      </w:r>
      <w:r w:rsidRPr="008560BF">
        <w:rPr>
          <w:rFonts w:hint="eastAsia"/>
        </w:rPr>
        <w:t xml:space="preserve"> </w:t>
      </w:r>
    </w:p>
    <w:p w:rsidR="008C326D" w:rsidRPr="00C5143C" w:rsidRDefault="008C326D" w:rsidP="008C326D">
      <w:pPr>
        <w:pStyle w:val="a3"/>
        <w:spacing w:before="6"/>
      </w:pP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t>风险提示：本公司承诺以诚实信用、勤勉尽责的原则管理和运用基金财产，但不保证基金一定盈利，也不保证最低收益。基金的过往业绩并不代表其将来表现，基金管理人管理的其他基金的业绩并不构成</w:t>
      </w:r>
      <w:r w:rsidR="008560BF">
        <w:rPr>
          <w:rFonts w:hint="eastAsia"/>
        </w:rPr>
        <w:t>本</w:t>
      </w:r>
      <w:r w:rsidRPr="008560BF">
        <w:t>基金业绩表现的保证。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lastRenderedPageBreak/>
        <w:t>销售机构根据法规要求对投资者类别、风险承受能力和基金的风险等级进行划分，并提出适当性匹配意见。投资者在投资基金前应认真阅读《基金合同》</w:t>
      </w:r>
      <w:r w:rsidRPr="008560BF">
        <w:rPr>
          <w:rFonts w:hint="eastAsia"/>
        </w:rPr>
        <w:t>、</w:t>
      </w:r>
      <w:r w:rsidRPr="008560BF">
        <w:t>《招募说明书》</w:t>
      </w:r>
      <w:r w:rsidRPr="008560BF">
        <w:rPr>
          <w:rFonts w:hint="eastAsia"/>
        </w:rPr>
        <w:t>、《产品资料概要》</w:t>
      </w:r>
      <w:r w:rsidRPr="008560BF">
        <w:t>等基金法律文件，全面认识基金产品的风险收益特征，在了解产品情况及听取销售机构适当性意见的基础上，根据自身的风险承受能力、投资期限和投资目标，对基金投资</w:t>
      </w:r>
      <w:r w:rsidRPr="008560BF">
        <w:rPr>
          <w:rFonts w:hint="eastAsia"/>
          <w:noProof/>
        </w:rPr>
        <w:t>作出</w:t>
      </w:r>
      <w:r w:rsidRPr="008560BF">
        <w:t>独立决策，选择合适的基金产品。</w:t>
      </w:r>
    </w:p>
    <w:p w:rsidR="008C326D" w:rsidRPr="008560BF" w:rsidRDefault="008C326D" w:rsidP="008C326D">
      <w:pPr>
        <w:pStyle w:val="a3"/>
        <w:spacing w:line="360" w:lineRule="auto"/>
        <w:ind w:firstLineChars="200" w:firstLine="420"/>
      </w:pPr>
      <w:r w:rsidRPr="008560BF">
        <w:t>特此公告。</w:t>
      </w:r>
    </w:p>
    <w:p w:rsidR="008C326D" w:rsidRPr="00C5143C" w:rsidRDefault="008C326D" w:rsidP="008C326D">
      <w:pPr>
        <w:pStyle w:val="a3"/>
        <w:jc w:val="right"/>
      </w:pPr>
    </w:p>
    <w:p w:rsidR="008C326D" w:rsidRPr="008560BF" w:rsidRDefault="008C326D" w:rsidP="008C326D">
      <w:pPr>
        <w:pStyle w:val="a3"/>
        <w:spacing w:before="58"/>
        <w:ind w:right="217"/>
        <w:jc w:val="right"/>
      </w:pPr>
      <w:r w:rsidRPr="008560BF">
        <w:rPr>
          <w:rFonts w:hint="eastAsia"/>
        </w:rPr>
        <w:t>国联安基金管理有限公司</w:t>
      </w:r>
    </w:p>
    <w:p w:rsidR="008C326D" w:rsidRPr="008560BF" w:rsidRDefault="008C326D" w:rsidP="008C326D">
      <w:pPr>
        <w:pStyle w:val="a3"/>
        <w:spacing w:before="58"/>
        <w:ind w:right="217"/>
        <w:jc w:val="right"/>
      </w:pPr>
      <w:r w:rsidRPr="008560BF">
        <w:rPr>
          <w:rFonts w:hint="eastAsia"/>
        </w:rPr>
        <w:t>二〇二三年</w:t>
      </w:r>
      <w:r w:rsidR="006E0709">
        <w:rPr>
          <w:rFonts w:hint="eastAsia"/>
        </w:rPr>
        <w:t>九</w:t>
      </w:r>
      <w:r w:rsidRPr="008560BF">
        <w:rPr>
          <w:rFonts w:hint="eastAsia"/>
        </w:rPr>
        <w:t>月</w:t>
      </w:r>
      <w:r w:rsidR="006E0709">
        <w:rPr>
          <w:rFonts w:hint="eastAsia"/>
        </w:rPr>
        <w:t>五</w:t>
      </w:r>
      <w:r w:rsidRPr="008560BF">
        <w:rPr>
          <w:rFonts w:hint="eastAsia"/>
        </w:rPr>
        <w:t>日</w:t>
      </w:r>
    </w:p>
    <w:p w:rsidR="00F74384" w:rsidRPr="008560BF" w:rsidRDefault="00F74384" w:rsidP="008C326D">
      <w:pPr>
        <w:pStyle w:val="a3"/>
        <w:spacing w:line="417" w:lineRule="auto"/>
        <w:ind w:left="120" w:right="214" w:firstLine="420"/>
        <w:jc w:val="both"/>
      </w:pPr>
    </w:p>
    <w:sectPr w:rsidR="00F74384" w:rsidRPr="008560BF" w:rsidSect="00787FBB">
      <w:pgSz w:w="11910" w:h="16840"/>
      <w:pgMar w:top="1480" w:right="1580" w:bottom="851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ECE" w:rsidRDefault="00DF4ECE" w:rsidP="00DF05DD">
      <w:r>
        <w:separator/>
      </w:r>
    </w:p>
  </w:endnote>
  <w:endnote w:type="continuationSeparator" w:id="0">
    <w:p w:rsidR="00DF4ECE" w:rsidRDefault="00DF4ECE" w:rsidP="00DF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ECE" w:rsidRDefault="00DF4ECE" w:rsidP="00DF05DD">
      <w:r>
        <w:separator/>
      </w:r>
    </w:p>
  </w:footnote>
  <w:footnote w:type="continuationSeparator" w:id="0">
    <w:p w:rsidR="00DF4ECE" w:rsidRDefault="00DF4ECE" w:rsidP="00DF0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992"/>
    <w:multiLevelType w:val="multilevel"/>
    <w:tmpl w:val="58BB3992"/>
    <w:lvl w:ilvl="0">
      <w:start w:val="9"/>
      <w:numFmt w:val="decimal"/>
      <w:lvlText w:val="%1、"/>
      <w:lvlJc w:val="left"/>
      <w:pPr>
        <w:ind w:left="900" w:hanging="360"/>
      </w:pPr>
      <w:rPr>
        <w:rFonts w:ascii="Arial" w:eastAsia="Arial"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32AB"/>
    <w:rsid w:val="F37DE0AE"/>
    <w:rsid w:val="00015D2A"/>
    <w:rsid w:val="0002445B"/>
    <w:rsid w:val="0003466B"/>
    <w:rsid w:val="00046690"/>
    <w:rsid w:val="000718DD"/>
    <w:rsid w:val="00071E7F"/>
    <w:rsid w:val="00072AD7"/>
    <w:rsid w:val="00073CBD"/>
    <w:rsid w:val="0007419B"/>
    <w:rsid w:val="00074F53"/>
    <w:rsid w:val="000904A5"/>
    <w:rsid w:val="000A0F78"/>
    <w:rsid w:val="000B0BFA"/>
    <w:rsid w:val="000C159F"/>
    <w:rsid w:val="000C1958"/>
    <w:rsid w:val="000C3DA3"/>
    <w:rsid w:val="000F1B46"/>
    <w:rsid w:val="00106C24"/>
    <w:rsid w:val="00107817"/>
    <w:rsid w:val="001136C3"/>
    <w:rsid w:val="00113D6D"/>
    <w:rsid w:val="001179BF"/>
    <w:rsid w:val="0015218D"/>
    <w:rsid w:val="0016399F"/>
    <w:rsid w:val="001731D5"/>
    <w:rsid w:val="00180598"/>
    <w:rsid w:val="00187A85"/>
    <w:rsid w:val="00197556"/>
    <w:rsid w:val="00197D44"/>
    <w:rsid w:val="001A2F25"/>
    <w:rsid w:val="001A4EFE"/>
    <w:rsid w:val="001A5678"/>
    <w:rsid w:val="001C42B5"/>
    <w:rsid w:val="001C712B"/>
    <w:rsid w:val="001C7D85"/>
    <w:rsid w:val="001D0623"/>
    <w:rsid w:val="001D1C40"/>
    <w:rsid w:val="001D2EC1"/>
    <w:rsid w:val="001D506F"/>
    <w:rsid w:val="001F0946"/>
    <w:rsid w:val="00221F06"/>
    <w:rsid w:val="002251BA"/>
    <w:rsid w:val="00230FC8"/>
    <w:rsid w:val="0023113E"/>
    <w:rsid w:val="002549F9"/>
    <w:rsid w:val="00254F6C"/>
    <w:rsid w:val="00282362"/>
    <w:rsid w:val="002833DC"/>
    <w:rsid w:val="002860E8"/>
    <w:rsid w:val="002C4B0A"/>
    <w:rsid w:val="002D21A1"/>
    <w:rsid w:val="002D2489"/>
    <w:rsid w:val="003066BA"/>
    <w:rsid w:val="00313B81"/>
    <w:rsid w:val="00314D44"/>
    <w:rsid w:val="00315BE3"/>
    <w:rsid w:val="00315C16"/>
    <w:rsid w:val="00320152"/>
    <w:rsid w:val="00324CB5"/>
    <w:rsid w:val="00327E45"/>
    <w:rsid w:val="003341CD"/>
    <w:rsid w:val="003357CD"/>
    <w:rsid w:val="00351476"/>
    <w:rsid w:val="00355092"/>
    <w:rsid w:val="0035782D"/>
    <w:rsid w:val="0036031F"/>
    <w:rsid w:val="00377222"/>
    <w:rsid w:val="003773EE"/>
    <w:rsid w:val="00380B3D"/>
    <w:rsid w:val="00385DA6"/>
    <w:rsid w:val="00391E19"/>
    <w:rsid w:val="003A007F"/>
    <w:rsid w:val="003A3AFC"/>
    <w:rsid w:val="003C36C3"/>
    <w:rsid w:val="003E6BD2"/>
    <w:rsid w:val="003F7A90"/>
    <w:rsid w:val="00401E6E"/>
    <w:rsid w:val="00401E72"/>
    <w:rsid w:val="0041035D"/>
    <w:rsid w:val="00410744"/>
    <w:rsid w:val="00415D40"/>
    <w:rsid w:val="004358CF"/>
    <w:rsid w:val="00447F6C"/>
    <w:rsid w:val="0046482F"/>
    <w:rsid w:val="004662B9"/>
    <w:rsid w:val="0046773E"/>
    <w:rsid w:val="00471F78"/>
    <w:rsid w:val="00473BAB"/>
    <w:rsid w:val="00491F52"/>
    <w:rsid w:val="004A0665"/>
    <w:rsid w:val="004B6A52"/>
    <w:rsid w:val="004B6C58"/>
    <w:rsid w:val="004C241C"/>
    <w:rsid w:val="004D09AC"/>
    <w:rsid w:val="004D26A2"/>
    <w:rsid w:val="004D3BFB"/>
    <w:rsid w:val="004D706A"/>
    <w:rsid w:val="00507A7F"/>
    <w:rsid w:val="005442BB"/>
    <w:rsid w:val="0055373D"/>
    <w:rsid w:val="00566C18"/>
    <w:rsid w:val="00593B8B"/>
    <w:rsid w:val="00597A1D"/>
    <w:rsid w:val="005A2804"/>
    <w:rsid w:val="005C15F2"/>
    <w:rsid w:val="005C417C"/>
    <w:rsid w:val="005D0FA3"/>
    <w:rsid w:val="005D10C6"/>
    <w:rsid w:val="005D5C30"/>
    <w:rsid w:val="005E24EB"/>
    <w:rsid w:val="005E28EF"/>
    <w:rsid w:val="005F4FC7"/>
    <w:rsid w:val="00625DC7"/>
    <w:rsid w:val="0065281A"/>
    <w:rsid w:val="00655B05"/>
    <w:rsid w:val="00661ABE"/>
    <w:rsid w:val="006716CE"/>
    <w:rsid w:val="00685A47"/>
    <w:rsid w:val="00687C9B"/>
    <w:rsid w:val="00691FEE"/>
    <w:rsid w:val="00692BA4"/>
    <w:rsid w:val="006A7A5B"/>
    <w:rsid w:val="006B39F3"/>
    <w:rsid w:val="006B585F"/>
    <w:rsid w:val="006C2104"/>
    <w:rsid w:val="006C252F"/>
    <w:rsid w:val="006D432D"/>
    <w:rsid w:val="006D5D18"/>
    <w:rsid w:val="006E0709"/>
    <w:rsid w:val="006E17A7"/>
    <w:rsid w:val="007019F8"/>
    <w:rsid w:val="007136E3"/>
    <w:rsid w:val="007166DF"/>
    <w:rsid w:val="00720566"/>
    <w:rsid w:val="007259E9"/>
    <w:rsid w:val="0073303C"/>
    <w:rsid w:val="00740981"/>
    <w:rsid w:val="00760743"/>
    <w:rsid w:val="00762CCB"/>
    <w:rsid w:val="007641B9"/>
    <w:rsid w:val="0077620D"/>
    <w:rsid w:val="007762BB"/>
    <w:rsid w:val="00781E70"/>
    <w:rsid w:val="00787FBB"/>
    <w:rsid w:val="00791C7C"/>
    <w:rsid w:val="007A6550"/>
    <w:rsid w:val="007B335D"/>
    <w:rsid w:val="007D544B"/>
    <w:rsid w:val="007D5C4A"/>
    <w:rsid w:val="007E215B"/>
    <w:rsid w:val="007E2ED9"/>
    <w:rsid w:val="007E49CF"/>
    <w:rsid w:val="008051B1"/>
    <w:rsid w:val="008105AA"/>
    <w:rsid w:val="00814DC0"/>
    <w:rsid w:val="00816809"/>
    <w:rsid w:val="00821986"/>
    <w:rsid w:val="00831FBD"/>
    <w:rsid w:val="0084036B"/>
    <w:rsid w:val="0084391F"/>
    <w:rsid w:val="00846D1A"/>
    <w:rsid w:val="0085133F"/>
    <w:rsid w:val="00852203"/>
    <w:rsid w:val="008560BF"/>
    <w:rsid w:val="00863F9A"/>
    <w:rsid w:val="0087067B"/>
    <w:rsid w:val="00877A1E"/>
    <w:rsid w:val="00877DFE"/>
    <w:rsid w:val="00882421"/>
    <w:rsid w:val="00882AAC"/>
    <w:rsid w:val="008837FE"/>
    <w:rsid w:val="00890FE4"/>
    <w:rsid w:val="00891794"/>
    <w:rsid w:val="00891C1D"/>
    <w:rsid w:val="00891D2F"/>
    <w:rsid w:val="0089389F"/>
    <w:rsid w:val="008A014B"/>
    <w:rsid w:val="008A21D3"/>
    <w:rsid w:val="008A2F4B"/>
    <w:rsid w:val="008B241C"/>
    <w:rsid w:val="008B4529"/>
    <w:rsid w:val="008B4A5C"/>
    <w:rsid w:val="008C326D"/>
    <w:rsid w:val="008C6CFC"/>
    <w:rsid w:val="008D4205"/>
    <w:rsid w:val="008D6494"/>
    <w:rsid w:val="008F348A"/>
    <w:rsid w:val="009002EA"/>
    <w:rsid w:val="00904B04"/>
    <w:rsid w:val="00907557"/>
    <w:rsid w:val="009117D6"/>
    <w:rsid w:val="00931233"/>
    <w:rsid w:val="00932271"/>
    <w:rsid w:val="0093426D"/>
    <w:rsid w:val="009462B4"/>
    <w:rsid w:val="00962110"/>
    <w:rsid w:val="00966D4E"/>
    <w:rsid w:val="00971918"/>
    <w:rsid w:val="00974FAC"/>
    <w:rsid w:val="00984515"/>
    <w:rsid w:val="009851CA"/>
    <w:rsid w:val="009A317E"/>
    <w:rsid w:val="009B6B68"/>
    <w:rsid w:val="009C01A5"/>
    <w:rsid w:val="009C3380"/>
    <w:rsid w:val="009D1DF1"/>
    <w:rsid w:val="009E2435"/>
    <w:rsid w:val="009E517D"/>
    <w:rsid w:val="00A07D6F"/>
    <w:rsid w:val="00A216FB"/>
    <w:rsid w:val="00A2224C"/>
    <w:rsid w:val="00A248A8"/>
    <w:rsid w:val="00A30D7F"/>
    <w:rsid w:val="00A3314B"/>
    <w:rsid w:val="00A51E86"/>
    <w:rsid w:val="00A60036"/>
    <w:rsid w:val="00A72A85"/>
    <w:rsid w:val="00A74A73"/>
    <w:rsid w:val="00A8128A"/>
    <w:rsid w:val="00A92C48"/>
    <w:rsid w:val="00AB4395"/>
    <w:rsid w:val="00AC3462"/>
    <w:rsid w:val="00AC59EB"/>
    <w:rsid w:val="00AC6A91"/>
    <w:rsid w:val="00AE1837"/>
    <w:rsid w:val="00B13DAE"/>
    <w:rsid w:val="00B14919"/>
    <w:rsid w:val="00B269A2"/>
    <w:rsid w:val="00B5442E"/>
    <w:rsid w:val="00B7445C"/>
    <w:rsid w:val="00B765FF"/>
    <w:rsid w:val="00B82A03"/>
    <w:rsid w:val="00B917B7"/>
    <w:rsid w:val="00BA15B5"/>
    <w:rsid w:val="00BA3B66"/>
    <w:rsid w:val="00BA49B5"/>
    <w:rsid w:val="00BA5CE0"/>
    <w:rsid w:val="00BA71C2"/>
    <w:rsid w:val="00BB37E5"/>
    <w:rsid w:val="00BE14AC"/>
    <w:rsid w:val="00C01FC1"/>
    <w:rsid w:val="00C0528A"/>
    <w:rsid w:val="00C05F0C"/>
    <w:rsid w:val="00C1108A"/>
    <w:rsid w:val="00C2356C"/>
    <w:rsid w:val="00C35533"/>
    <w:rsid w:val="00C50968"/>
    <w:rsid w:val="00C5143C"/>
    <w:rsid w:val="00C5381C"/>
    <w:rsid w:val="00C55937"/>
    <w:rsid w:val="00C76736"/>
    <w:rsid w:val="00C83B52"/>
    <w:rsid w:val="00C840F5"/>
    <w:rsid w:val="00C931B6"/>
    <w:rsid w:val="00C943E6"/>
    <w:rsid w:val="00C9658E"/>
    <w:rsid w:val="00CA3DA3"/>
    <w:rsid w:val="00CC1D56"/>
    <w:rsid w:val="00CC35E2"/>
    <w:rsid w:val="00CD36BA"/>
    <w:rsid w:val="00CD5153"/>
    <w:rsid w:val="00CD7671"/>
    <w:rsid w:val="00CE31A2"/>
    <w:rsid w:val="00CE369A"/>
    <w:rsid w:val="00CE3AE0"/>
    <w:rsid w:val="00CE5210"/>
    <w:rsid w:val="00CF570F"/>
    <w:rsid w:val="00D02A3D"/>
    <w:rsid w:val="00D037F6"/>
    <w:rsid w:val="00D11A8C"/>
    <w:rsid w:val="00D20443"/>
    <w:rsid w:val="00D20897"/>
    <w:rsid w:val="00D232AB"/>
    <w:rsid w:val="00D240F2"/>
    <w:rsid w:val="00D25DDD"/>
    <w:rsid w:val="00D34E5C"/>
    <w:rsid w:val="00D424D3"/>
    <w:rsid w:val="00D445F1"/>
    <w:rsid w:val="00D50C68"/>
    <w:rsid w:val="00D52D62"/>
    <w:rsid w:val="00D6039E"/>
    <w:rsid w:val="00D77BF0"/>
    <w:rsid w:val="00D858CC"/>
    <w:rsid w:val="00D86B48"/>
    <w:rsid w:val="00D96CF6"/>
    <w:rsid w:val="00D96F83"/>
    <w:rsid w:val="00D97B48"/>
    <w:rsid w:val="00DA6339"/>
    <w:rsid w:val="00DB4D6F"/>
    <w:rsid w:val="00DC4F2B"/>
    <w:rsid w:val="00DE3878"/>
    <w:rsid w:val="00DF0543"/>
    <w:rsid w:val="00DF05DD"/>
    <w:rsid w:val="00DF1197"/>
    <w:rsid w:val="00DF475B"/>
    <w:rsid w:val="00DF4ECE"/>
    <w:rsid w:val="00DF7C36"/>
    <w:rsid w:val="00E2030C"/>
    <w:rsid w:val="00E31A72"/>
    <w:rsid w:val="00E33353"/>
    <w:rsid w:val="00E360F3"/>
    <w:rsid w:val="00E52A9A"/>
    <w:rsid w:val="00E57A65"/>
    <w:rsid w:val="00E71A4F"/>
    <w:rsid w:val="00E86B48"/>
    <w:rsid w:val="00EA1E98"/>
    <w:rsid w:val="00EC1743"/>
    <w:rsid w:val="00F0358F"/>
    <w:rsid w:val="00F12709"/>
    <w:rsid w:val="00F12D44"/>
    <w:rsid w:val="00F25FE7"/>
    <w:rsid w:val="00F331CF"/>
    <w:rsid w:val="00F42847"/>
    <w:rsid w:val="00F4467C"/>
    <w:rsid w:val="00F44C30"/>
    <w:rsid w:val="00F47BDA"/>
    <w:rsid w:val="00F54897"/>
    <w:rsid w:val="00F63608"/>
    <w:rsid w:val="00F63C93"/>
    <w:rsid w:val="00F65B4A"/>
    <w:rsid w:val="00F6613D"/>
    <w:rsid w:val="00F74384"/>
    <w:rsid w:val="00F81A65"/>
    <w:rsid w:val="00F923BE"/>
    <w:rsid w:val="00FA0B04"/>
    <w:rsid w:val="00FA74A2"/>
    <w:rsid w:val="00FB6C25"/>
    <w:rsid w:val="00FC4801"/>
    <w:rsid w:val="00FD6CD5"/>
    <w:rsid w:val="00FE3F38"/>
    <w:rsid w:val="00FE74E7"/>
    <w:rsid w:val="00FF59CA"/>
    <w:rsid w:val="00FF6428"/>
    <w:rsid w:val="093440C5"/>
    <w:rsid w:val="0E5C76F7"/>
    <w:rsid w:val="19507670"/>
    <w:rsid w:val="30081E28"/>
    <w:rsid w:val="30FD327D"/>
    <w:rsid w:val="3ADB050E"/>
    <w:rsid w:val="3B5D5643"/>
    <w:rsid w:val="3C166168"/>
    <w:rsid w:val="3F13252E"/>
    <w:rsid w:val="479D0E7F"/>
    <w:rsid w:val="47CC4558"/>
    <w:rsid w:val="52FC1C27"/>
    <w:rsid w:val="579324F8"/>
    <w:rsid w:val="63A033C5"/>
    <w:rsid w:val="666F5D3C"/>
    <w:rsid w:val="69975C10"/>
    <w:rsid w:val="6C144425"/>
    <w:rsid w:val="727B477B"/>
    <w:rsid w:val="74EE5FD5"/>
    <w:rsid w:val="74F40402"/>
    <w:rsid w:val="77BDF567"/>
    <w:rsid w:val="79BE0CFF"/>
    <w:rsid w:val="7C0B3A7B"/>
    <w:rsid w:val="7C8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9F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B39F3"/>
    <w:rPr>
      <w:sz w:val="21"/>
      <w:szCs w:val="21"/>
    </w:rPr>
  </w:style>
  <w:style w:type="paragraph" w:styleId="a4">
    <w:name w:val="Balloon Text"/>
    <w:basedOn w:val="a"/>
    <w:link w:val="Char0"/>
    <w:semiHidden/>
    <w:unhideWhenUsed/>
    <w:qFormat/>
    <w:rsid w:val="006B39F3"/>
    <w:rPr>
      <w:sz w:val="18"/>
      <w:szCs w:val="18"/>
    </w:rPr>
  </w:style>
  <w:style w:type="paragraph" w:styleId="a5">
    <w:name w:val="footer"/>
    <w:basedOn w:val="a"/>
    <w:link w:val="Char1"/>
    <w:qFormat/>
    <w:rsid w:val="006B39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qFormat/>
    <w:rsid w:val="006B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1">
    <w:name w:val="Table Normal1"/>
    <w:uiPriority w:val="2"/>
    <w:unhideWhenUsed/>
    <w:qFormat/>
    <w:rsid w:val="006B39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6B39F3"/>
    <w:pPr>
      <w:ind w:left="120" w:right="217"/>
    </w:pPr>
  </w:style>
  <w:style w:type="paragraph" w:customStyle="1" w:styleId="TableParagraph">
    <w:name w:val="Table Paragraph"/>
    <w:basedOn w:val="a"/>
    <w:uiPriority w:val="1"/>
    <w:qFormat/>
    <w:rsid w:val="006B39F3"/>
  </w:style>
  <w:style w:type="character" w:customStyle="1" w:styleId="Char2">
    <w:name w:val="页眉 Char"/>
    <w:basedOn w:val="a0"/>
    <w:link w:val="a6"/>
    <w:qFormat/>
    <w:rsid w:val="006B39F3"/>
    <w:rPr>
      <w:rFonts w:ascii="宋体" w:hAnsi="宋体" w:cs="宋体"/>
      <w:sz w:val="18"/>
      <w:szCs w:val="18"/>
      <w:lang w:val="zh-CN" w:bidi="zh-CN"/>
    </w:rPr>
  </w:style>
  <w:style w:type="character" w:customStyle="1" w:styleId="Char1">
    <w:name w:val="页脚 Char"/>
    <w:basedOn w:val="a0"/>
    <w:link w:val="a5"/>
    <w:qFormat/>
    <w:rsid w:val="006B39F3"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批注框文本 Char"/>
    <w:basedOn w:val="a0"/>
    <w:link w:val="a4"/>
    <w:semiHidden/>
    <w:rsid w:val="006B39F3"/>
    <w:rPr>
      <w:rFonts w:ascii="宋体" w:hAnsi="宋体" w:cs="宋体"/>
      <w:sz w:val="18"/>
      <w:szCs w:val="18"/>
      <w:lang w:val="zh-CN" w:bidi="zh-CN"/>
    </w:rPr>
  </w:style>
  <w:style w:type="character" w:styleId="a7">
    <w:name w:val="annotation reference"/>
    <w:basedOn w:val="a0"/>
    <w:semiHidden/>
    <w:unhideWhenUsed/>
    <w:rsid w:val="00C2356C"/>
    <w:rPr>
      <w:sz w:val="21"/>
      <w:szCs w:val="21"/>
    </w:rPr>
  </w:style>
  <w:style w:type="paragraph" w:styleId="a8">
    <w:name w:val="annotation text"/>
    <w:basedOn w:val="a"/>
    <w:link w:val="Char3"/>
    <w:semiHidden/>
    <w:unhideWhenUsed/>
    <w:rsid w:val="00C2356C"/>
  </w:style>
  <w:style w:type="character" w:customStyle="1" w:styleId="Char3">
    <w:name w:val="批注文字 Char"/>
    <w:basedOn w:val="a0"/>
    <w:link w:val="a8"/>
    <w:semiHidden/>
    <w:rsid w:val="00C2356C"/>
    <w:rPr>
      <w:rFonts w:ascii="宋体" w:hAnsi="宋体" w:cs="宋体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4"/>
    <w:semiHidden/>
    <w:unhideWhenUsed/>
    <w:rsid w:val="00C2356C"/>
    <w:rPr>
      <w:b/>
      <w:bCs/>
    </w:rPr>
  </w:style>
  <w:style w:type="character" w:customStyle="1" w:styleId="Char4">
    <w:name w:val="批注主题 Char"/>
    <w:basedOn w:val="Char3"/>
    <w:link w:val="a9"/>
    <w:semiHidden/>
    <w:rsid w:val="00C2356C"/>
    <w:rPr>
      <w:rFonts w:ascii="宋体" w:hAnsi="宋体" w:cs="宋体"/>
      <w:b/>
      <w:bCs/>
      <w:sz w:val="22"/>
      <w:szCs w:val="22"/>
      <w:lang w:val="zh-CN" w:bidi="zh-CN"/>
    </w:rPr>
  </w:style>
  <w:style w:type="paragraph" w:styleId="aa">
    <w:name w:val="Revision"/>
    <w:hidden/>
    <w:uiPriority w:val="99"/>
    <w:semiHidden/>
    <w:rsid w:val="005C15F2"/>
    <w:rPr>
      <w:rFonts w:ascii="宋体" w:hAnsi="宋体" w:cs="宋体"/>
      <w:sz w:val="22"/>
      <w:szCs w:val="2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8C326D"/>
    <w:rPr>
      <w:rFonts w:ascii="宋体" w:hAnsi="宋体" w:cs="宋体"/>
      <w:sz w:val="21"/>
      <w:szCs w:val="21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picfun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8BA32-B1C2-4D74-B6F3-FDBC3107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4</DocSecurity>
  <Lines>7</Lines>
  <Paragraphs>2</Paragraphs>
  <ScaleCrop>false</ScaleCrop>
  <Company>Lenovo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&lt;4D6963726F736F667420576F7264202D203230313931313135B9FAC1AAB0B2BBF9BDF0B9DCC0EDD3D0CFDEB9ABCBBEB9D8D3DAC6ECCFC2B2BFB7D6BBF9BDF0D4F6BCD3D6D0D0C5BDA8CDB6D6A4C8AFB9C9B7DDD3D0CFDEB9ABCBBECEAAB4FACFFABBFAB9B9B5C4B9ABB8E62E646F63&gt;</dc:title>
  <dc:creator>peter.wu</dc:creator>
  <cp:lastModifiedBy>ZHONGM</cp:lastModifiedBy>
  <cp:revision>2</cp:revision>
  <dcterms:created xsi:type="dcterms:W3CDTF">2023-09-04T16:00:00Z</dcterms:created>
  <dcterms:modified xsi:type="dcterms:W3CDTF">2023-09-04T16:00:00Z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2019-11-22T00:00:00Z</vt:filetime>
  </property>
  <property fmtid="{D5CDD505-2E9C-101B-9397-08002B2CF9AE}" pid="5" name="KSOProductBuildVer">
    <vt:lpwstr>2052-11.8.2.8621</vt:lpwstr>
  </property>
</Properties>
</file>