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A" w:rsidRDefault="00DD0EFF" w:rsidP="001069A9">
      <w:pPr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1069A9">
        <w:rPr>
          <w:rFonts w:ascii="宋体" w:eastAsia="宋体" w:hAnsi="宋体" w:cs="Times New Roman" w:hint="eastAsia"/>
          <w:b/>
          <w:bCs/>
          <w:sz w:val="28"/>
          <w:szCs w:val="28"/>
        </w:rPr>
        <w:t>关于汇添富基金管理股份有限公司终止与南京途牛基金销售</w:t>
      </w:r>
    </w:p>
    <w:p w:rsidR="00DD0EFF" w:rsidRPr="001069A9" w:rsidRDefault="00DD0EFF" w:rsidP="001069A9">
      <w:pPr>
        <w:jc w:val="center"/>
        <w:rPr>
          <w:rFonts w:ascii="宋体" w:eastAsia="宋体" w:hAnsi="宋体" w:cs="Times New Roman"/>
          <w:sz w:val="28"/>
          <w:szCs w:val="28"/>
        </w:rPr>
      </w:pPr>
      <w:r w:rsidRPr="001069A9">
        <w:rPr>
          <w:rFonts w:ascii="宋体" w:eastAsia="宋体" w:hAnsi="宋体" w:cs="Times New Roman" w:hint="eastAsia"/>
          <w:b/>
          <w:bCs/>
          <w:sz w:val="28"/>
          <w:szCs w:val="28"/>
        </w:rPr>
        <w:t>有限公司合作关系的公告</w:t>
      </w:r>
    </w:p>
    <w:p w:rsidR="00DD0EFF" w:rsidRDefault="00DD0EFF" w:rsidP="00DD0EFF"/>
    <w:p w:rsidR="00DD0EFF" w:rsidRPr="001069A9" w:rsidRDefault="00DD0EFF" w:rsidP="001069A9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经</w:t>
      </w:r>
      <w:r w:rsidR="006B7F83"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协商一致，自</w:t>
      </w:r>
      <w:r w:rsidR="006B7F83" w:rsidRPr="001069A9">
        <w:rPr>
          <w:rFonts w:ascii="宋体" w:eastAsia="宋体" w:hAnsi="宋体"/>
          <w:color w:val="000000" w:themeColor="text1"/>
          <w:sz w:val="24"/>
          <w:szCs w:val="24"/>
        </w:rPr>
        <w:t>2023年9月15日起</w:t>
      </w:r>
      <w:r w:rsidR="006B7F83"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汇添富基金管理股份有限公司（以下简称“本公司”）与南京途牛基金销售有限公司（以下简称“南京途牛”）</w:t>
      </w:r>
      <w:r w:rsidRPr="001069A9">
        <w:rPr>
          <w:rFonts w:ascii="宋体" w:eastAsia="宋体" w:hAnsi="宋体"/>
          <w:color w:val="000000" w:themeColor="text1"/>
          <w:sz w:val="24"/>
          <w:szCs w:val="24"/>
        </w:rPr>
        <w:t>终止合作关系</w:t>
      </w:r>
      <w:r w:rsidR="006B7F83"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1069A9">
        <w:rPr>
          <w:rFonts w:ascii="宋体" w:eastAsia="宋体" w:hAnsi="宋体"/>
          <w:color w:val="000000" w:themeColor="text1"/>
          <w:sz w:val="24"/>
          <w:szCs w:val="24"/>
        </w:rPr>
        <w:t>即自2023年9月15日起</w:t>
      </w:r>
      <w:r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南京途牛</w:t>
      </w:r>
      <w:r w:rsidR="00444A46"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暂停代理本公司旗下基金的销售业务</w:t>
      </w:r>
      <w:r w:rsidRPr="001069A9">
        <w:rPr>
          <w:rFonts w:ascii="宋体" w:eastAsia="宋体" w:hAnsi="宋体"/>
          <w:color w:val="000000" w:themeColor="text1"/>
          <w:sz w:val="24"/>
          <w:szCs w:val="24"/>
        </w:rPr>
        <w:t>，并停止办理</w:t>
      </w:r>
      <w:r w:rsidR="00444A46"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本公司</w:t>
      </w:r>
      <w:r w:rsidR="00444A46" w:rsidRPr="001069A9">
        <w:rPr>
          <w:rFonts w:ascii="宋体" w:eastAsia="宋体" w:hAnsi="宋体"/>
          <w:color w:val="000000" w:themeColor="text1"/>
          <w:sz w:val="24"/>
          <w:szCs w:val="24"/>
        </w:rPr>
        <w:t>旗下基金的</w:t>
      </w:r>
      <w:r w:rsidRPr="001069A9">
        <w:rPr>
          <w:rFonts w:ascii="宋体" w:eastAsia="宋体" w:hAnsi="宋体"/>
          <w:color w:val="000000" w:themeColor="text1"/>
          <w:sz w:val="24"/>
          <w:szCs w:val="24"/>
        </w:rPr>
        <w:t>认购、申购、定期定额投资和转换等业务。</w:t>
      </w:r>
    </w:p>
    <w:p w:rsidR="007A0E02" w:rsidRDefault="00DD0EFF" w:rsidP="001069A9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069A9">
        <w:rPr>
          <w:rFonts w:ascii="宋体" w:eastAsia="宋体" w:hAnsi="宋体" w:hint="eastAsia"/>
          <w:color w:val="000000" w:themeColor="text1"/>
          <w:sz w:val="24"/>
          <w:szCs w:val="24"/>
        </w:rPr>
        <w:t>为维护基金投资者利益，已通过南京途牛持有本公司旗下基金的投资者，请于</w:t>
      </w:r>
      <w:r w:rsidRPr="001069A9">
        <w:rPr>
          <w:rFonts w:ascii="宋体" w:eastAsia="宋体" w:hAnsi="宋体"/>
          <w:color w:val="000000" w:themeColor="text1"/>
          <w:sz w:val="24"/>
          <w:szCs w:val="24"/>
        </w:rPr>
        <w:t>9月15日前自行办理基金份额转托管或赎回业务。投资者未做处理的，本公司将直接为投资者将存量份额转至本公司直销平台。后续投资者可以通过本公司办理基金交易查询等业务</w:t>
      </w:r>
      <w:r w:rsidR="007A0E02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DD0EFF" w:rsidRPr="001069A9" w:rsidRDefault="00DD0EFF" w:rsidP="001069A9">
      <w:pPr>
        <w:spacing w:line="360" w:lineRule="auto"/>
        <w:ind w:firstLine="420"/>
        <w:rPr>
          <w:rFonts w:ascii="宋体" w:eastAsia="宋体" w:hAnsi="宋体"/>
          <w:color w:val="000000" w:themeColor="text1"/>
          <w:sz w:val="24"/>
          <w:szCs w:val="24"/>
        </w:rPr>
      </w:pPr>
      <w:r w:rsidRPr="001069A9">
        <w:rPr>
          <w:rFonts w:ascii="宋体" w:eastAsia="宋体" w:hAnsi="宋体"/>
          <w:color w:val="000000" w:themeColor="text1"/>
          <w:sz w:val="24"/>
          <w:szCs w:val="24"/>
        </w:rPr>
        <w:t>投资者可通过拨打本公司客户服务热线（400-888-9918）咨询相关信息。</w:t>
      </w:r>
    </w:p>
    <w:p w:rsidR="00DD0EFF" w:rsidRPr="001069A9" w:rsidRDefault="00DD0EFF" w:rsidP="009B3A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069A9">
        <w:rPr>
          <w:rFonts w:ascii="宋体" w:eastAsia="宋体" w:hAnsi="宋体" w:hint="eastAsia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7A0E02" w:rsidRDefault="007A0E02" w:rsidP="001069A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D0EFF" w:rsidRPr="001069A9" w:rsidRDefault="00DD0EFF" w:rsidP="001069A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069A9">
        <w:rPr>
          <w:rFonts w:ascii="宋体" w:eastAsia="宋体" w:hAnsi="宋体" w:hint="eastAsia"/>
          <w:sz w:val="24"/>
          <w:szCs w:val="24"/>
        </w:rPr>
        <w:t>特此公告。</w:t>
      </w:r>
    </w:p>
    <w:p w:rsidR="005557EA" w:rsidRPr="001069A9" w:rsidRDefault="005557EA" w:rsidP="001069A9">
      <w:pPr>
        <w:spacing w:line="360" w:lineRule="auto"/>
        <w:rPr>
          <w:sz w:val="24"/>
          <w:szCs w:val="24"/>
        </w:rPr>
      </w:pPr>
    </w:p>
    <w:p w:rsidR="00DD0EFF" w:rsidRPr="001069A9" w:rsidRDefault="00DD0EFF" w:rsidP="001069A9">
      <w:pPr>
        <w:spacing w:line="360" w:lineRule="auto"/>
        <w:jc w:val="right"/>
        <w:rPr>
          <w:sz w:val="24"/>
          <w:szCs w:val="24"/>
        </w:rPr>
      </w:pPr>
      <w:r w:rsidRPr="001069A9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  <w:bookmarkStart w:id="0" w:name="_GoBack"/>
      <w:bookmarkEnd w:id="0"/>
    </w:p>
    <w:p w:rsidR="00DD0EFF" w:rsidRPr="001069A9" w:rsidRDefault="00DD0EFF" w:rsidP="001069A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069A9">
        <w:rPr>
          <w:rFonts w:ascii="宋体" w:eastAsia="宋体" w:hAnsi="宋体"/>
          <w:sz w:val="24"/>
          <w:szCs w:val="24"/>
        </w:rPr>
        <w:t>2023年9月4日</w:t>
      </w:r>
    </w:p>
    <w:p w:rsidR="00751AC2" w:rsidRDefault="00751AC2" w:rsidP="001069A9">
      <w:pPr>
        <w:spacing w:line="360" w:lineRule="auto"/>
      </w:pPr>
    </w:p>
    <w:sectPr w:rsidR="00751AC2" w:rsidSect="00DC6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EFF"/>
    <w:rsid w:val="001069A9"/>
    <w:rsid w:val="001C07DB"/>
    <w:rsid w:val="001E0332"/>
    <w:rsid w:val="002930D2"/>
    <w:rsid w:val="003179C1"/>
    <w:rsid w:val="00444A46"/>
    <w:rsid w:val="005557EA"/>
    <w:rsid w:val="006B7F83"/>
    <w:rsid w:val="007005DE"/>
    <w:rsid w:val="00751AC2"/>
    <w:rsid w:val="007A0E02"/>
    <w:rsid w:val="00817E81"/>
    <w:rsid w:val="00887F00"/>
    <w:rsid w:val="00942537"/>
    <w:rsid w:val="009B3ACB"/>
    <w:rsid w:val="00A128B2"/>
    <w:rsid w:val="00C750DE"/>
    <w:rsid w:val="00DC6C43"/>
    <w:rsid w:val="00DD0EFF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57EA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C07DB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C07DB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C07DB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C07DB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C0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陈子平</dc:creator>
  <cp:keywords/>
  <dc:description/>
  <cp:lastModifiedBy>ZHONGM</cp:lastModifiedBy>
  <cp:revision>2</cp:revision>
  <dcterms:created xsi:type="dcterms:W3CDTF">2023-09-03T16:01:00Z</dcterms:created>
  <dcterms:modified xsi:type="dcterms:W3CDTF">2023-09-03T16:01:00Z</dcterms:modified>
</cp:coreProperties>
</file>