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0C0989"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w:t>
      </w:r>
      <w:r>
        <w:rPr>
          <w:rFonts w:ascii="宋体" w:eastAsia="宋体" w:hAnsi="宋体" w:cs="宋体"/>
          <w:b/>
          <w:bCs/>
          <w:color w:val="000000" w:themeColor="text1"/>
          <w:kern w:val="0"/>
          <w:sz w:val="24"/>
          <w:szCs w:val="24"/>
        </w:rPr>
        <w:t>2023</w:t>
      </w:r>
      <w:r>
        <w:rPr>
          <w:rFonts w:ascii="宋体" w:eastAsia="宋体" w:hAnsi="宋体" w:cs="宋体"/>
          <w:b/>
          <w:bCs/>
          <w:color w:val="000000" w:themeColor="text1"/>
          <w:kern w:val="0"/>
          <w:sz w:val="24"/>
          <w:szCs w:val="24"/>
        </w:rPr>
        <w:t>年中期报告提示性公告</w:t>
      </w:r>
    </w:p>
    <w:p w:rsidR="00D51C65" w:rsidRDefault="000C0989"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0C0989"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年中期报告所载资料不存在虚假记载、误导性陈述或重大遗漏，并对其内容的真实性、准确性和完整性承担个别及连带责任。</w:t>
      </w:r>
    </w:p>
    <w:p w:rsidR="00313CBA" w:rsidRDefault="000C0989"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w:t>
      </w:r>
      <w:r>
        <w:rPr>
          <w:rFonts w:ascii="宋体" w:eastAsia="宋体" w:hAnsi="宋体" w:hint="eastAsia"/>
          <w:color w:val="000000" w:themeColor="text1"/>
          <w:sz w:val="24"/>
          <w:szCs w:val="24"/>
        </w:rPr>
        <w:t>284</w:t>
      </w:r>
      <w:r>
        <w:rPr>
          <w:rFonts w:ascii="宋体" w:eastAsia="宋体" w:hAnsi="宋体" w:hint="eastAsia"/>
          <w:color w:val="000000" w:themeColor="text1"/>
          <w:sz w:val="24"/>
          <w:szCs w:val="24"/>
        </w:rPr>
        <w:t>只基金</w:t>
      </w:r>
      <w:r>
        <w:rPr>
          <w:rFonts w:ascii="宋体" w:eastAsia="宋体" w:hAnsi="宋体" w:cs="宋体" w:hint="eastAsia"/>
          <w:color w:val="000000" w:themeColor="text1"/>
          <w:kern w:val="0"/>
          <w:sz w:val="24"/>
          <w:szCs w:val="24"/>
        </w:rPr>
        <w:t>的</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w:t>
      </w:r>
      <w:r>
        <w:rPr>
          <w:rFonts w:ascii="宋体" w:eastAsia="宋体" w:hAnsi="宋体" w:cs="宋体"/>
          <w:color w:val="000000" w:themeColor="text1"/>
          <w:kern w:val="0"/>
          <w:sz w:val="24"/>
          <w:szCs w:val="24"/>
        </w:rPr>
        <w:t>中期报告</w:t>
      </w:r>
      <w:bookmarkStart w:id="0" w:name="_GoBack"/>
      <w:bookmarkEnd w:id="0"/>
      <w:r>
        <w:rPr>
          <w:rFonts w:ascii="宋体" w:eastAsia="宋体" w:hAnsi="宋体" w:cs="宋体" w:hint="eastAsia"/>
          <w:color w:val="000000" w:themeColor="text1"/>
          <w:kern w:val="0"/>
          <w:sz w:val="24"/>
          <w:szCs w:val="24"/>
        </w:rPr>
        <w:t>全文于</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w:t>
      </w:r>
      <w:r>
        <w:rPr>
          <w:rFonts w:ascii="宋体" w:eastAsia="宋体" w:hAnsi="宋体" w:cs="宋体" w:hint="eastAsia"/>
          <w:color w:val="000000" w:themeColor="text1"/>
          <w:kern w:val="0"/>
          <w:sz w:val="24"/>
          <w:szCs w:val="24"/>
        </w:rPr>
        <w:t>08</w:t>
      </w:r>
      <w:r>
        <w:rPr>
          <w:rFonts w:ascii="宋体" w:eastAsia="宋体" w:hAnsi="宋体" w:cs="宋体" w:hint="eastAsia"/>
          <w:color w:val="000000" w:themeColor="text1"/>
          <w:kern w:val="0"/>
          <w:sz w:val="24"/>
          <w:szCs w:val="24"/>
        </w:rPr>
        <w:t>月</w:t>
      </w:r>
      <w:r>
        <w:rPr>
          <w:rFonts w:ascii="宋体" w:eastAsia="宋体" w:hAnsi="宋体" w:cs="宋体" w:hint="eastAsia"/>
          <w:color w:val="000000" w:themeColor="text1"/>
          <w:kern w:val="0"/>
          <w:sz w:val="24"/>
          <w:szCs w:val="24"/>
        </w:rPr>
        <w:t>31</w:t>
      </w:r>
      <w:r>
        <w:rPr>
          <w:rFonts w:ascii="宋体" w:eastAsia="宋体" w:hAnsi="宋体" w:cs="宋体" w:hint="eastAsia"/>
          <w:color w:val="000000" w:themeColor="text1"/>
          <w:kern w:val="0"/>
          <w:sz w:val="24"/>
          <w:szCs w:val="24"/>
        </w:rPr>
        <w:t>日在本公司网站（</w:t>
      </w:r>
      <w:r>
        <w:rPr>
          <w:rFonts w:ascii="宋体" w:eastAsia="宋体" w:hAnsi="宋体" w:cs="宋体" w:hint="eastAsia"/>
          <w:color w:val="000000" w:themeColor="text1"/>
          <w:kern w:val="0"/>
          <w:sz w:val="24"/>
          <w:szCs w:val="24"/>
        </w:rPr>
        <w:t>www.99fund.com</w:t>
      </w:r>
      <w:r>
        <w:rPr>
          <w:rFonts w:ascii="宋体" w:eastAsia="宋体" w:hAnsi="宋体" w:cs="宋体" w:hint="eastAsia"/>
          <w:color w:val="000000" w:themeColor="text1"/>
          <w:kern w:val="0"/>
          <w:sz w:val="24"/>
          <w:szCs w:val="24"/>
        </w:rPr>
        <w:t>）和中国证监会基金电子披露网站（</w:t>
      </w:r>
      <w:r>
        <w:rPr>
          <w:rFonts w:ascii="宋体" w:eastAsia="宋体" w:hAnsi="宋体" w:cs="宋体"/>
          <w:color w:val="000000" w:themeColor="text1"/>
          <w:kern w:val="0"/>
          <w:sz w:val="24"/>
          <w:szCs w:val="24"/>
        </w:rPr>
        <w:t>http://eid.csrc.gov.cn/fund</w:t>
      </w:r>
      <w:r>
        <w:rPr>
          <w:rFonts w:ascii="宋体" w:eastAsia="宋体" w:hAnsi="宋体" w:cs="宋体"/>
          <w:color w:val="000000" w:themeColor="text1"/>
          <w:kern w:val="0"/>
          <w:sz w:val="24"/>
          <w:szCs w:val="24"/>
        </w:rPr>
        <w:t>）披露，供投资者查阅。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417F80">
        <w:tc>
          <w:tcPr>
            <w:tcW w:w="1000" w:type="dxa"/>
            <w:shd w:val="clear" w:color="auto" w:fill="FFFFFF"/>
            <w:vAlign w:val="center"/>
          </w:tcPr>
          <w:p w:rsidR="00D51C65" w:rsidRDefault="000C0989" w:rsidP="00D51C65">
            <w:pPr>
              <w:jc w:val="center"/>
              <w:rPr>
                <w:rFonts w:ascii="宋体" w:eastAsia="宋体" w:hAnsi="宋体" w:cs="宋体"/>
                <w:color w:val="000000" w:themeColor="text1"/>
                <w:sz w:val="24"/>
                <w:szCs w:val="24"/>
              </w:rPr>
            </w:pPr>
            <w:r>
              <w:rPr>
                <w:rFonts w:ascii="宋体" w:eastAsia="宋体" w:hAnsi="宋体" w:cs="宋体"/>
                <w:color w:val="000000"/>
                <w:sz w:val="24"/>
                <w:szCs w:val="24"/>
              </w:rPr>
              <w:t>序号</w:t>
            </w:r>
          </w:p>
        </w:tc>
        <w:tc>
          <w:tcPr>
            <w:tcW w:w="74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汇添富货币市场基金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汇添富成长焦点混合型证券投资基金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汇添富增强收益债券型证券投资基金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汇添富蓝筹稳健灵活配置混合型证券投资基金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汇添富价值精选混合型证券投资基金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汇添富策略回报混合型证券投资基金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汇添富民营活力混合型证券投资基金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汇添富香港优势精选混合型证券投资基金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汇添富医药保健混合型证券投资基金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汇添富社会责任混合型证券投资基金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汇添富可转换债券债券型证券投资基金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汇添富黄金及贵金属证券投资基金（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6</w:t>
            </w:r>
            <w:r>
              <w:rPr>
                <w:rFonts w:ascii="宋体" w:eastAsia="宋体" w:hAnsi="宋体" w:cs="宋体"/>
                <w:color w:val="000000"/>
                <w:sz w:val="24"/>
                <w:szCs w:val="24"/>
              </w:rPr>
              <w:t>月红添利定期开放债券型证券投资基金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汇添富逆向投资混合型证券投资基金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汇添富鑫禧债券型证券投资基金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60</w:t>
            </w:r>
            <w:r>
              <w:rPr>
                <w:rFonts w:ascii="宋体" w:eastAsia="宋体" w:hAnsi="宋体" w:cs="宋体"/>
                <w:color w:val="000000"/>
                <w:sz w:val="24"/>
                <w:szCs w:val="24"/>
              </w:rPr>
              <w:t>天债券型证券投资基金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14</w:t>
            </w:r>
            <w:r>
              <w:rPr>
                <w:rFonts w:ascii="宋体" w:eastAsia="宋体" w:hAnsi="宋体" w:cs="宋体"/>
                <w:color w:val="000000"/>
                <w:sz w:val="24"/>
                <w:szCs w:val="24"/>
              </w:rPr>
              <w:t>天债券型证券投资基金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汇添富季季红定期开放债券型证券投资基金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汇添富收益快线货币市场基金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汇添富优选回报灵活配置混合型证券投资基金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28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汇添富消费行业混合型证券投资基金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汇添富利率债债券型证券投资基金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30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汇添富实业债债券型证券投资基金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31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汇添富美丽</w:t>
            </w:r>
            <w:r>
              <w:rPr>
                <w:rFonts w:ascii="宋体" w:eastAsia="宋体" w:hAnsi="宋体" w:cs="宋体"/>
                <w:color w:val="000000"/>
                <w:sz w:val="24"/>
                <w:szCs w:val="24"/>
              </w:rPr>
              <w:t>30</w:t>
            </w:r>
            <w:r>
              <w:rPr>
                <w:rFonts w:ascii="宋体" w:eastAsia="宋体" w:hAnsi="宋体" w:cs="宋体"/>
                <w:color w:val="000000"/>
                <w:sz w:val="24"/>
                <w:szCs w:val="24"/>
              </w:rPr>
              <w:t>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32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汇添富高息债债券型证券投资基金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33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中证能源交易型开放式指数证券投资基金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34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中证金融地产交易型开放式指数证券投资基金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35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中证主要消费交易型开放式指数证券投资基金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36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中证医药卫生交易型开放式指数证券投资基金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37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汇添富年年利定期开放债券型证券投资基金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38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汇添富现金宝货币市场基金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39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安中动态策略指数型证券投资基金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40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汇添富纯债债券型证券投资基金（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41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汇添富安心中国债券型证券投资基金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42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汇添富双利增强债券型证券投资基金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43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汇添富添富通货币市场基金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44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汇添富全额宝货币市场基金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45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汇添富恒生指数型证券投资基金（</w:t>
            </w:r>
            <w:r>
              <w:rPr>
                <w:rFonts w:ascii="宋体" w:eastAsia="宋体" w:hAnsi="宋体" w:cs="宋体"/>
                <w:color w:val="000000"/>
                <w:sz w:val="24"/>
                <w:szCs w:val="24"/>
              </w:rPr>
              <w:t>QDII-LOF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46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汇添富和聚宝货币市场基金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47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汇添富移动互联股票型证券投资基金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48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汇添富环保行业股票型证券投资基金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49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汇添富外延增长主题股票型证券投资基金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50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汇添富收益快钱货币市场基金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51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指数增强型证券投资基金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52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汇添富中证主要消费交易型开放式指数证券投资基金联接基金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53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汇添富医疗服务灵活配置混合型证券投资基金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54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汇添富国企创新增长股票型证券投资基金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55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汇添富民营新动力股票型证券投资基金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56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汇添富安鑫智选灵活配置混合型证券投资基金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57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汇添富达欣灵活配置混合型证券投资基金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58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汇添富新兴消费股票型证券投资基金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59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汇添富中证精准医疗主题指数型发起式证券投资基金</w:t>
            </w:r>
            <w:r>
              <w:rPr>
                <w:rFonts w:ascii="宋体" w:eastAsia="宋体" w:hAnsi="宋体" w:cs="宋体"/>
                <w:color w:val="000000"/>
                <w:sz w:val="24"/>
                <w:szCs w:val="24"/>
              </w:rPr>
              <w:t>(LOF)</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60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汇添富盈鑫灵活配置混合型证券投资基金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61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汇添富稳健添利定期开放债券型证券投资基金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62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汇添富创新活力混合型证券投资基金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63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汇添富多策略定期开放灵活配置混合型发起式证券投资基金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64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汇添富沪港深新价值股票型证券投资基金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65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66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汇添富盈泰灵活配置混合型证券投资基金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67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68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汇添富保鑫灵活配置混合型证券投资基金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69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汇添富长添利定期开放债券型证券投资基金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70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汇添富新睿精选灵活配置混合型证券投资基金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71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汇添富中证互联网医疗主题指数型发起式证券投资基金</w:t>
            </w:r>
            <w:r>
              <w:rPr>
                <w:rFonts w:ascii="宋体" w:eastAsia="宋体" w:hAnsi="宋体" w:cs="宋体"/>
                <w:color w:val="000000"/>
                <w:sz w:val="24"/>
                <w:szCs w:val="24"/>
              </w:rPr>
              <w:t>(LOF)</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72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汇添富中证生物科技主题指数型发起式证券投资基金</w:t>
            </w:r>
            <w:r>
              <w:rPr>
                <w:rFonts w:ascii="宋体" w:eastAsia="宋体" w:hAnsi="宋体" w:cs="宋体"/>
                <w:color w:val="000000"/>
                <w:sz w:val="24"/>
                <w:szCs w:val="24"/>
              </w:rPr>
              <w:t>(LOF)</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73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汇添富鑫瑞债券型证券投资基金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74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汇添富中证环境治理指数型证券投资基金（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75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76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汇添富全球移动互联灵活配置混合型证券投资基金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77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汇添富鑫利定期开放债券型发起式证券投资基金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78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汇添富绝对收益策略定期开放混合型发起式证券投资基金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79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汇添富中国高端制造股票型证券投资基金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80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汇添富年年泰定期开放混合型证券投资基金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81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汇添富鑫益定期开放债券型发起式证券投资基金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82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汇添富精选美元债债券型证券投资基金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83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汇添富双鑫添利债券型证券投资基金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84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汇添富双盈回报一年持有期债券型证券投资基金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85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汇添富鑫汇债券型证券投资基金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86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汇添富添福吉祥混合型证券投资基金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87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88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汇添富全球医疗保健混合型证券投资基金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89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汇添富盈润混合型证券投资基金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90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91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汇添富民丰回报混合型证券投资基金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92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汇添富弘安混合型证券投资基金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93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汇添富睿丰混合型证券投资基金（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94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汇添富港股通专注成长混合型证券投资基金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95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汇添富中证港股通高股息投资指数发起式证券投资基金（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96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97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汇添富价值创造定期开放混合型证券投资基金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98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汇添富鑫永定期开放债券型发起式证券投资基金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99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汇添富熙和精选混合型证券投资基金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100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汇添富民安增益定期开放混合型证券投资基金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101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汇添富行业整合主题混合型证券投资基金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102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汇添富沪港深大盘价值混合型证券投资基金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103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汇添富鑫泽定期开放债券型发起式证券投资基金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104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指数增强型证券投资基金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105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汇添富鑫盛定期开放债券型发起式证券投资基金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106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汇添富智能制造股票型证券投资基金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107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汇添富鑫成定期开放债券型发起式证券投资基金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108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109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汇添富文体娱乐主题混合型证券投资基金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110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汇添富核心精选灵活配置混合型证券投资基金（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111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汇添富创新医药主题混合型证券投资基金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112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汇添富沪港深优势精选定期开放混合型证券投资基金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113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汇添富全球消费行业混合型证券投资基金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114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115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汇添富经典成长定期开放混合型证券投资基金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116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117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汇添富消费升级混合型证券投资基金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118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119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2030</w:t>
            </w:r>
            <w:r>
              <w:rPr>
                <w:rFonts w:ascii="宋体" w:eastAsia="宋体" w:hAnsi="宋体" w:cs="宋体"/>
                <w:color w:val="000000"/>
                <w:sz w:val="24"/>
                <w:szCs w:val="24"/>
              </w:rPr>
              <w:t>三年持有期混合型基金中基金（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120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汇添富丰利短债债券型证券投资基金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121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汇添富研究优选灵活配置混合型证券投资基金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122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汇添富悦享定期开放混合型证券投资基金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123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AAA</w:t>
            </w:r>
            <w:r>
              <w:rPr>
                <w:rFonts w:ascii="宋体" w:eastAsia="宋体" w:hAnsi="宋体" w:cs="宋体"/>
                <w:color w:val="000000"/>
                <w:sz w:val="24"/>
                <w:szCs w:val="24"/>
              </w:rPr>
              <w:t>级信用纯债债券型证券投资基金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124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汇添富中证医药卫生交易型开放式指数证券投资基金联接基金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125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126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年国开行债券指数证券投资基金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127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汇添富红利增长混合型证券投资基金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128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2040</w:t>
            </w:r>
            <w:r>
              <w:rPr>
                <w:rFonts w:ascii="宋体" w:eastAsia="宋体" w:hAnsi="宋体" w:cs="宋体"/>
                <w:color w:val="000000"/>
                <w:sz w:val="24"/>
                <w:szCs w:val="24"/>
              </w:rPr>
              <w:t>五年持有期混合型基金中基金（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129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汇添富科技创新灵活配置混合型证券投资基金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130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2050</w:t>
            </w:r>
            <w:r>
              <w:rPr>
                <w:rFonts w:ascii="宋体" w:eastAsia="宋体" w:hAnsi="宋体" w:cs="宋体"/>
                <w:color w:val="000000"/>
                <w:sz w:val="24"/>
                <w:szCs w:val="24"/>
              </w:rPr>
              <w:t>五年持有期混合型发起式基金中基金（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131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90</w:t>
            </w:r>
            <w:r>
              <w:rPr>
                <w:rFonts w:ascii="宋体" w:eastAsia="宋体" w:hAnsi="宋体" w:cs="宋体"/>
                <w:color w:val="000000"/>
                <w:sz w:val="24"/>
                <w:szCs w:val="24"/>
              </w:rPr>
              <w:t>天滚动持有短债债券型证券投资基金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132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年农发行债券指数证券投资基金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133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134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汇添富内需增长股票型证券投资基金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135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汇添富竞争优势灵活配置混合型证券投资基金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136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汇添富汇鑫浮动净值型货币市场基金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137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138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汇添富盛安</w:t>
            </w:r>
            <w:r>
              <w:rPr>
                <w:rFonts w:ascii="宋体" w:eastAsia="宋体" w:hAnsi="宋体" w:cs="宋体"/>
                <w:color w:val="000000"/>
                <w:sz w:val="24"/>
                <w:szCs w:val="24"/>
              </w:rPr>
              <w:t>39</w:t>
            </w:r>
            <w:r>
              <w:rPr>
                <w:rFonts w:ascii="宋体" w:eastAsia="宋体" w:hAnsi="宋体" w:cs="宋体"/>
                <w:color w:val="000000"/>
                <w:sz w:val="24"/>
                <w:szCs w:val="24"/>
              </w:rPr>
              <w:t>个月定期开放债券型证券投资基金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139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140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汇添富稳健增长混合型证券投资基金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141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142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汇添富鑫远债券型证券投资基金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143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144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汇添富大盘核心资产增长混合型证券投资基金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145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7-10</w:t>
            </w:r>
            <w:r>
              <w:rPr>
                <w:rFonts w:ascii="宋体" w:eastAsia="宋体" w:hAnsi="宋体" w:cs="宋体"/>
                <w:color w:val="000000"/>
                <w:sz w:val="24"/>
                <w:szCs w:val="24"/>
              </w:rPr>
              <w:t>年国开行债券指数证券投资基金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146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147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汇添富中盘积极成长混合型证券投资基金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148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汇添富鑫福债券型证券投资基金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149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汇添富多策略纯债债券型证券投资基金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150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151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汇添富积极投资核心优势三个月持有期混合型基金中基金（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152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汇添富稳健增益一年持有期混合型证券投资基金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153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汇添富优质成长混合型证券投资基金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154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155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汇添富中盘价值精选混合型证券投资基金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156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汇添富聚焦价值成长三个月持有期混合型基金中基金（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157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汇添富开放视野中国优势六个月持有期股票型证券投资基金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158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汇添富稳健收益混合型证券投资基金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159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汇添富策略增长灵活配置混合型证券投资基金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160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汇添富科创板</w:t>
            </w:r>
            <w:r>
              <w:rPr>
                <w:rFonts w:ascii="宋体" w:eastAsia="宋体" w:hAnsi="宋体" w:cs="宋体"/>
                <w:color w:val="000000"/>
                <w:sz w:val="24"/>
                <w:szCs w:val="24"/>
              </w:rPr>
              <w:t>2</w:t>
            </w:r>
            <w:r>
              <w:rPr>
                <w:rFonts w:ascii="宋体" w:eastAsia="宋体" w:hAnsi="宋体" w:cs="宋体"/>
                <w:color w:val="000000"/>
                <w:sz w:val="24"/>
                <w:szCs w:val="24"/>
              </w:rPr>
              <w:t>年定期开放混合型证券投资基金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161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汇添富医疗积极成长一年持有期混合型证券投资基金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162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汇添富稳健添盈一年持有期混合型证券投资基金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163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汇添富创新未来混合型证券投资基金（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164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汇添富品牌驱动六个月持有期混合型证券投资基金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165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汇添富稳健汇盈一年持有期混合型证券投资基金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166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汇添富盛和</w:t>
            </w:r>
            <w:r>
              <w:rPr>
                <w:rFonts w:ascii="宋体" w:eastAsia="宋体" w:hAnsi="宋体" w:cs="宋体"/>
                <w:color w:val="000000"/>
                <w:sz w:val="24"/>
                <w:szCs w:val="24"/>
              </w:rPr>
              <w:t>66</w:t>
            </w:r>
            <w:r>
              <w:rPr>
                <w:rFonts w:ascii="宋体" w:eastAsia="宋体" w:hAnsi="宋体" w:cs="宋体"/>
                <w:color w:val="000000"/>
                <w:sz w:val="24"/>
                <w:szCs w:val="24"/>
              </w:rPr>
              <w:t>个月定期开放债券型证券投资基金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167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汇添富数字生活主题六个月持有期混合型证券投资基金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168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汇添富高质量成长精选</w:t>
            </w:r>
            <w:r>
              <w:rPr>
                <w:rFonts w:ascii="宋体" w:eastAsia="宋体" w:hAnsi="宋体" w:cs="宋体"/>
                <w:color w:val="000000"/>
                <w:sz w:val="24"/>
                <w:szCs w:val="24"/>
              </w:rPr>
              <w:t>2</w:t>
            </w:r>
            <w:r>
              <w:rPr>
                <w:rFonts w:ascii="宋体" w:eastAsia="宋体" w:hAnsi="宋体" w:cs="宋体"/>
                <w:color w:val="000000"/>
                <w:sz w:val="24"/>
                <w:szCs w:val="24"/>
              </w:rPr>
              <w:t>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169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汇添富稳健添益一年持有期混合型证券投资基金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170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基本面增强指数型证券投资基金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171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汇添富互联网核心资产六个月持有期混合型证券投资基金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172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w:t>
            </w:r>
            <w:r>
              <w:rPr>
                <w:rFonts w:ascii="宋体" w:eastAsia="宋体" w:hAnsi="宋体" w:cs="宋体"/>
                <w:color w:val="000000"/>
                <w:sz w:val="24"/>
                <w:szCs w:val="24"/>
              </w:rPr>
              <w:t>500</w:t>
            </w:r>
            <w:r>
              <w:rPr>
                <w:rFonts w:ascii="宋体" w:eastAsia="宋体" w:hAnsi="宋体" w:cs="宋体"/>
                <w:color w:val="000000"/>
                <w:sz w:val="24"/>
                <w:szCs w:val="24"/>
              </w:rPr>
              <w:t>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173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174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汇添富价值成长均衡投资混合型证券投资基金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175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w:t>
            </w:r>
            <w:r>
              <w:rPr>
                <w:rFonts w:ascii="宋体" w:eastAsia="宋体" w:hAnsi="宋体" w:cs="宋体"/>
                <w:color w:val="000000"/>
                <w:sz w:val="24"/>
                <w:szCs w:val="24"/>
              </w:rPr>
              <w:t>30</w:t>
            </w:r>
            <w:r>
              <w:rPr>
                <w:rFonts w:ascii="宋体" w:eastAsia="宋体" w:hAnsi="宋体" w:cs="宋体"/>
                <w:color w:val="000000"/>
                <w:sz w:val="24"/>
                <w:szCs w:val="24"/>
              </w:rPr>
              <w:t>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176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汇添富成长精选混合型证券投资基金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177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汇添富稳进双盈一年持有期混合型证券投资基金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178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汇添富数字未来混合型证券投资基金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179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汇添富稳健睿选一年持有期混合型证券投资基金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180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汇添富稳健盈和一年持有期混合型证券投资基金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181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汇添富健康生活一年持有期混合型证券投资基金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182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汇添富稳健鑫添益六个月持有期混合型证券投资基金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183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汇添富优势行业一年定期开放混合型证券投资基金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184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汇添富稳健欣享一年持有期混合型证券投资基金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185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汇添富消费精选两年持有期股票型证券投资基金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186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187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ESG</w:t>
            </w:r>
            <w:r>
              <w:rPr>
                <w:rFonts w:ascii="宋体" w:eastAsia="宋体" w:hAnsi="宋体" w:cs="宋体"/>
                <w:color w:val="000000"/>
                <w:sz w:val="24"/>
                <w:szCs w:val="24"/>
              </w:rPr>
              <w:t>可持续成长股票型证券投资基金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188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汇添富稳利</w:t>
            </w:r>
            <w:r>
              <w:rPr>
                <w:rFonts w:ascii="宋体" w:eastAsia="宋体" w:hAnsi="宋体" w:cs="宋体"/>
                <w:color w:val="000000"/>
                <w:sz w:val="24"/>
                <w:szCs w:val="24"/>
              </w:rPr>
              <w:t>60</w:t>
            </w:r>
            <w:r>
              <w:rPr>
                <w:rFonts w:ascii="宋体" w:eastAsia="宋体" w:hAnsi="宋体" w:cs="宋体"/>
                <w:color w:val="000000"/>
                <w:sz w:val="24"/>
                <w:szCs w:val="24"/>
              </w:rPr>
              <w:t>天滚动持有短债债券型证券投资基金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189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汇添富中证沪港深互联网交易型开放式指数证券投资基金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190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汇添富数字经济引领发展三年持有期混合型证券投资基金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191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汇添富鑫享添利六个月持有期混合型证券投资基金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192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193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汇添富中高等级信用债债券型证券投资基金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194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汇添富成长先锋六个月持有期混合型证券投资基金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195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汇添富聚焦经典一年持有期混合型基金中基金（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196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197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汇添富中证电池主题交易型开放式指数证券投资基金发起式联接基金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198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汇添富价值领先混合型证券投资基金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199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汇添富添福睿选稳健养老目标一年持有期混合型基金中基金（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200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汇添富精选核心优势一年持有期混合型证券投资基金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201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汇添富添福盈和稳健养老目标一年持有期混合型基金中基金</w:t>
            </w:r>
            <w:r>
              <w:rPr>
                <w:rFonts w:ascii="宋体" w:eastAsia="宋体" w:hAnsi="宋体" w:cs="宋体"/>
                <w:color w:val="000000"/>
                <w:sz w:val="24"/>
                <w:szCs w:val="24"/>
              </w:rPr>
              <w:t>(FOF)</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202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汇添富碳中和主题混合型证券投资基金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203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基本面增强指数型证券投资基金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204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汇添富均衡配置个股精选六个月持有期混合型证券投资基金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205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206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207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汇添富中证沪港深科技龙头指数型发起式证券投资基金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208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汇添富稳健睿享一年持有期混合型证券投资基金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209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w:t>
            </w:r>
            <w:r>
              <w:rPr>
                <w:rFonts w:ascii="宋体" w:eastAsia="宋体" w:hAnsi="宋体" w:cs="宋体"/>
                <w:color w:val="000000"/>
                <w:sz w:val="24"/>
                <w:szCs w:val="24"/>
              </w:rPr>
              <w:t>1-3</w:t>
            </w:r>
            <w:r>
              <w:rPr>
                <w:rFonts w:ascii="宋体" w:eastAsia="宋体" w:hAnsi="宋体" w:cs="宋体"/>
                <w:color w:val="000000"/>
                <w:sz w:val="24"/>
                <w:szCs w:val="24"/>
              </w:rPr>
              <w:t>年指数证券投资基金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210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汇添富添福汇盈稳健养老目标一年持有期混合型基金中基金（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211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w:t>
            </w:r>
            <w:r>
              <w:rPr>
                <w:rFonts w:ascii="宋体" w:eastAsia="宋体" w:hAnsi="宋体" w:cs="宋体"/>
                <w:color w:val="000000"/>
                <w:sz w:val="24"/>
                <w:szCs w:val="24"/>
              </w:rPr>
              <w:t>120</w:t>
            </w:r>
            <w:r>
              <w:rPr>
                <w:rFonts w:ascii="宋体" w:eastAsia="宋体" w:hAnsi="宋体" w:cs="宋体"/>
                <w:color w:val="000000"/>
                <w:sz w:val="24"/>
                <w:szCs w:val="24"/>
              </w:rPr>
              <w:t>天滚动持有债券型证券投资基金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212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213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汇添富中证沪港深消费龙头指数型发起式证券投资基金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214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汇添富中证光伏产业指数增强型发起式证券投资基金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215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216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汇添富产业升级混合型证券投资基金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217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汇添富添福增长稳健养老目标一年持有期混合型基金中基金</w:t>
            </w:r>
            <w:r>
              <w:rPr>
                <w:rFonts w:ascii="宋体" w:eastAsia="宋体" w:hAnsi="宋体" w:cs="宋体"/>
                <w:color w:val="000000"/>
                <w:sz w:val="24"/>
                <w:szCs w:val="24"/>
              </w:rPr>
              <w:t>(FOF)</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218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汇添富经典价值成长一年持有期混合型基金中基金（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219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汇添富北交所创新精选两年定期开放混合型证券投资基金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220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汇添富中证芯片产业指数增强型发起式证券投资基金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221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汇添富成长领先混合型证券投资基金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222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汇添富品牌价值一年持有期混合型证券投资基金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223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汇添富双享回报债券型证券投资基金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224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w:t>
            </w:r>
            <w:r>
              <w:rPr>
                <w:rFonts w:ascii="宋体" w:eastAsia="宋体" w:hAnsi="宋体" w:cs="宋体"/>
                <w:color w:val="000000"/>
                <w:sz w:val="24"/>
                <w:szCs w:val="24"/>
              </w:rPr>
              <w:t>市场隐含评级</w:t>
            </w:r>
            <w:r>
              <w:rPr>
                <w:rFonts w:ascii="宋体" w:eastAsia="宋体" w:hAnsi="宋体" w:cs="宋体"/>
                <w:color w:val="000000"/>
                <w:sz w:val="24"/>
                <w:szCs w:val="24"/>
              </w:rPr>
              <w:t>AA+</w:t>
            </w:r>
            <w:r>
              <w:rPr>
                <w:rFonts w:ascii="宋体" w:eastAsia="宋体" w:hAnsi="宋体" w:cs="宋体"/>
                <w:color w:val="000000"/>
                <w:sz w:val="24"/>
                <w:szCs w:val="24"/>
              </w:rPr>
              <w:t>及以上信用债（</w:t>
            </w:r>
            <w:r>
              <w:rPr>
                <w:rFonts w:ascii="宋体" w:eastAsia="宋体" w:hAnsi="宋体" w:cs="宋体"/>
                <w:color w:val="000000"/>
                <w:sz w:val="24"/>
                <w:szCs w:val="24"/>
              </w:rPr>
              <w:t>1-3</w:t>
            </w:r>
            <w:r>
              <w:rPr>
                <w:rFonts w:ascii="宋体" w:eastAsia="宋体" w:hAnsi="宋体" w:cs="宋体"/>
                <w:color w:val="000000"/>
                <w:sz w:val="24"/>
                <w:szCs w:val="24"/>
              </w:rPr>
              <w:t>年）指数发起式证券投资基金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225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汇添富中证沪港深云计算产业指数型发起式证券投资基金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226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227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w:t>
            </w:r>
            <w:r>
              <w:rPr>
                <w:rFonts w:ascii="宋体" w:eastAsia="宋体" w:hAnsi="宋体" w:cs="宋体"/>
                <w:color w:val="000000"/>
                <w:sz w:val="24"/>
                <w:szCs w:val="24"/>
              </w:rPr>
              <w:t>50</w:t>
            </w:r>
            <w:r>
              <w:rPr>
                <w:rFonts w:ascii="宋体" w:eastAsia="宋体" w:hAnsi="宋体" w:cs="宋体"/>
                <w:color w:val="000000"/>
                <w:sz w:val="24"/>
                <w:szCs w:val="24"/>
              </w:rPr>
              <w:t>基本面增强指数型证券投资基金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228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汇添富鑫弘定期开放债券型发起式证券投资基金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229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汇添富稳福</w:t>
            </w:r>
            <w:r>
              <w:rPr>
                <w:rFonts w:ascii="宋体" w:eastAsia="宋体" w:hAnsi="宋体" w:cs="宋体"/>
                <w:color w:val="000000"/>
                <w:sz w:val="24"/>
                <w:szCs w:val="24"/>
              </w:rPr>
              <w:t>60</w:t>
            </w:r>
            <w:r>
              <w:rPr>
                <w:rFonts w:ascii="宋体" w:eastAsia="宋体" w:hAnsi="宋体" w:cs="宋体"/>
                <w:color w:val="000000"/>
                <w:sz w:val="24"/>
                <w:szCs w:val="24"/>
              </w:rPr>
              <w:t>天滚动持有中短债债券型证券投资基金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230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汇添富中盘潜力增长一年持有期混合型证券投资基金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231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汇添富中证智能汽车主题交易型开放式指数证券投资基金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232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汇添富自主核心科技一年持有期混合型证券投资基金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233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汇添富低碳投资一年持有期混合型证券投资基金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234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汇添富品牌力一年持有期混合型证券投资基金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235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汇添富先进制造混合型证券投资基金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236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237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汇添富中证细分化工产业主题指数增强型发起式证券投资基金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238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汇添富积极回报一年持有期混合型基金中基金（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239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汇添富中证科创创业</w:t>
            </w:r>
            <w:r>
              <w:rPr>
                <w:rFonts w:ascii="宋体" w:eastAsia="宋体" w:hAnsi="宋体" w:cs="宋体"/>
                <w:color w:val="000000"/>
                <w:sz w:val="24"/>
                <w:szCs w:val="24"/>
              </w:rPr>
              <w:t>50</w:t>
            </w:r>
            <w:r>
              <w:rPr>
                <w:rFonts w:ascii="宋体" w:eastAsia="宋体" w:hAnsi="宋体" w:cs="宋体"/>
                <w:color w:val="000000"/>
                <w:sz w:val="24"/>
                <w:szCs w:val="24"/>
              </w:rPr>
              <w:t>指数增强型发起式证券投资基金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240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241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汇添富中证沪港深张江自主创新</w:t>
            </w:r>
            <w:r>
              <w:rPr>
                <w:rFonts w:ascii="宋体" w:eastAsia="宋体" w:hAnsi="宋体" w:cs="宋体"/>
                <w:color w:val="000000"/>
                <w:sz w:val="24"/>
                <w:szCs w:val="24"/>
              </w:rPr>
              <w:t>50</w:t>
            </w:r>
            <w:r>
              <w:rPr>
                <w:rFonts w:ascii="宋体" w:eastAsia="宋体" w:hAnsi="宋体" w:cs="宋体"/>
                <w:color w:val="000000"/>
                <w:sz w:val="24"/>
                <w:szCs w:val="24"/>
              </w:rPr>
              <w:t>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242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汇添富多元价值发现混合型证券投资基金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243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汇添富添福睿享稳健养老目标一年持有期混合型基金中基金（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244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汇添富鑫添利</w:t>
            </w:r>
            <w:r>
              <w:rPr>
                <w:rFonts w:ascii="宋体" w:eastAsia="宋体" w:hAnsi="宋体" w:cs="宋体"/>
                <w:color w:val="000000"/>
                <w:sz w:val="24"/>
                <w:szCs w:val="24"/>
              </w:rPr>
              <w:t>6</w:t>
            </w:r>
            <w:r>
              <w:rPr>
                <w:rFonts w:ascii="宋体" w:eastAsia="宋体" w:hAnsi="宋体" w:cs="宋体"/>
                <w:color w:val="000000"/>
                <w:sz w:val="24"/>
                <w:szCs w:val="24"/>
              </w:rPr>
              <w:t>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245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汇添富优质精选一年持有期混合型基金中基金（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246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汇添富中证同业存单</w:t>
            </w:r>
            <w:r>
              <w:rPr>
                <w:rFonts w:ascii="宋体" w:eastAsia="宋体" w:hAnsi="宋体" w:cs="宋体"/>
                <w:color w:val="000000"/>
                <w:sz w:val="24"/>
                <w:szCs w:val="24"/>
              </w:rPr>
              <w:t>AAA</w:t>
            </w:r>
            <w:r>
              <w:rPr>
                <w:rFonts w:ascii="宋体" w:eastAsia="宋体" w:hAnsi="宋体" w:cs="宋体"/>
                <w:color w:val="000000"/>
                <w:sz w:val="24"/>
                <w:szCs w:val="24"/>
              </w:rPr>
              <w:t>指数</w:t>
            </w:r>
            <w:r>
              <w:rPr>
                <w:rFonts w:ascii="宋体" w:eastAsia="宋体" w:hAnsi="宋体" w:cs="宋体"/>
                <w:color w:val="000000"/>
                <w:sz w:val="24"/>
                <w:szCs w:val="24"/>
              </w:rPr>
              <w:t>7</w:t>
            </w:r>
            <w:r>
              <w:rPr>
                <w:rFonts w:ascii="宋体" w:eastAsia="宋体" w:hAnsi="宋体" w:cs="宋体"/>
                <w:color w:val="000000"/>
                <w:sz w:val="24"/>
                <w:szCs w:val="24"/>
              </w:rPr>
              <w:t>天持有期证券投资基金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247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汇添富鑫裕一年定期开放债券型发起式证券投资基金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248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汇添富鑫和纯债债券型证券投资基金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249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汇添富稳安三个月持有期债券型证券投资基金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250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汇添富恒生香港上市生物科技交易型开放式指数证券投资基金（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251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252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253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汇添富稳瑞</w:t>
            </w:r>
            <w:r>
              <w:rPr>
                <w:rFonts w:ascii="宋体" w:eastAsia="宋体" w:hAnsi="宋体" w:cs="宋体"/>
                <w:color w:val="000000"/>
                <w:sz w:val="24"/>
                <w:szCs w:val="24"/>
              </w:rPr>
              <w:t>30</w:t>
            </w:r>
            <w:r>
              <w:rPr>
                <w:rFonts w:ascii="宋体" w:eastAsia="宋体" w:hAnsi="宋体" w:cs="宋体"/>
                <w:color w:val="000000"/>
                <w:sz w:val="24"/>
                <w:szCs w:val="24"/>
              </w:rPr>
              <w:t>天滚动持有中短债债券型证券投资基金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254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255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汇添富淳享一年定期开放债券型发起式证券投资基金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256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257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258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汇添富全球汽车产业升级混合型证券投资基金（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259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汇添富进取成长混合型证券投资基金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260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261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汇添富优势企业精选混合型证券投资基金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262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263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汇添富数字经济核心产业一年持有期混合型证券投资基金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264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1-5</w:t>
            </w:r>
            <w:r>
              <w:rPr>
                <w:rFonts w:ascii="宋体" w:eastAsia="宋体" w:hAnsi="宋体" w:cs="宋体"/>
                <w:color w:val="000000"/>
                <w:sz w:val="24"/>
                <w:szCs w:val="24"/>
              </w:rPr>
              <w:t>年政策性金融债指数证券投资基金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265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汇添富鑫润纯债债券型证券投资基金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266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汇添富鑫悦纯债债券型证券投资基金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267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汇添富品质价值混合型证券投资基金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268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汇添富创新成长混合型证券投资基金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269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汇添富北证</w:t>
            </w:r>
            <w:r>
              <w:rPr>
                <w:rFonts w:ascii="宋体" w:eastAsia="宋体" w:hAnsi="宋体" w:cs="宋体"/>
                <w:color w:val="000000"/>
                <w:sz w:val="24"/>
                <w:szCs w:val="24"/>
              </w:rPr>
              <w:t>50</w:t>
            </w:r>
            <w:r>
              <w:rPr>
                <w:rFonts w:ascii="宋体" w:eastAsia="宋体" w:hAnsi="宋体" w:cs="宋体"/>
                <w:color w:val="000000"/>
                <w:sz w:val="24"/>
                <w:szCs w:val="24"/>
              </w:rPr>
              <w:t>成份指数型证券投资基金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270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汇添富中证全指医疗器械交易型开放式指数证券投资基金发起式联接基金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271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汇添富中证细分有色金属产业主题交易型开放式指数证券投资基金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272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汇添富丰和纯债债券型证券投资基金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273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汇添富制造业升级研究精选一年持有期混合型发起式证券投资基金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274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汇添富添添乐双盈债券型证券投资基金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275</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汇添富核心优选六个月持有期混合型基金中基金（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276</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汇添富鑫添盈一年持有期混合型基金中基金（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277</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278</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汇添富稳丰中短债</w:t>
            </w:r>
            <w:r>
              <w:rPr>
                <w:rFonts w:ascii="宋体" w:eastAsia="宋体" w:hAnsi="宋体" w:cs="宋体"/>
                <w:color w:val="000000"/>
                <w:sz w:val="24"/>
                <w:szCs w:val="24"/>
              </w:rPr>
              <w:t>7</w:t>
            </w:r>
            <w:r>
              <w:rPr>
                <w:rFonts w:ascii="宋体" w:eastAsia="宋体" w:hAnsi="宋体" w:cs="宋体"/>
                <w:color w:val="000000"/>
                <w:sz w:val="24"/>
                <w:szCs w:val="24"/>
              </w:rPr>
              <w:t>个月封闭运作债券型证券投资基金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279</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280</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汇添富中证上海环交所碳中和交易型开放式指数证券投资基金发起式联接基金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281</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汇添富新能源精选混合型发起式证券投资基金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282</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汇添富战略精选中小盘市值</w:t>
            </w:r>
            <w:r>
              <w:rPr>
                <w:rFonts w:ascii="宋体" w:eastAsia="宋体" w:hAnsi="宋体" w:cs="宋体"/>
                <w:color w:val="000000"/>
                <w:sz w:val="24"/>
                <w:szCs w:val="24"/>
              </w:rPr>
              <w:t>3</w:t>
            </w:r>
            <w:r>
              <w:rPr>
                <w:rFonts w:ascii="宋体" w:eastAsia="宋体" w:hAnsi="宋体" w:cs="宋体"/>
                <w:color w:val="000000"/>
                <w:sz w:val="24"/>
                <w:szCs w:val="24"/>
              </w:rPr>
              <w:t>年持有期混合型发起式证券投资基金</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283</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417F80">
        <w:tc>
          <w:tcPr>
            <w:tcW w:w="1000" w:type="dxa"/>
            <w:shd w:val="clear" w:color="auto" w:fill="FFFFFF"/>
            <w:vAlign w:val="center"/>
          </w:tcPr>
          <w:p w:rsidR="00D51C65" w:rsidRDefault="000C0989" w:rsidP="00D51C65">
            <w:pPr>
              <w:jc w:val="center"/>
              <w:rPr>
                <w:rFonts w:ascii="宋体" w:eastAsia="宋体" w:hAnsi="宋体" w:cs="宋体"/>
                <w:color w:val="000000"/>
                <w:sz w:val="24"/>
                <w:szCs w:val="24"/>
              </w:rPr>
            </w:pPr>
            <w:r>
              <w:rPr>
                <w:rFonts w:ascii="宋体" w:eastAsia="宋体" w:hAnsi="宋体" w:cs="宋体"/>
                <w:color w:val="000000"/>
                <w:sz w:val="24"/>
                <w:szCs w:val="24"/>
              </w:rPr>
              <w:t>284</w:t>
            </w:r>
          </w:p>
        </w:tc>
        <w:tc>
          <w:tcPr>
            <w:tcW w:w="7400" w:type="dxa"/>
            <w:shd w:val="clear" w:color="auto" w:fill="FFFFFF"/>
            <w:vAlign w:val="center"/>
          </w:tcPr>
          <w:p w:rsidR="00D51C65" w:rsidRDefault="000C098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汇添富稳合</w:t>
            </w:r>
            <w:r>
              <w:rPr>
                <w:rFonts w:ascii="宋体" w:eastAsia="宋体" w:hAnsi="宋体" w:cs="宋体"/>
                <w:color w:val="000000"/>
                <w:sz w:val="24"/>
                <w:szCs w:val="24"/>
              </w:rPr>
              <w:t>4</w:t>
            </w:r>
            <w:r>
              <w:rPr>
                <w:rFonts w:ascii="宋体" w:eastAsia="宋体" w:hAnsi="宋体" w:cs="宋体"/>
                <w:color w:val="000000"/>
                <w:sz w:val="24"/>
                <w:szCs w:val="24"/>
              </w:rPr>
              <w:t>个月持有期债券型证券投资基金</w:t>
            </w:r>
          </w:p>
        </w:tc>
      </w:tr>
    </w:tbl>
    <w:p w:rsidR="00D51C65" w:rsidRDefault="00D51C65" w:rsidP="00D51C65">
      <w:pPr>
        <w:rPr>
          <w:rFonts w:ascii="宋体" w:eastAsia="宋体" w:hAnsi="宋体"/>
          <w:color w:val="000000" w:themeColor="text1"/>
          <w:sz w:val="24"/>
          <w:szCs w:val="24"/>
        </w:rPr>
      </w:pPr>
    </w:p>
    <w:p w:rsidR="00D51C65" w:rsidRPr="00D51C65" w:rsidRDefault="000C0989"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0C0989"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0C0989"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0C0989"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0C0989"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2023</w:t>
      </w:r>
      <w:r w:rsidRPr="00D51C65">
        <w:rPr>
          <w:rFonts w:ascii="宋体" w:eastAsia="宋体" w:hAnsi="宋体" w:cs="宋体"/>
          <w:color w:val="000000" w:themeColor="text1"/>
          <w:kern w:val="0"/>
          <w:sz w:val="24"/>
          <w:szCs w:val="24"/>
        </w:rPr>
        <w:t>年</w:t>
      </w:r>
      <w:r w:rsidRPr="00D51C65">
        <w:rPr>
          <w:rFonts w:ascii="宋体" w:eastAsia="宋体" w:hAnsi="宋体" w:cs="宋体"/>
          <w:color w:val="000000" w:themeColor="text1"/>
          <w:kern w:val="0"/>
          <w:sz w:val="24"/>
          <w:szCs w:val="24"/>
        </w:rPr>
        <w:t>08</w:t>
      </w:r>
      <w:r w:rsidRPr="00D51C65">
        <w:rPr>
          <w:rFonts w:ascii="宋体" w:eastAsia="宋体" w:hAnsi="宋体" w:cs="宋体"/>
          <w:color w:val="000000" w:themeColor="text1"/>
          <w:kern w:val="0"/>
          <w:sz w:val="24"/>
          <w:szCs w:val="24"/>
        </w:rPr>
        <w:t>月</w:t>
      </w:r>
      <w:r w:rsidRPr="00D51C65">
        <w:rPr>
          <w:rFonts w:ascii="宋体" w:eastAsia="宋体" w:hAnsi="宋体" w:cs="宋体"/>
          <w:color w:val="000000" w:themeColor="text1"/>
          <w:kern w:val="0"/>
          <w:sz w:val="24"/>
          <w:szCs w:val="24"/>
        </w:rPr>
        <w:t>31</w:t>
      </w:r>
      <w:r w:rsidRPr="00D51C65">
        <w:rPr>
          <w:rFonts w:ascii="宋体" w:eastAsia="宋体" w:hAnsi="宋体" w:cs="宋体"/>
          <w:color w:val="000000" w:themeColor="text1"/>
          <w:kern w:val="0"/>
          <w:sz w:val="24"/>
          <w:szCs w:val="24"/>
        </w:rPr>
        <w:t>日</w:t>
      </w:r>
    </w:p>
    <w:sectPr w:rsidR="00D51C65" w:rsidRPr="00D51C65" w:rsidSect="00417F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0C0989"/>
    <w:rsid w:val="00313CBA"/>
    <w:rsid w:val="003304FD"/>
    <w:rsid w:val="00417F80"/>
    <w:rsid w:val="004831CD"/>
    <w:rsid w:val="00556C0A"/>
    <w:rsid w:val="007818DC"/>
    <w:rsid w:val="00BA729B"/>
    <w:rsid w:val="00D20E8D"/>
    <w:rsid w:val="00D51C65"/>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1198</Words>
  <Characters>6834</Characters>
  <Application>Microsoft Office Word</Application>
  <DocSecurity>4</DocSecurity>
  <Lines>56</Lines>
  <Paragraphs>16</Paragraphs>
  <ScaleCrop>false</ScaleCrop>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2023-08-30T16:04:00Z</dcterms:created>
  <dcterms:modified xsi:type="dcterms:W3CDTF">2023-08-30T16:04:00Z</dcterms:modified>
</cp:coreProperties>
</file>