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63" w:rsidRPr="00A86963" w:rsidRDefault="00A86963" w:rsidP="00A86963">
      <w:pPr>
        <w:autoSpaceDE w:val="0"/>
        <w:autoSpaceDN w:val="0"/>
        <w:adjustRightInd w:val="0"/>
        <w:spacing w:line="360" w:lineRule="auto"/>
        <w:jc w:val="center"/>
        <w:rPr>
          <w:rFonts w:ascii="彩虹小标宋" w:eastAsia="彩虹小标宋"/>
          <w:b/>
          <w:sz w:val="36"/>
          <w:szCs w:val="36"/>
        </w:rPr>
      </w:pPr>
      <w:bookmarkStart w:id="0" w:name="_GoBack"/>
      <w:bookmarkEnd w:id="0"/>
      <w:r w:rsidRPr="00A86963">
        <w:rPr>
          <w:rFonts w:ascii="彩虹小标宋" w:eastAsia="彩虹小标宋" w:hint="eastAsia"/>
          <w:b/>
          <w:sz w:val="36"/>
          <w:szCs w:val="36"/>
        </w:rPr>
        <w:t>关于新增</w:t>
      </w:r>
      <w:r w:rsidR="00DA37DD">
        <w:rPr>
          <w:rFonts w:ascii="彩虹小标宋" w:eastAsia="彩虹小标宋" w:hint="eastAsia"/>
          <w:b/>
          <w:sz w:val="36"/>
          <w:szCs w:val="36"/>
        </w:rPr>
        <w:t>珠海盈米</w:t>
      </w:r>
      <w:r w:rsidR="00B54A82" w:rsidRPr="00B54A82">
        <w:rPr>
          <w:rFonts w:ascii="彩虹小标宋" w:eastAsia="彩虹小标宋" w:hint="eastAsia"/>
          <w:b/>
          <w:sz w:val="36"/>
          <w:szCs w:val="36"/>
        </w:rPr>
        <w:t>基金销售有限公司</w:t>
      </w:r>
      <w:r w:rsidRPr="00A86963">
        <w:rPr>
          <w:rFonts w:ascii="彩虹小标宋" w:eastAsia="彩虹小标宋" w:hint="eastAsia"/>
          <w:b/>
          <w:sz w:val="36"/>
          <w:szCs w:val="36"/>
        </w:rPr>
        <w:t>为公司旗下部分开放式基金代销机构的公告</w:t>
      </w:r>
    </w:p>
    <w:p w:rsidR="00A86963" w:rsidRPr="00A86963" w:rsidRDefault="00A86963" w:rsidP="00A86963">
      <w:pPr>
        <w:wordWrap w:val="0"/>
        <w:jc w:val="center"/>
        <w:rPr>
          <w:rFonts w:ascii="Arial" w:hAnsi="Arial" w:cs="Arial"/>
          <w:color w:val="000000"/>
          <w:kern w:val="0"/>
          <w:szCs w:val="21"/>
        </w:rPr>
      </w:pPr>
    </w:p>
    <w:p w:rsidR="00A86963" w:rsidRPr="00A86963" w:rsidRDefault="00A86963" w:rsidP="00B54A82">
      <w:pPr>
        <w:autoSpaceDE w:val="0"/>
        <w:autoSpaceDN w:val="0"/>
        <w:adjustRightInd w:val="0"/>
        <w:spacing w:line="360" w:lineRule="auto"/>
        <w:ind w:left="0" w:firstLineChars="200" w:firstLine="560"/>
        <w:jc w:val="left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根据建信基金管理有限责任公司（以下简称“本公司”）与</w:t>
      </w:r>
      <w:r w:rsidR="00DA37DD">
        <w:rPr>
          <w:rFonts w:ascii="彩虹粗仿宋" w:eastAsia="彩虹粗仿宋" w:hint="eastAsia"/>
          <w:sz w:val="28"/>
          <w:szCs w:val="28"/>
        </w:rPr>
        <w:t>珠海盈米</w:t>
      </w:r>
      <w:r w:rsidR="00B54A82" w:rsidRPr="00B54A82">
        <w:rPr>
          <w:rFonts w:ascii="彩虹粗仿宋" w:eastAsia="彩虹粗仿宋" w:hint="eastAsia"/>
          <w:sz w:val="28"/>
          <w:szCs w:val="28"/>
        </w:rPr>
        <w:t>基金销售有限公司</w:t>
      </w:r>
      <w:r w:rsidRPr="00D2425E">
        <w:rPr>
          <w:rFonts w:ascii="彩虹粗仿宋" w:eastAsia="彩虹粗仿宋" w:hint="eastAsia"/>
          <w:sz w:val="28"/>
          <w:szCs w:val="28"/>
        </w:rPr>
        <w:t>(以下简称“</w:t>
      </w:r>
      <w:r w:rsidR="00DA37DD">
        <w:rPr>
          <w:rFonts w:ascii="彩虹粗仿宋" w:eastAsia="彩虹粗仿宋" w:hint="eastAsia"/>
          <w:sz w:val="28"/>
          <w:szCs w:val="28"/>
        </w:rPr>
        <w:t>盈米</w:t>
      </w:r>
      <w:r w:rsidR="00B54A82">
        <w:rPr>
          <w:rFonts w:ascii="彩虹粗仿宋" w:eastAsia="彩虹粗仿宋" w:hint="eastAsia"/>
          <w:sz w:val="28"/>
          <w:szCs w:val="28"/>
        </w:rPr>
        <w:t>基金</w:t>
      </w:r>
      <w:r w:rsidRPr="00D2425E">
        <w:rPr>
          <w:rFonts w:ascii="彩虹粗仿宋" w:eastAsia="彩虹粗仿宋" w:hint="eastAsia"/>
          <w:sz w:val="28"/>
          <w:szCs w:val="28"/>
        </w:rPr>
        <w:t>”)</w:t>
      </w:r>
      <w:r>
        <w:rPr>
          <w:rFonts w:ascii="彩虹粗仿宋" w:eastAsia="彩虹粗仿宋" w:hint="eastAsia"/>
          <w:sz w:val="28"/>
          <w:szCs w:val="28"/>
        </w:rPr>
        <w:t>销售机构</w:t>
      </w:r>
      <w:r w:rsidRPr="00D2425E">
        <w:rPr>
          <w:rFonts w:ascii="彩虹粗仿宋" w:eastAsia="彩虹粗仿宋" w:hint="eastAsia"/>
          <w:sz w:val="28"/>
          <w:szCs w:val="28"/>
        </w:rPr>
        <w:t>签署的</w:t>
      </w:r>
      <w:r>
        <w:rPr>
          <w:rFonts w:ascii="彩虹粗仿宋" w:eastAsia="彩虹粗仿宋" w:hint="eastAsia"/>
          <w:sz w:val="28"/>
          <w:szCs w:val="28"/>
        </w:rPr>
        <w:t>销售</w:t>
      </w:r>
      <w:r w:rsidRPr="00D2425E">
        <w:rPr>
          <w:rFonts w:ascii="彩虹粗仿宋" w:eastAsia="彩虹粗仿宋" w:hint="eastAsia"/>
          <w:sz w:val="28"/>
          <w:szCs w:val="28"/>
        </w:rPr>
        <w:t>协议，自20</w:t>
      </w:r>
      <w:r>
        <w:rPr>
          <w:rFonts w:ascii="彩虹粗仿宋" w:eastAsia="彩虹粗仿宋" w:hint="eastAsia"/>
          <w:sz w:val="28"/>
          <w:szCs w:val="28"/>
        </w:rPr>
        <w:t>23</w:t>
      </w:r>
      <w:r w:rsidRPr="00D2425E">
        <w:rPr>
          <w:rFonts w:ascii="彩虹粗仿宋" w:eastAsia="彩虹粗仿宋" w:hint="eastAsia"/>
          <w:sz w:val="28"/>
          <w:szCs w:val="28"/>
        </w:rPr>
        <w:t>年</w:t>
      </w:r>
      <w:r w:rsidR="00DA37DD">
        <w:rPr>
          <w:rFonts w:ascii="彩虹粗仿宋" w:eastAsia="彩虹粗仿宋" w:hint="eastAsia"/>
          <w:sz w:val="28"/>
          <w:szCs w:val="28"/>
        </w:rPr>
        <w:t>8</w:t>
      </w:r>
      <w:r w:rsidRPr="00D2425E">
        <w:rPr>
          <w:rFonts w:ascii="彩虹粗仿宋" w:eastAsia="彩虹粗仿宋" w:hint="eastAsia"/>
          <w:sz w:val="28"/>
          <w:szCs w:val="28"/>
        </w:rPr>
        <w:t>月</w:t>
      </w:r>
      <w:r w:rsidR="004C7720">
        <w:rPr>
          <w:rFonts w:ascii="彩虹粗仿宋" w:eastAsia="彩虹粗仿宋" w:hint="eastAsia"/>
          <w:sz w:val="28"/>
          <w:szCs w:val="28"/>
        </w:rPr>
        <w:t>28</w:t>
      </w:r>
      <w:r w:rsidRPr="00D2425E">
        <w:rPr>
          <w:rFonts w:ascii="彩虹粗仿宋" w:eastAsia="彩虹粗仿宋" w:hint="eastAsia"/>
          <w:sz w:val="28"/>
          <w:szCs w:val="28"/>
        </w:rPr>
        <w:t>日起，</w:t>
      </w:r>
      <w:r w:rsidR="00DA37DD">
        <w:rPr>
          <w:rFonts w:ascii="彩虹粗仿宋" w:eastAsia="彩虹粗仿宋" w:hint="eastAsia"/>
          <w:sz w:val="28"/>
          <w:szCs w:val="28"/>
        </w:rPr>
        <w:t>盈米</w:t>
      </w:r>
      <w:r w:rsidR="00B54A82">
        <w:rPr>
          <w:rFonts w:ascii="彩虹粗仿宋" w:eastAsia="彩虹粗仿宋" w:hint="eastAsia"/>
          <w:sz w:val="28"/>
          <w:szCs w:val="28"/>
        </w:rPr>
        <w:t>基金</w:t>
      </w:r>
      <w:r w:rsidRPr="00D2425E">
        <w:rPr>
          <w:rFonts w:ascii="彩虹粗仿宋" w:eastAsia="彩虹粗仿宋" w:hint="eastAsia"/>
          <w:sz w:val="28"/>
          <w:szCs w:val="28"/>
        </w:rPr>
        <w:t>将新增代理销售</w:t>
      </w:r>
      <w:r>
        <w:rPr>
          <w:rFonts w:ascii="彩虹粗仿宋" w:eastAsia="彩虹粗仿宋" w:hint="eastAsia"/>
          <w:sz w:val="28"/>
          <w:szCs w:val="28"/>
        </w:rPr>
        <w:t>公司旗下部分开放式基金，具体如下：</w:t>
      </w:r>
    </w:p>
    <w:tbl>
      <w:tblPr>
        <w:tblW w:w="92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962"/>
        <w:gridCol w:w="2878"/>
      </w:tblGrid>
      <w:tr w:rsidR="00A86963" w:rsidRPr="00144EB8" w:rsidTr="00F40CDE">
        <w:trPr>
          <w:trHeight w:val="32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6963" w:rsidRPr="00144EB8" w:rsidRDefault="00A86963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144EB8">
              <w:rPr>
                <w:rFonts w:ascii="彩虹粗仿宋" w:eastAsia="彩虹粗仿宋" w:hint="eastAsia"/>
                <w:sz w:val="28"/>
                <w:szCs w:val="28"/>
              </w:rPr>
              <w:t>基金代码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86963" w:rsidRPr="00144EB8" w:rsidRDefault="00A86963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144EB8">
              <w:rPr>
                <w:rFonts w:ascii="彩虹粗仿宋" w:eastAsia="彩虹粗仿宋" w:hint="eastAsia"/>
                <w:sz w:val="28"/>
                <w:szCs w:val="28"/>
              </w:rPr>
              <w:t>基金全称</w:t>
            </w:r>
          </w:p>
        </w:tc>
        <w:tc>
          <w:tcPr>
            <w:tcW w:w="2878" w:type="dxa"/>
            <w:shd w:val="clear" w:color="auto" w:fill="auto"/>
            <w:noWrap/>
            <w:vAlign w:val="center"/>
            <w:hideMark/>
          </w:tcPr>
          <w:p w:rsidR="00A86963" w:rsidRPr="00144EB8" w:rsidRDefault="00A86963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144EB8">
              <w:rPr>
                <w:rFonts w:ascii="彩虹粗仿宋" w:eastAsia="彩虹粗仿宋" w:hint="eastAsia"/>
                <w:sz w:val="28"/>
                <w:szCs w:val="28"/>
              </w:rPr>
              <w:t>基金简称</w:t>
            </w:r>
          </w:p>
        </w:tc>
      </w:tr>
      <w:tr w:rsidR="00FE30C3" w:rsidRPr="00144EB8" w:rsidTr="00F40CDE">
        <w:trPr>
          <w:trHeight w:val="324"/>
        </w:trPr>
        <w:tc>
          <w:tcPr>
            <w:tcW w:w="1418" w:type="dxa"/>
            <w:shd w:val="clear" w:color="auto" w:fill="auto"/>
            <w:vAlign w:val="center"/>
          </w:tcPr>
          <w:p w:rsidR="00FE30C3" w:rsidRDefault="00FE30C3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>
              <w:rPr>
                <w:rFonts w:ascii="彩虹粗仿宋" w:eastAsia="彩虹粗仿宋"/>
                <w:sz w:val="28"/>
                <w:szCs w:val="28"/>
              </w:rPr>
              <w:t>016064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30C3" w:rsidRPr="00F40CDE" w:rsidRDefault="00FE30C3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F40CDE">
              <w:rPr>
                <w:rFonts w:ascii="彩虹粗仿宋" w:eastAsia="彩虹粗仿宋" w:hint="eastAsia"/>
                <w:sz w:val="28"/>
                <w:szCs w:val="28"/>
              </w:rPr>
              <w:t>建信智远先锋混合型证券投资基金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E30C3" w:rsidRPr="00F40CDE" w:rsidRDefault="00FE30C3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F40CDE">
              <w:rPr>
                <w:rFonts w:ascii="彩虹粗仿宋" w:eastAsia="彩虹粗仿宋" w:hint="eastAsia"/>
                <w:sz w:val="28"/>
                <w:szCs w:val="28"/>
              </w:rPr>
              <w:t>建信智远先锋A</w:t>
            </w:r>
          </w:p>
        </w:tc>
      </w:tr>
      <w:tr w:rsidR="00FE30C3" w:rsidRPr="00144EB8" w:rsidTr="00F40CDE">
        <w:trPr>
          <w:trHeight w:val="324"/>
        </w:trPr>
        <w:tc>
          <w:tcPr>
            <w:tcW w:w="1418" w:type="dxa"/>
            <w:shd w:val="clear" w:color="auto" w:fill="auto"/>
            <w:vAlign w:val="center"/>
          </w:tcPr>
          <w:p w:rsidR="00FE30C3" w:rsidRDefault="00FE30C3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>
              <w:rPr>
                <w:rFonts w:ascii="彩虹粗仿宋" w:eastAsia="彩虹粗仿宋"/>
                <w:sz w:val="28"/>
                <w:szCs w:val="28"/>
              </w:rPr>
              <w:t>016065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30C3" w:rsidRPr="00F40CDE" w:rsidRDefault="00FE30C3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F40CDE">
              <w:rPr>
                <w:rFonts w:ascii="彩虹粗仿宋" w:eastAsia="彩虹粗仿宋" w:hint="eastAsia"/>
                <w:sz w:val="28"/>
                <w:szCs w:val="28"/>
              </w:rPr>
              <w:t>建信智远先锋混合型证券投资基金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E30C3" w:rsidRPr="00F40CDE" w:rsidRDefault="00FE30C3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F40CDE">
              <w:rPr>
                <w:rFonts w:ascii="彩虹粗仿宋" w:eastAsia="彩虹粗仿宋" w:hint="eastAsia"/>
                <w:sz w:val="28"/>
                <w:szCs w:val="28"/>
              </w:rPr>
              <w:t>建信智远先锋C</w:t>
            </w:r>
          </w:p>
        </w:tc>
      </w:tr>
      <w:tr w:rsidR="00B54A82" w:rsidRPr="00144EB8" w:rsidTr="00F40CDE">
        <w:trPr>
          <w:trHeight w:val="324"/>
        </w:trPr>
        <w:tc>
          <w:tcPr>
            <w:tcW w:w="1418" w:type="dxa"/>
            <w:shd w:val="clear" w:color="auto" w:fill="auto"/>
            <w:vAlign w:val="center"/>
          </w:tcPr>
          <w:p w:rsidR="00B54A82" w:rsidRDefault="00DA37DD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>
              <w:rPr>
                <w:rFonts w:ascii="彩虹粗仿宋" w:eastAsia="彩虹粗仿宋" w:hint="eastAsia"/>
                <w:sz w:val="28"/>
                <w:szCs w:val="28"/>
              </w:rPr>
              <w:t>003584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4A82" w:rsidRPr="00F40CDE" w:rsidRDefault="00B54A82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>
              <w:rPr>
                <w:rFonts w:ascii="彩虹粗仿宋" w:eastAsia="彩虹粗仿宋" w:hint="eastAsia"/>
                <w:sz w:val="28"/>
                <w:szCs w:val="28"/>
              </w:rPr>
              <w:t>建信</w:t>
            </w:r>
            <w:r w:rsidR="00DA37DD">
              <w:rPr>
                <w:rFonts w:ascii="彩虹粗仿宋" w:eastAsia="彩虹粗仿宋" w:hint="eastAsia"/>
                <w:sz w:val="28"/>
                <w:szCs w:val="28"/>
              </w:rPr>
              <w:t>稳定鑫利</w:t>
            </w:r>
            <w:r>
              <w:rPr>
                <w:rFonts w:ascii="彩虹粗仿宋" w:eastAsia="彩虹粗仿宋" w:hint="eastAsia"/>
                <w:sz w:val="28"/>
                <w:szCs w:val="28"/>
              </w:rPr>
              <w:t>债券型证券投资基金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B54A82" w:rsidRPr="00F40CDE" w:rsidRDefault="00B54A82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>
              <w:rPr>
                <w:rFonts w:ascii="彩虹粗仿宋" w:eastAsia="彩虹粗仿宋" w:hint="eastAsia"/>
                <w:sz w:val="28"/>
                <w:szCs w:val="28"/>
              </w:rPr>
              <w:t>建信</w:t>
            </w:r>
            <w:r w:rsidR="00DA37DD">
              <w:rPr>
                <w:rFonts w:ascii="彩虹粗仿宋" w:eastAsia="彩虹粗仿宋" w:hint="eastAsia"/>
                <w:sz w:val="28"/>
                <w:szCs w:val="28"/>
              </w:rPr>
              <w:t>稳定鑫利债券C</w:t>
            </w:r>
          </w:p>
        </w:tc>
      </w:tr>
      <w:tr w:rsidR="00DA37DD" w:rsidRPr="00144EB8" w:rsidTr="00F40CDE">
        <w:trPr>
          <w:trHeight w:val="324"/>
        </w:trPr>
        <w:tc>
          <w:tcPr>
            <w:tcW w:w="1418" w:type="dxa"/>
            <w:shd w:val="clear" w:color="auto" w:fill="auto"/>
            <w:vAlign w:val="center"/>
          </w:tcPr>
          <w:p w:rsidR="00DA37DD" w:rsidRDefault="00DA37DD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>
              <w:rPr>
                <w:rFonts w:ascii="彩虹粗仿宋" w:eastAsia="彩虹粗仿宋" w:hint="eastAsia"/>
                <w:sz w:val="28"/>
                <w:szCs w:val="28"/>
              </w:rPr>
              <w:t>003583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A37DD" w:rsidRPr="00F40CDE" w:rsidRDefault="00DA37DD" w:rsidP="005063A4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>
              <w:rPr>
                <w:rFonts w:ascii="彩虹粗仿宋" w:eastAsia="彩虹粗仿宋" w:hint="eastAsia"/>
                <w:sz w:val="28"/>
                <w:szCs w:val="28"/>
              </w:rPr>
              <w:t>建信稳定鑫利债券型证券投资基金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A37DD" w:rsidRPr="00F40CDE" w:rsidRDefault="00DA37DD" w:rsidP="005063A4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>
              <w:rPr>
                <w:rFonts w:ascii="彩虹粗仿宋" w:eastAsia="彩虹粗仿宋" w:hint="eastAsia"/>
                <w:sz w:val="28"/>
                <w:szCs w:val="28"/>
              </w:rPr>
              <w:t>建信稳定鑫利债券A</w:t>
            </w:r>
          </w:p>
        </w:tc>
      </w:tr>
      <w:tr w:rsidR="00DA37DD" w:rsidRPr="00144EB8" w:rsidTr="00F40CDE">
        <w:trPr>
          <w:trHeight w:val="324"/>
        </w:trPr>
        <w:tc>
          <w:tcPr>
            <w:tcW w:w="1418" w:type="dxa"/>
            <w:shd w:val="clear" w:color="auto" w:fill="auto"/>
            <w:vAlign w:val="center"/>
          </w:tcPr>
          <w:p w:rsidR="00DA37DD" w:rsidRDefault="00DA37DD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>
              <w:rPr>
                <w:rFonts w:ascii="彩虹粗仿宋" w:eastAsia="彩虹粗仿宋" w:hint="eastAsia"/>
                <w:sz w:val="28"/>
                <w:szCs w:val="28"/>
              </w:rPr>
              <w:t>003831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A37DD" w:rsidRDefault="00DA37DD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>
              <w:rPr>
                <w:rFonts w:ascii="彩虹粗仿宋" w:eastAsia="彩虹粗仿宋" w:hint="eastAsia"/>
                <w:sz w:val="28"/>
                <w:szCs w:val="28"/>
              </w:rPr>
              <w:t>建信鑫瑞回报灵活配置混合型证券投资基金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A37DD" w:rsidRDefault="00DA37DD" w:rsidP="00F40CDE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>
              <w:rPr>
                <w:rFonts w:ascii="彩虹粗仿宋" w:eastAsia="彩虹粗仿宋" w:hint="eastAsia"/>
                <w:sz w:val="28"/>
                <w:szCs w:val="28"/>
              </w:rPr>
              <w:t>建信鑫瑞回报灵活配置混合</w:t>
            </w:r>
          </w:p>
        </w:tc>
      </w:tr>
    </w:tbl>
    <w:p w:rsidR="00A86963" w:rsidRDefault="00A86963" w:rsidP="00A86963">
      <w:pPr>
        <w:spacing w:line="360" w:lineRule="auto"/>
        <w:ind w:left="0" w:firstLineChars="200" w:firstLine="56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一、</w:t>
      </w:r>
      <w:r w:rsidR="00DA37DD">
        <w:rPr>
          <w:rFonts w:ascii="彩虹粗仿宋" w:eastAsia="彩虹粗仿宋" w:hint="eastAsia"/>
          <w:sz w:val="28"/>
          <w:szCs w:val="28"/>
        </w:rPr>
        <w:t>珠海盈米</w:t>
      </w:r>
      <w:r w:rsidRPr="00CA59F3">
        <w:rPr>
          <w:rFonts w:ascii="彩虹粗仿宋" w:eastAsia="彩虹粗仿宋" w:hint="eastAsia"/>
          <w:sz w:val="28"/>
          <w:szCs w:val="28"/>
        </w:rPr>
        <w:t>基金销售有限公司</w:t>
      </w:r>
    </w:p>
    <w:p w:rsidR="00A86963" w:rsidRPr="00CA59F3" w:rsidRDefault="00A86963" w:rsidP="00A86963">
      <w:pPr>
        <w:spacing w:line="360" w:lineRule="auto"/>
        <w:ind w:left="0" w:firstLineChars="200" w:firstLine="560"/>
        <w:rPr>
          <w:rFonts w:ascii="彩虹粗仿宋" w:eastAsia="彩虹粗仿宋"/>
          <w:sz w:val="28"/>
          <w:szCs w:val="28"/>
        </w:rPr>
      </w:pPr>
      <w:r w:rsidRPr="00CA59F3">
        <w:rPr>
          <w:rFonts w:ascii="彩虹粗仿宋" w:eastAsia="彩虹粗仿宋" w:hint="eastAsia"/>
          <w:sz w:val="28"/>
          <w:szCs w:val="28"/>
        </w:rPr>
        <w:t>客户服务电话：</w:t>
      </w:r>
      <w:r w:rsidR="00DA37DD">
        <w:rPr>
          <w:rFonts w:ascii="彩虹粗仿宋" w:eastAsia="彩虹粗仿宋" w:hint="eastAsia"/>
          <w:sz w:val="28"/>
          <w:szCs w:val="28"/>
        </w:rPr>
        <w:t>020</w:t>
      </w:r>
      <w:r w:rsidRPr="00CA59F3">
        <w:rPr>
          <w:rFonts w:ascii="彩虹粗仿宋" w:eastAsia="彩虹粗仿宋" w:hint="eastAsia"/>
          <w:sz w:val="28"/>
          <w:szCs w:val="28"/>
        </w:rPr>
        <w:t>-</w:t>
      </w:r>
      <w:r w:rsidR="00DA37DD">
        <w:rPr>
          <w:rFonts w:ascii="彩虹粗仿宋" w:eastAsia="彩虹粗仿宋" w:hint="eastAsia"/>
          <w:sz w:val="28"/>
          <w:szCs w:val="28"/>
        </w:rPr>
        <w:t>89629066</w:t>
      </w:r>
    </w:p>
    <w:p w:rsidR="00A86963" w:rsidRDefault="00A86963" w:rsidP="00A86963">
      <w:pPr>
        <w:spacing w:line="360" w:lineRule="auto"/>
        <w:ind w:left="0" w:firstLineChars="200" w:firstLine="560"/>
        <w:rPr>
          <w:rFonts w:ascii="彩虹粗仿宋" w:eastAsia="彩虹粗仿宋"/>
          <w:sz w:val="28"/>
          <w:szCs w:val="28"/>
        </w:rPr>
      </w:pPr>
      <w:r w:rsidRPr="00CA59F3">
        <w:rPr>
          <w:rFonts w:ascii="彩虹粗仿宋" w:eastAsia="彩虹粗仿宋" w:hint="eastAsia"/>
          <w:sz w:val="28"/>
          <w:szCs w:val="28"/>
        </w:rPr>
        <w:t xml:space="preserve">网址： </w:t>
      </w:r>
      <w:r w:rsidR="00DA37DD">
        <w:rPr>
          <w:rFonts w:ascii="彩虹粗仿宋" w:eastAsia="彩虹粗仿宋" w:hint="eastAsia"/>
          <w:sz w:val="28"/>
          <w:szCs w:val="28"/>
        </w:rPr>
        <w:t>http://</w:t>
      </w:r>
      <w:r w:rsidR="00B54A82">
        <w:rPr>
          <w:rFonts w:ascii="彩虹粗仿宋" w:eastAsia="彩虹粗仿宋" w:hint="eastAsia"/>
          <w:sz w:val="28"/>
          <w:szCs w:val="28"/>
        </w:rPr>
        <w:t>www.</w:t>
      </w:r>
      <w:r w:rsidR="00DA37DD">
        <w:rPr>
          <w:rFonts w:ascii="彩虹粗仿宋" w:eastAsia="彩虹粗仿宋" w:hint="eastAsia"/>
          <w:sz w:val="28"/>
          <w:szCs w:val="28"/>
        </w:rPr>
        <w:t>yingmi.cn</w:t>
      </w:r>
    </w:p>
    <w:p w:rsidR="00A86963" w:rsidRPr="00D2425E" w:rsidRDefault="00A86963" w:rsidP="00A86963">
      <w:pPr>
        <w:spacing w:line="360" w:lineRule="auto"/>
        <w:ind w:left="0" w:firstLineChars="200" w:firstLine="56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二、建信基金管理有限责任公司</w:t>
      </w:r>
    </w:p>
    <w:p w:rsidR="00A86963" w:rsidRPr="00D2425E" w:rsidRDefault="00A86963" w:rsidP="00A86963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客户服务热线：400-81-95533(免长途通话费)</w:t>
      </w:r>
    </w:p>
    <w:p w:rsidR="00A86963" w:rsidRPr="00D2425E" w:rsidRDefault="00A86963" w:rsidP="00A86963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网址：http://www.ccbfund.cn</w:t>
      </w:r>
    </w:p>
    <w:p w:rsidR="00A86963" w:rsidRPr="00D2425E" w:rsidRDefault="00A86963" w:rsidP="00A86963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lastRenderedPageBreak/>
        <w:t>投资者通过</w:t>
      </w:r>
      <w:r w:rsidR="00DA37DD">
        <w:rPr>
          <w:rFonts w:ascii="彩虹粗仿宋" w:eastAsia="彩虹粗仿宋" w:hAnsi="Calibri" w:cs="Times New Roman" w:hint="eastAsia"/>
          <w:kern w:val="2"/>
          <w:sz w:val="28"/>
          <w:szCs w:val="28"/>
        </w:rPr>
        <w:t>盈米</w:t>
      </w:r>
      <w:r w:rsidR="00B54A82">
        <w:rPr>
          <w:rFonts w:ascii="彩虹粗仿宋" w:eastAsia="彩虹粗仿宋" w:hAnsi="Calibri" w:cs="Times New Roman" w:hint="eastAsia"/>
          <w:kern w:val="2"/>
          <w:sz w:val="28"/>
          <w:szCs w:val="28"/>
        </w:rPr>
        <w:t>基金</w:t>
      </w:r>
      <w:r w:rsidRPr="00D2425E">
        <w:rPr>
          <w:rFonts w:ascii="彩虹粗仿宋" w:eastAsia="彩虹粗仿宋" w:hint="eastAsia"/>
          <w:sz w:val="28"/>
          <w:szCs w:val="28"/>
        </w:rPr>
        <w:t>的基金代销网点和销售网站办理业务时，请按照各代销网点的具体规定执行。</w:t>
      </w:r>
    </w:p>
    <w:p w:rsidR="00A86963" w:rsidRPr="00D2425E" w:rsidRDefault="00A86963" w:rsidP="00A86963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</w:t>
      </w:r>
      <w:r>
        <w:rPr>
          <w:rFonts w:ascii="彩虹粗仿宋" w:eastAsia="彩虹粗仿宋" w:hint="eastAsia"/>
          <w:sz w:val="28"/>
          <w:szCs w:val="28"/>
        </w:rPr>
        <w:t>、《基金产品资料概要》</w:t>
      </w:r>
      <w:r w:rsidRPr="00D2425E">
        <w:rPr>
          <w:rFonts w:ascii="彩虹粗仿宋" w:eastAsia="彩虹粗仿宋" w:hint="eastAsia"/>
          <w:sz w:val="28"/>
          <w:szCs w:val="28"/>
        </w:rPr>
        <w:t>等文件。敬请投资者注意投资风险。</w:t>
      </w:r>
    </w:p>
    <w:p w:rsidR="00A86963" w:rsidRPr="00D2425E" w:rsidRDefault="00A86963" w:rsidP="00A86963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特此公告。</w:t>
      </w:r>
    </w:p>
    <w:p w:rsidR="00A86963" w:rsidRPr="00F80DD4" w:rsidRDefault="00A86963" w:rsidP="00A86963">
      <w:pPr>
        <w:pStyle w:val="1"/>
        <w:spacing w:line="360" w:lineRule="auto"/>
        <w:ind w:firstLineChars="1550" w:firstLine="434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A86963" w:rsidRPr="00952355" w:rsidRDefault="00A86963" w:rsidP="00A86963">
      <w:pPr>
        <w:pStyle w:val="1"/>
        <w:spacing w:before="0" w:beforeAutospacing="0" w:after="0" w:afterAutospacing="0" w:line="360" w:lineRule="auto"/>
        <w:ind w:firstLineChars="1800" w:firstLine="504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20</w:t>
      </w:r>
      <w:r>
        <w:rPr>
          <w:rFonts w:ascii="彩虹粗仿宋" w:eastAsia="彩虹粗仿宋" w:hint="eastAsia"/>
          <w:sz w:val="28"/>
          <w:szCs w:val="28"/>
        </w:rPr>
        <w:t>2</w:t>
      </w:r>
      <w:r w:rsidR="00FE30C3">
        <w:rPr>
          <w:rFonts w:ascii="彩虹粗仿宋" w:eastAsia="彩虹粗仿宋" w:hint="eastAsia"/>
          <w:sz w:val="28"/>
          <w:szCs w:val="28"/>
        </w:rPr>
        <w:t>3</w:t>
      </w:r>
      <w:r w:rsidRPr="00F80DD4">
        <w:rPr>
          <w:rFonts w:ascii="彩虹粗仿宋" w:eastAsia="彩虹粗仿宋" w:hint="eastAsia"/>
          <w:sz w:val="28"/>
          <w:szCs w:val="28"/>
        </w:rPr>
        <w:t>年</w:t>
      </w:r>
      <w:r w:rsidR="00DA37DD">
        <w:rPr>
          <w:rFonts w:ascii="彩虹粗仿宋" w:eastAsia="彩虹粗仿宋" w:hint="eastAsia"/>
          <w:sz w:val="28"/>
          <w:szCs w:val="28"/>
        </w:rPr>
        <w:t>8</w:t>
      </w:r>
      <w:r w:rsidRPr="00F80DD4">
        <w:rPr>
          <w:rFonts w:ascii="彩虹粗仿宋" w:eastAsia="彩虹粗仿宋" w:hint="eastAsia"/>
          <w:sz w:val="28"/>
          <w:szCs w:val="28"/>
        </w:rPr>
        <w:t>月</w:t>
      </w:r>
      <w:r w:rsidR="004C7720">
        <w:rPr>
          <w:rFonts w:ascii="彩虹粗仿宋" w:eastAsia="彩虹粗仿宋" w:hint="eastAsia"/>
          <w:sz w:val="28"/>
          <w:szCs w:val="28"/>
        </w:rPr>
        <w:t>28</w:t>
      </w:r>
      <w:r w:rsidRPr="00F80DD4">
        <w:rPr>
          <w:rFonts w:ascii="彩虹粗仿宋" w:eastAsia="彩虹粗仿宋" w:hint="eastAsia"/>
          <w:sz w:val="28"/>
          <w:szCs w:val="28"/>
        </w:rPr>
        <w:t>日</w:t>
      </w:r>
    </w:p>
    <w:p w:rsidR="00412C35" w:rsidRDefault="00412C35"/>
    <w:sectPr w:rsidR="00412C35" w:rsidSect="009B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963"/>
    <w:rsid w:val="003379D2"/>
    <w:rsid w:val="00412C35"/>
    <w:rsid w:val="004C7720"/>
    <w:rsid w:val="005001F9"/>
    <w:rsid w:val="007477A2"/>
    <w:rsid w:val="00773D15"/>
    <w:rsid w:val="007C4A87"/>
    <w:rsid w:val="00A86963"/>
    <w:rsid w:val="00B54A82"/>
    <w:rsid w:val="00C2084A"/>
    <w:rsid w:val="00C22589"/>
    <w:rsid w:val="00DA37DD"/>
    <w:rsid w:val="00F40CDE"/>
    <w:rsid w:val="00FE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3"/>
    <w:pPr>
      <w:widowControl w:val="0"/>
      <w:spacing w:line="240" w:lineRule="atLeast"/>
      <w:ind w:left="357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uiPriority w:val="99"/>
    <w:rsid w:val="00A86963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3"/>
    <w:pPr>
      <w:widowControl w:val="0"/>
      <w:spacing w:line="240" w:lineRule="atLeast"/>
      <w:ind w:left="357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uiPriority w:val="99"/>
    <w:rsid w:val="00A86963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24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4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王迪</dc:creator>
  <cp:lastModifiedBy>ZHONGM</cp:lastModifiedBy>
  <cp:revision>2</cp:revision>
  <cp:lastPrinted>2023-08-25T10:18:00Z</cp:lastPrinted>
  <dcterms:created xsi:type="dcterms:W3CDTF">2023-08-27T16:01:00Z</dcterms:created>
  <dcterms:modified xsi:type="dcterms:W3CDTF">2023-08-27T16:01:00Z</dcterms:modified>
</cp:coreProperties>
</file>