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E9" w:rsidRDefault="00202CE9" w:rsidP="00202CE9">
      <w:pPr>
        <w:widowControl/>
        <w:shd w:val="clear" w:color="auto" w:fill="FFFFFF"/>
        <w:spacing w:before="100" w:beforeAutospacing="1" w:line="360" w:lineRule="auto"/>
        <w:ind w:firstLine="480"/>
        <w:jc w:val="center"/>
        <w:rPr>
          <w:rFonts w:asciiTheme="majorEastAsia" w:eastAsiaTheme="majorEastAsia" w:hAnsiTheme="majorEastAsia" w:cs="宋体"/>
          <w:b/>
          <w:color w:val="000000"/>
          <w:spacing w:val="3"/>
          <w:kern w:val="0"/>
          <w:sz w:val="30"/>
          <w:szCs w:val="30"/>
        </w:rPr>
      </w:pPr>
      <w:r w:rsidRPr="00202CE9">
        <w:rPr>
          <w:rFonts w:asciiTheme="majorEastAsia" w:eastAsiaTheme="majorEastAsia" w:hAnsiTheme="majorEastAsia" w:cs="宋体" w:hint="eastAsia"/>
          <w:b/>
          <w:color w:val="000000"/>
          <w:spacing w:val="3"/>
          <w:kern w:val="0"/>
          <w:sz w:val="30"/>
          <w:szCs w:val="30"/>
        </w:rPr>
        <w:t>海富通基金管理有限公司</w:t>
      </w:r>
    </w:p>
    <w:p w:rsidR="0044050F" w:rsidRDefault="00202CE9" w:rsidP="00202CE9">
      <w:pPr>
        <w:widowControl/>
        <w:shd w:val="clear" w:color="auto" w:fill="FFFFFF"/>
        <w:spacing w:after="150" w:line="360" w:lineRule="auto"/>
        <w:ind w:firstLine="480"/>
        <w:jc w:val="center"/>
        <w:rPr>
          <w:rFonts w:asciiTheme="majorEastAsia" w:eastAsiaTheme="majorEastAsia" w:hAnsiTheme="majorEastAsia" w:cs="宋体"/>
          <w:b/>
          <w:color w:val="000000"/>
          <w:spacing w:val="3"/>
          <w:kern w:val="0"/>
          <w:sz w:val="30"/>
          <w:szCs w:val="30"/>
        </w:rPr>
      </w:pPr>
      <w:r w:rsidRPr="00202CE9">
        <w:rPr>
          <w:rFonts w:asciiTheme="majorEastAsia" w:eastAsiaTheme="majorEastAsia" w:hAnsiTheme="majorEastAsia" w:cs="宋体" w:hint="eastAsia"/>
          <w:b/>
          <w:color w:val="000000"/>
          <w:spacing w:val="3"/>
          <w:kern w:val="0"/>
          <w:sz w:val="30"/>
          <w:szCs w:val="30"/>
        </w:rPr>
        <w:t>关于</w:t>
      </w:r>
      <w:r w:rsidR="00767D55">
        <w:rPr>
          <w:rFonts w:asciiTheme="majorEastAsia" w:eastAsiaTheme="majorEastAsia" w:hAnsiTheme="majorEastAsia" w:cs="宋体" w:hint="eastAsia"/>
          <w:b/>
          <w:color w:val="000000"/>
          <w:spacing w:val="3"/>
          <w:kern w:val="0"/>
          <w:sz w:val="30"/>
          <w:szCs w:val="30"/>
        </w:rPr>
        <w:t>调低旗下部分基金费率并修改基金合同等法律文件</w:t>
      </w:r>
      <w:r w:rsidRPr="00202CE9">
        <w:rPr>
          <w:rFonts w:asciiTheme="majorEastAsia" w:eastAsiaTheme="majorEastAsia" w:hAnsiTheme="majorEastAsia" w:cs="宋体" w:hint="eastAsia"/>
          <w:b/>
          <w:color w:val="000000"/>
          <w:spacing w:val="3"/>
          <w:kern w:val="0"/>
          <w:sz w:val="30"/>
          <w:szCs w:val="30"/>
        </w:rPr>
        <w:t>的公告</w:t>
      </w:r>
    </w:p>
    <w:p w:rsidR="00767D55" w:rsidRDefault="00202CE9" w:rsidP="00202CE9">
      <w:pPr>
        <w:widowControl/>
        <w:shd w:val="clear" w:color="auto" w:fill="FFFFFF"/>
        <w:spacing w:before="100" w:beforeAutospacing="1" w:after="150" w:line="360" w:lineRule="auto"/>
        <w:ind w:firstLine="480"/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</w:pPr>
      <w:r w:rsidRPr="00202CE9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为更好地满足</w:t>
      </w:r>
      <w:r w:rsidR="00767D55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广大</w:t>
      </w:r>
      <w:r w:rsidRPr="00202CE9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投资者的</w:t>
      </w:r>
      <w:r w:rsidR="00767D55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投资理财</w:t>
      </w:r>
      <w:r w:rsidRPr="00202CE9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需求，</w:t>
      </w:r>
      <w:r w:rsidR="00767D55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降低投资者的理财成本，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海富通</w:t>
      </w:r>
      <w:r w:rsidRPr="00202CE9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基金管理有限公司（以下简称“本公司”）</w:t>
      </w:r>
      <w:r w:rsidR="00767D55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经与</w:t>
      </w:r>
      <w:r w:rsidR="00F57F37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相关</w:t>
      </w:r>
      <w:r w:rsidR="00767D55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基金的各基金托管人协商一致，决定自</w:t>
      </w:r>
      <w:r w:rsidR="00765AA6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2</w:t>
      </w:r>
      <w:r w:rsidR="00765AA6"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023</w:t>
      </w:r>
      <w:r w:rsidR="00765AA6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年8月</w:t>
      </w:r>
      <w:r w:rsidR="00765AA6"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26</w:t>
      </w:r>
      <w:r w:rsidR="00767D55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日起，调低旗下部分基金的管理费率和/或托管费率，并对涉及的各基金的基金合同等法律文件的相关条款进行修订。现将有关修订内容说明如下：</w:t>
      </w:r>
      <w:bookmarkStart w:id="0" w:name="_GoBack"/>
      <w:bookmarkEnd w:id="0"/>
    </w:p>
    <w:p w:rsidR="00767D55" w:rsidRPr="00767D55" w:rsidRDefault="00767D55" w:rsidP="00767D55">
      <w:pPr>
        <w:widowControl/>
        <w:shd w:val="clear" w:color="auto" w:fill="FFFFFF"/>
        <w:spacing w:before="100" w:beforeAutospacing="1" w:after="150" w:line="360" w:lineRule="auto"/>
        <w:ind w:firstLine="480"/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</w:pPr>
      <w:r w:rsidRPr="00767D55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1、根据相关法律法规和基金合同的约定，本公司决定调低旗下部分基金的管理费率和/或托管费率，</w:t>
      </w:r>
      <w:r w:rsidR="00F57F37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更新基金管理人和/或基金托管人信息（如需），</w:t>
      </w:r>
      <w:r w:rsidRPr="00767D55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并对相关基金合同进行必要的修订。相关基金的名单及费率调整情况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详</w:t>
      </w:r>
      <w:r w:rsidRPr="00767D55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见附件，相关基金的托管协议（如涉及修订）、招募说明书（更新）、基金产品资料概要（更新）据此相应进行必要修订。</w:t>
      </w:r>
    </w:p>
    <w:p w:rsidR="0055726D" w:rsidRDefault="00767D55" w:rsidP="00767D55">
      <w:pPr>
        <w:widowControl/>
        <w:shd w:val="clear" w:color="auto" w:fill="FFFFFF"/>
        <w:spacing w:before="100" w:beforeAutospacing="1" w:after="150" w:line="360" w:lineRule="auto"/>
        <w:ind w:firstLine="480"/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</w:pPr>
      <w:r w:rsidRPr="00767D55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2、</w:t>
      </w:r>
      <w:r w:rsidR="0055726D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本次基金合同的修改对基金份额持有人利益无实质性不利影响，可以由基金管理人和各基金托管人协商一致后作出，并已履行相应程序。</w:t>
      </w:r>
    </w:p>
    <w:p w:rsidR="00767D55" w:rsidRPr="00767D55" w:rsidRDefault="0055726D" w:rsidP="00767D55">
      <w:pPr>
        <w:widowControl/>
        <w:shd w:val="clear" w:color="auto" w:fill="FFFFFF"/>
        <w:spacing w:before="100" w:beforeAutospacing="1" w:after="150" w:line="360" w:lineRule="auto"/>
        <w:ind w:firstLine="480"/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3、</w:t>
      </w:r>
      <w:r w:rsidR="00767D55" w:rsidRPr="00767D55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本次修订后的基金合同、托管协议、招募说明书（更新）和基金产品资料概要（更新）将在本公司网站（www.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hft</w:t>
      </w:r>
      <w:r w:rsidR="00767D55" w:rsidRPr="00767D55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fund.c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om</w:t>
      </w:r>
      <w:r w:rsidR="00767D55" w:rsidRPr="00767D55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）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、</w:t>
      </w:r>
      <w:r w:rsidR="00767D55" w:rsidRPr="00767D55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中国证监会基金电子披露网站（http://eid.csrc.gov.cn/fund）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等规定媒介公</w:t>
      </w:r>
      <w:r w:rsidR="00767D55" w:rsidRPr="00767D55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布。</w:t>
      </w:r>
    </w:p>
    <w:p w:rsidR="00202CE9" w:rsidRPr="00202CE9" w:rsidRDefault="00E5679F" w:rsidP="00202CE9">
      <w:pPr>
        <w:widowControl/>
        <w:shd w:val="clear" w:color="auto" w:fill="FFFFFF"/>
        <w:spacing w:before="100" w:beforeAutospacing="1" w:line="360" w:lineRule="auto"/>
        <w:ind w:firstLine="480"/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4</w:t>
      </w:r>
      <w:r w:rsidR="00202CE9" w:rsidRPr="00202CE9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、投资者可通过以下途径了解或咨询详情</w:t>
      </w:r>
      <w:r w:rsidR="00D85DC5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：</w:t>
      </w:r>
    </w:p>
    <w:p w:rsidR="00202CE9" w:rsidRPr="00202CE9" w:rsidRDefault="007342F5" w:rsidP="00202CE9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本公司</w:t>
      </w:r>
      <w:r w:rsidR="00202CE9" w:rsidRPr="00202CE9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网站：</w:t>
      </w:r>
      <w:r w:rsidR="00202CE9" w:rsidRPr="004B0460">
        <w:rPr>
          <w:rFonts w:asciiTheme="minorEastAsia" w:hAnsiTheme="minorEastAsia" w:cs="宋体"/>
          <w:bCs/>
          <w:color w:val="000000"/>
          <w:spacing w:val="3"/>
          <w:kern w:val="0"/>
          <w:sz w:val="24"/>
          <w:szCs w:val="24"/>
        </w:rPr>
        <w:t>www.hftfund.com</w:t>
      </w:r>
    </w:p>
    <w:p w:rsidR="00202CE9" w:rsidRDefault="007342F5" w:rsidP="00202CE9">
      <w:pPr>
        <w:widowControl/>
        <w:shd w:val="clear" w:color="auto" w:fill="FFFFFF"/>
        <w:spacing w:after="150" w:line="360" w:lineRule="auto"/>
        <w:ind w:firstLine="480"/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本公司</w:t>
      </w:r>
      <w:r w:rsidR="00202CE9" w:rsidRPr="00202CE9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客服电话：</w:t>
      </w:r>
      <w:r w:rsidR="00202CE9"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40088-40099（免长途通话费用）</w:t>
      </w:r>
    </w:p>
    <w:p w:rsidR="00202CE9" w:rsidRDefault="00E5679F" w:rsidP="00202CE9">
      <w:pPr>
        <w:widowControl/>
        <w:shd w:val="clear" w:color="auto" w:fill="FFFFFF"/>
        <w:spacing w:before="100" w:beforeAutospacing="1" w:after="150" w:line="360" w:lineRule="auto"/>
        <w:ind w:firstLine="480"/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5</w:t>
      </w:r>
      <w:r w:rsidR="00202CE9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、本公告的解释权归海富通</w:t>
      </w:r>
      <w:r w:rsidR="00202CE9" w:rsidRPr="00202CE9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基金管理有限公司。</w:t>
      </w:r>
    </w:p>
    <w:p w:rsidR="00A7757A" w:rsidRDefault="00A7757A" w:rsidP="00202CE9">
      <w:pPr>
        <w:widowControl/>
        <w:shd w:val="clear" w:color="auto" w:fill="FFFFFF"/>
        <w:spacing w:before="100" w:beforeAutospacing="1" w:line="360" w:lineRule="auto"/>
        <w:ind w:firstLine="480"/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</w:pPr>
    </w:p>
    <w:p w:rsidR="00E5679F" w:rsidRDefault="00E5679F" w:rsidP="00202CE9">
      <w:pPr>
        <w:widowControl/>
        <w:shd w:val="clear" w:color="auto" w:fill="FFFFFF"/>
        <w:spacing w:before="100" w:beforeAutospacing="1" w:line="360" w:lineRule="auto"/>
        <w:ind w:firstLine="480"/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</w:pPr>
    </w:p>
    <w:p w:rsidR="00A7757A" w:rsidRDefault="00202CE9" w:rsidP="00202CE9">
      <w:pPr>
        <w:widowControl/>
        <w:shd w:val="clear" w:color="auto" w:fill="FFFFFF"/>
        <w:spacing w:before="100" w:beforeAutospacing="1" w:line="360" w:lineRule="auto"/>
        <w:ind w:firstLine="480"/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lastRenderedPageBreak/>
        <w:t>风险提示：</w:t>
      </w:r>
    </w:p>
    <w:p w:rsidR="00D67E5D" w:rsidRDefault="00202CE9" w:rsidP="00202CE9">
      <w:pPr>
        <w:widowControl/>
        <w:shd w:val="clear" w:color="auto" w:fill="FFFFFF"/>
        <w:spacing w:before="100" w:beforeAutospacing="1" w:line="360" w:lineRule="auto"/>
        <w:ind w:firstLine="480"/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</w:pPr>
      <w:r w:rsidRPr="00202CE9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本公司承诺以诚实信用、勤勉尽责的原则管理和运用基金资产,但不保证基金一定盈利,也不保证最低收益。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投资者投资基金前应认真阅读本基金的</w:t>
      </w:r>
      <w:r w:rsidRPr="00202CE9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基金合同、招募说明书（更新）</w:t>
      </w:r>
      <w:r w:rsidR="000C10A7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、基金产品资料概要（更新）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等法律文件，并注意投资风险</w:t>
      </w:r>
      <w:r w:rsidRPr="00202CE9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。</w:t>
      </w:r>
    </w:p>
    <w:p w:rsidR="00202CE9" w:rsidRDefault="00202CE9" w:rsidP="00202CE9">
      <w:pPr>
        <w:widowControl/>
        <w:shd w:val="clear" w:color="auto" w:fill="FFFFFF"/>
        <w:spacing w:before="100" w:beforeAutospacing="1" w:line="360" w:lineRule="auto"/>
        <w:ind w:firstLine="480"/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</w:pPr>
    </w:p>
    <w:p w:rsidR="00202CE9" w:rsidRDefault="00202CE9" w:rsidP="00202CE9">
      <w:pPr>
        <w:widowControl/>
        <w:shd w:val="clear" w:color="auto" w:fill="FFFFFF"/>
        <w:spacing w:before="100" w:beforeAutospacing="1" w:line="360" w:lineRule="auto"/>
        <w:ind w:firstLine="480"/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特此公告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。</w:t>
      </w:r>
    </w:p>
    <w:p w:rsidR="00D67E5D" w:rsidRDefault="00D67E5D" w:rsidP="00202CE9">
      <w:pPr>
        <w:widowControl/>
        <w:shd w:val="clear" w:color="auto" w:fill="FFFFFF"/>
        <w:spacing w:after="150" w:line="360" w:lineRule="auto"/>
        <w:ind w:firstLine="480"/>
        <w:rPr>
          <w:rFonts w:asciiTheme="minorEastAsia" w:hAnsiTheme="minorEastAsia" w:cs="宋体"/>
          <w:color w:val="999999"/>
          <w:spacing w:val="3"/>
          <w:kern w:val="0"/>
          <w:sz w:val="24"/>
          <w:szCs w:val="24"/>
        </w:rPr>
      </w:pPr>
    </w:p>
    <w:p w:rsidR="0044050F" w:rsidRDefault="00F50BE5">
      <w:pPr>
        <w:widowControl/>
        <w:shd w:val="clear" w:color="auto" w:fill="FFFFFF"/>
        <w:spacing w:before="100" w:beforeAutospacing="1" w:after="150" w:line="360" w:lineRule="auto"/>
        <w:ind w:firstLine="480"/>
        <w:rPr>
          <w:rFonts w:asciiTheme="minorEastAsia" w:hAnsiTheme="minorEastAsia" w:cs="宋体"/>
          <w:color w:val="999999"/>
          <w:spacing w:val="3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 </w:t>
      </w:r>
    </w:p>
    <w:p w:rsidR="0044050F" w:rsidRDefault="00F50BE5">
      <w:pPr>
        <w:widowControl/>
        <w:shd w:val="clear" w:color="auto" w:fill="FFFFFF"/>
        <w:spacing w:before="100" w:beforeAutospacing="1" w:after="150" w:line="360" w:lineRule="auto"/>
        <w:ind w:firstLine="480"/>
        <w:jc w:val="right"/>
        <w:rPr>
          <w:rFonts w:asciiTheme="minorEastAsia" w:hAnsiTheme="minorEastAsia" w:cs="宋体"/>
          <w:color w:val="999999"/>
          <w:spacing w:val="3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海富通基金管理有限公司</w:t>
      </w:r>
    </w:p>
    <w:p w:rsidR="0044050F" w:rsidRDefault="00202CE9">
      <w:pPr>
        <w:widowControl/>
        <w:shd w:val="clear" w:color="auto" w:fill="FFFFFF"/>
        <w:spacing w:before="100" w:beforeAutospacing="1" w:after="150" w:line="360" w:lineRule="auto"/>
        <w:ind w:firstLine="480"/>
        <w:jc w:val="right"/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2</w:t>
      </w:r>
      <w:r w:rsidR="007342F5"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年</w:t>
      </w:r>
      <w:r w:rsidR="00E5679F"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8</w:t>
      </w:r>
      <w:r w:rsidR="00F50BE5"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月</w:t>
      </w:r>
      <w:r w:rsidR="00E5679F"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26</w:t>
      </w:r>
      <w:r w:rsidR="00F50BE5"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日</w:t>
      </w:r>
    </w:p>
    <w:p w:rsidR="00E5679F" w:rsidRDefault="00E5679F" w:rsidP="00E5679F">
      <w:pPr>
        <w:widowControl/>
        <w:shd w:val="clear" w:color="auto" w:fill="FFFFFF"/>
        <w:spacing w:before="100" w:beforeAutospacing="1" w:after="150" w:line="360" w:lineRule="auto"/>
      </w:pPr>
    </w:p>
    <w:p w:rsidR="00E5679F" w:rsidRPr="00D85DC5" w:rsidRDefault="00E5679F" w:rsidP="00E5679F">
      <w:pPr>
        <w:widowControl/>
        <w:shd w:val="clear" w:color="auto" w:fill="FFFFFF"/>
        <w:spacing w:before="100" w:beforeAutospacing="1" w:after="150" w:line="360" w:lineRule="auto"/>
        <w:rPr>
          <w:b/>
          <w:bCs/>
        </w:rPr>
      </w:pPr>
      <w:r w:rsidRPr="00D85DC5">
        <w:rPr>
          <w:rFonts w:hint="eastAsia"/>
          <w:b/>
          <w:bCs/>
        </w:rPr>
        <w:t>附件一：相关基金名单（及费率调整安排）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6"/>
        <w:gridCol w:w="848"/>
        <w:gridCol w:w="2237"/>
        <w:gridCol w:w="1171"/>
        <w:gridCol w:w="1171"/>
        <w:gridCol w:w="1171"/>
        <w:gridCol w:w="1172"/>
      </w:tblGrid>
      <w:tr w:rsidR="00E5679F" w:rsidTr="003B014A">
        <w:trPr>
          <w:trHeight w:val="427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8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 w:cs="Calibri"/>
                <w:b/>
                <w:bCs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基金主代码</w:t>
            </w:r>
          </w:p>
        </w:tc>
        <w:tc>
          <w:tcPr>
            <w:tcW w:w="22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基金名称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调整前</w:t>
            </w:r>
          </w:p>
        </w:tc>
        <w:tc>
          <w:tcPr>
            <w:tcW w:w="2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调整后</w:t>
            </w:r>
          </w:p>
        </w:tc>
      </w:tr>
      <w:tr w:rsidR="00E5679F" w:rsidTr="003B014A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79F" w:rsidRPr="00E5679F" w:rsidRDefault="00E5679F">
            <w:pPr>
              <w:jc w:val="left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79F" w:rsidRPr="00E5679F" w:rsidRDefault="00E5679F">
            <w:pPr>
              <w:jc w:val="left"/>
              <w:rPr>
                <w:rFonts w:ascii="宋体" w:eastAsia="宋体" w:hAnsi="宋体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79F" w:rsidRPr="00E5679F" w:rsidRDefault="00E5679F">
            <w:pPr>
              <w:jc w:val="left"/>
              <w:rPr>
                <w:rFonts w:ascii="宋体" w:eastAsia="宋体" w:hAnsi="宋体" w:cs="Calibri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管理费率</w:t>
            </w:r>
            <w:r w:rsidR="000C396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（</w:t>
            </w:r>
            <w:r w:rsidRPr="00E5679F">
              <w:rPr>
                <w:rFonts w:ascii="宋体" w:eastAsia="宋体" w:hAnsi="宋体"/>
                <w:b/>
                <w:bCs/>
                <w:sz w:val="20"/>
                <w:szCs w:val="20"/>
              </w:rPr>
              <w:t>%</w:t>
            </w:r>
            <w:r w:rsidR="000C396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托管费率</w:t>
            </w:r>
            <w:r w:rsidR="000C396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（</w:t>
            </w:r>
            <w:r w:rsidRPr="00E5679F">
              <w:rPr>
                <w:rFonts w:ascii="宋体" w:eastAsia="宋体" w:hAnsi="宋体"/>
                <w:b/>
                <w:bCs/>
                <w:sz w:val="20"/>
                <w:szCs w:val="20"/>
              </w:rPr>
              <w:t>%</w:t>
            </w:r>
            <w:r w:rsidR="000C396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管理费率</w:t>
            </w:r>
            <w:r w:rsidR="000C396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（</w:t>
            </w:r>
            <w:r w:rsidRPr="00E5679F">
              <w:rPr>
                <w:rFonts w:ascii="宋体" w:eastAsia="宋体" w:hAnsi="宋体"/>
                <w:b/>
                <w:bCs/>
                <w:sz w:val="20"/>
                <w:szCs w:val="20"/>
              </w:rPr>
              <w:t>%</w:t>
            </w:r>
            <w:r w:rsidR="000C396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托管费率</w:t>
            </w:r>
            <w:r w:rsidR="000C396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（</w:t>
            </w:r>
            <w:r w:rsidRPr="00E5679F">
              <w:rPr>
                <w:rFonts w:ascii="宋体" w:eastAsia="宋体" w:hAnsi="宋体"/>
                <w:b/>
                <w:bCs/>
                <w:sz w:val="20"/>
                <w:szCs w:val="20"/>
              </w:rPr>
              <w:t>%</w:t>
            </w:r>
            <w:r w:rsidR="000C396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）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005080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海富通量化多因子灵活配置混合型证券投资基金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005188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海富通量化前锋股票型证券投资基金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006080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海富通电子信息传媒产业股票型证券投资基金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006556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海富通研究精选混合型证券投资基金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008084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海富通先进制造股票型证券投资基金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008830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海富通安益对冲策略灵活配置混合型证券投资</w:t>
            </w:r>
            <w:r w:rsidRPr="00E5679F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lastRenderedPageBreak/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lastRenderedPageBreak/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009024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海富通科技创新混合型证券投资基金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009651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海富通成长甄选混合型证券投资基金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010130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海富通惠增多策略一年定期开放灵活配置混合型证券投资基金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010220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海富通消费核心资产混合型证券投资基金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010286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海富通成长价值混合型证券投资基金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010421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海富通消费优选混合型证券投资基金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010790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海富通均衡甄选混合型证券投资基金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012410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海富通成长领航混合型证券投资基金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013175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海富通碳中和主题混合型证券投资基金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519003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海富通收益增长证券投资基金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17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519005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海富通股票混合型证券投资基金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18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519007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海富通强化回报混合型证券投资基金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519011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海富通精选证券投资基金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519013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海富通风格优势混合型证券投资基金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519015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海富通精选贰号混合型证券投资基金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519025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海富通领先成长混合型证券投资基金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23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519026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海富通中小盘混合型证券投资基金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4A077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519056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海富通内需热点混合型证券投资基金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4A077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519062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海富通阿尔法对冲混合型发起式证券投资基金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4A077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26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519133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海富通改革驱动灵活配置混合型证券投资基金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4A077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519139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海富通沪港深灵活配置混合型证券投资基金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4A077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28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519130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海富通新内需灵活配置混合型证券投资基金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E5679F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4A0772" w:rsidRDefault="004A077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334C9">
              <w:rPr>
                <w:rFonts w:ascii="宋体" w:eastAsia="宋体" w:hAnsi="宋体"/>
                <w:sz w:val="20"/>
                <w:szCs w:val="20"/>
              </w:rPr>
              <w:t>2</w:t>
            </w:r>
            <w:r w:rsidRPr="004A0772">
              <w:rPr>
                <w:rFonts w:ascii="宋体" w:eastAsia="宋体" w:hAnsi="宋体"/>
                <w:sz w:val="20"/>
                <w:szCs w:val="20"/>
              </w:rPr>
              <w:t>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519050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海富通安颐收益混合型证券投资基金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1.0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1.0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9F" w:rsidRPr="00E5679F" w:rsidRDefault="00E5679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  <w:tr w:rsidR="003B014A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4A" w:rsidRPr="008334C9" w:rsidRDefault="003B014A" w:rsidP="003B014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</w:t>
            </w:r>
            <w:r>
              <w:rPr>
                <w:rFonts w:ascii="宋体" w:eastAsia="宋体" w:hAnsi="宋体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4A" w:rsidRPr="00E5679F" w:rsidRDefault="003B014A" w:rsidP="003B014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B014A">
              <w:rPr>
                <w:rFonts w:ascii="宋体" w:eastAsia="宋体" w:hAnsi="宋体" w:hint="eastAsia"/>
                <w:sz w:val="20"/>
                <w:szCs w:val="20"/>
              </w:rPr>
              <w:t>519033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4A" w:rsidRPr="00E5679F" w:rsidRDefault="003B014A" w:rsidP="003B014A">
            <w:pPr>
              <w:rPr>
                <w:rFonts w:ascii="宋体" w:eastAsia="宋体" w:hAnsi="宋体"/>
                <w:sz w:val="20"/>
                <w:szCs w:val="20"/>
              </w:rPr>
            </w:pPr>
            <w:r w:rsidRPr="003B014A">
              <w:rPr>
                <w:rFonts w:ascii="宋体" w:eastAsia="宋体" w:hAnsi="宋体" w:hint="eastAsia"/>
                <w:sz w:val="20"/>
                <w:szCs w:val="20"/>
              </w:rPr>
              <w:t>海富通国策导向混合型证券投资基金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4A" w:rsidRPr="00E5679F" w:rsidRDefault="003B014A" w:rsidP="003B014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B014A"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 w:rsidRPr="003B014A">
              <w:rPr>
                <w:rFonts w:ascii="宋体" w:eastAsia="宋体" w:hAnsi="宋体"/>
                <w:sz w:val="20"/>
                <w:szCs w:val="20"/>
              </w:rPr>
              <w:t>.5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4A" w:rsidRPr="00E5679F" w:rsidRDefault="003B014A" w:rsidP="003B014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B014A">
              <w:rPr>
                <w:rFonts w:ascii="宋体" w:eastAsia="宋体" w:hAnsi="宋体" w:hint="eastAsia"/>
                <w:sz w:val="20"/>
                <w:szCs w:val="20"/>
              </w:rPr>
              <w:t>0</w:t>
            </w:r>
            <w:r w:rsidRPr="003B014A">
              <w:rPr>
                <w:rFonts w:ascii="宋体" w:eastAsia="宋体" w:hAnsi="宋体"/>
                <w:sz w:val="20"/>
                <w:szCs w:val="20"/>
              </w:rPr>
              <w:t>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4A" w:rsidRPr="00E5679F" w:rsidRDefault="003B014A" w:rsidP="003B014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B014A"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 w:rsidRPr="003B014A">
              <w:rPr>
                <w:rFonts w:ascii="宋体" w:eastAsia="宋体" w:hAnsi="宋体"/>
                <w:sz w:val="20"/>
                <w:szCs w:val="20"/>
              </w:rPr>
              <w:t>.2</w:t>
            </w:r>
            <w:r w:rsidR="00AA00CC">
              <w:rPr>
                <w:rFonts w:ascii="宋体" w:eastAsia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14A" w:rsidRPr="00E5679F" w:rsidRDefault="003B014A" w:rsidP="003B014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B014A">
              <w:rPr>
                <w:rFonts w:ascii="宋体" w:eastAsia="宋体" w:hAnsi="宋体" w:hint="eastAsia"/>
                <w:sz w:val="20"/>
                <w:szCs w:val="20"/>
              </w:rPr>
              <w:t>0</w:t>
            </w:r>
            <w:r w:rsidRPr="003B014A">
              <w:rPr>
                <w:rFonts w:ascii="宋体" w:eastAsia="宋体" w:hAnsi="宋体"/>
                <w:sz w:val="20"/>
                <w:szCs w:val="20"/>
              </w:rPr>
              <w:t>.20</w:t>
            </w:r>
          </w:p>
        </w:tc>
      </w:tr>
      <w:tr w:rsidR="003B014A" w:rsidTr="003B014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14A" w:rsidRPr="004A0772" w:rsidRDefault="003B014A" w:rsidP="003B014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772">
              <w:rPr>
                <w:rFonts w:ascii="宋体" w:eastAsia="宋体" w:hAnsi="宋体"/>
                <w:sz w:val="20"/>
                <w:szCs w:val="20"/>
              </w:rPr>
              <w:t>3</w:t>
            </w:r>
            <w:r>
              <w:rPr>
                <w:rFonts w:ascii="宋体" w:eastAsia="宋体" w:hAnsi="宋体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14A" w:rsidRPr="00E5679F" w:rsidRDefault="003B014A" w:rsidP="003B014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009154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14A" w:rsidRPr="00E5679F" w:rsidRDefault="003B014A" w:rsidP="003B014A">
            <w:pPr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 w:hint="eastAsia"/>
                <w:sz w:val="20"/>
                <w:szCs w:val="20"/>
              </w:rPr>
              <w:t>海富通富盈混合型证券投资基金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14A" w:rsidRPr="00E5679F" w:rsidRDefault="003B014A" w:rsidP="003B014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14A" w:rsidRPr="00E5679F" w:rsidRDefault="003B014A" w:rsidP="003B014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14A" w:rsidRPr="00E5679F" w:rsidRDefault="003B014A" w:rsidP="003B014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1.00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14A" w:rsidRPr="00E5679F" w:rsidRDefault="003B014A" w:rsidP="003B014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5679F">
              <w:rPr>
                <w:rFonts w:ascii="宋体" w:eastAsia="宋体" w:hAnsi="宋体"/>
                <w:sz w:val="20"/>
                <w:szCs w:val="20"/>
              </w:rPr>
              <w:t>0.20</w:t>
            </w:r>
          </w:p>
        </w:tc>
      </w:tr>
    </w:tbl>
    <w:p w:rsidR="00E5679F" w:rsidRDefault="00E5679F" w:rsidP="00E5679F">
      <w:pPr>
        <w:widowControl/>
        <w:shd w:val="clear" w:color="auto" w:fill="FFFFFF"/>
        <w:spacing w:before="100" w:beforeAutospacing="1" w:after="150" w:line="360" w:lineRule="auto"/>
      </w:pPr>
    </w:p>
    <w:sectPr w:rsidR="00E5679F" w:rsidSect="00B80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CCF" w:rsidRDefault="00D82CCF"/>
  </w:endnote>
  <w:endnote w:type="continuationSeparator" w:id="0">
    <w:p w:rsidR="00D82CCF" w:rsidRDefault="00D8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CCF" w:rsidRDefault="00D82CCF"/>
  </w:footnote>
  <w:footnote w:type="continuationSeparator" w:id="0">
    <w:p w:rsidR="00D82CCF" w:rsidRDefault="00D82C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673"/>
    <w:rsid w:val="00064D2E"/>
    <w:rsid w:val="000C10A7"/>
    <w:rsid w:val="000C396D"/>
    <w:rsid w:val="00140D7C"/>
    <w:rsid w:val="001628A2"/>
    <w:rsid w:val="00177963"/>
    <w:rsid w:val="00177BD1"/>
    <w:rsid w:val="00195381"/>
    <w:rsid w:val="001A7032"/>
    <w:rsid w:val="001B7C0E"/>
    <w:rsid w:val="00202CE9"/>
    <w:rsid w:val="0026524A"/>
    <w:rsid w:val="00290DE4"/>
    <w:rsid w:val="002F435B"/>
    <w:rsid w:val="00397A7A"/>
    <w:rsid w:val="003A5E9C"/>
    <w:rsid w:val="003B014A"/>
    <w:rsid w:val="003C77DD"/>
    <w:rsid w:val="004022E0"/>
    <w:rsid w:val="00422D65"/>
    <w:rsid w:val="00433D0A"/>
    <w:rsid w:val="0044050F"/>
    <w:rsid w:val="00485FCF"/>
    <w:rsid w:val="004A0772"/>
    <w:rsid w:val="0055726D"/>
    <w:rsid w:val="00565673"/>
    <w:rsid w:val="005722B2"/>
    <w:rsid w:val="005958A5"/>
    <w:rsid w:val="005F126E"/>
    <w:rsid w:val="00691D12"/>
    <w:rsid w:val="006C1A98"/>
    <w:rsid w:val="006D1186"/>
    <w:rsid w:val="007033C5"/>
    <w:rsid w:val="00727CA7"/>
    <w:rsid w:val="007328FC"/>
    <w:rsid w:val="007342F5"/>
    <w:rsid w:val="00765AA6"/>
    <w:rsid w:val="00767D55"/>
    <w:rsid w:val="00787367"/>
    <w:rsid w:val="007A2158"/>
    <w:rsid w:val="007E6646"/>
    <w:rsid w:val="008334C9"/>
    <w:rsid w:val="008523AC"/>
    <w:rsid w:val="00854DDE"/>
    <w:rsid w:val="008817DC"/>
    <w:rsid w:val="008A5036"/>
    <w:rsid w:val="008A6924"/>
    <w:rsid w:val="008C51D5"/>
    <w:rsid w:val="008D432B"/>
    <w:rsid w:val="008E6C65"/>
    <w:rsid w:val="009114E0"/>
    <w:rsid w:val="009118D9"/>
    <w:rsid w:val="0092001A"/>
    <w:rsid w:val="00923D91"/>
    <w:rsid w:val="0092768A"/>
    <w:rsid w:val="00942CC9"/>
    <w:rsid w:val="009658B4"/>
    <w:rsid w:val="009E50EF"/>
    <w:rsid w:val="00A125C1"/>
    <w:rsid w:val="00A152F7"/>
    <w:rsid w:val="00A32622"/>
    <w:rsid w:val="00A46BF6"/>
    <w:rsid w:val="00A714FA"/>
    <w:rsid w:val="00A71980"/>
    <w:rsid w:val="00A7757A"/>
    <w:rsid w:val="00A807A9"/>
    <w:rsid w:val="00AA00CC"/>
    <w:rsid w:val="00B23F23"/>
    <w:rsid w:val="00B77873"/>
    <w:rsid w:val="00B802F0"/>
    <w:rsid w:val="00BA13BD"/>
    <w:rsid w:val="00BB1B66"/>
    <w:rsid w:val="00BE40CF"/>
    <w:rsid w:val="00C31ACF"/>
    <w:rsid w:val="00C55ACE"/>
    <w:rsid w:val="00CA205F"/>
    <w:rsid w:val="00D112F6"/>
    <w:rsid w:val="00D220CF"/>
    <w:rsid w:val="00D42E5E"/>
    <w:rsid w:val="00D67E5D"/>
    <w:rsid w:val="00D828D1"/>
    <w:rsid w:val="00D82CCF"/>
    <w:rsid w:val="00D85DC5"/>
    <w:rsid w:val="00DB0E4C"/>
    <w:rsid w:val="00DD620E"/>
    <w:rsid w:val="00E11A2E"/>
    <w:rsid w:val="00E41B73"/>
    <w:rsid w:val="00E47545"/>
    <w:rsid w:val="00E5679F"/>
    <w:rsid w:val="00E74A8E"/>
    <w:rsid w:val="00ED4823"/>
    <w:rsid w:val="00ED4DE1"/>
    <w:rsid w:val="00EE4F93"/>
    <w:rsid w:val="00F50BE5"/>
    <w:rsid w:val="00F57F37"/>
    <w:rsid w:val="00F63AC5"/>
    <w:rsid w:val="00F80F7B"/>
    <w:rsid w:val="00FE20CB"/>
    <w:rsid w:val="5E0C4871"/>
    <w:rsid w:val="6AAB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B802F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B802F0"/>
    <w:rPr>
      <w:sz w:val="18"/>
      <w:szCs w:val="18"/>
    </w:rPr>
  </w:style>
  <w:style w:type="table" w:styleId="a5">
    <w:name w:val="Table Grid"/>
    <w:basedOn w:val="a1"/>
    <w:uiPriority w:val="59"/>
    <w:rsid w:val="00B802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802F0"/>
    <w:rPr>
      <w:color w:val="333333"/>
      <w:sz w:val="18"/>
      <w:szCs w:val="18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802F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802F0"/>
    <w:rPr>
      <w:sz w:val="21"/>
      <w:szCs w:val="21"/>
    </w:rPr>
  </w:style>
  <w:style w:type="paragraph" w:styleId="a8">
    <w:name w:val="annotation subject"/>
    <w:basedOn w:val="a3"/>
    <w:next w:val="a3"/>
    <w:link w:val="Char1"/>
    <w:uiPriority w:val="99"/>
    <w:semiHidden/>
    <w:unhideWhenUsed/>
    <w:rsid w:val="008A6924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8A6924"/>
    <w:rPr>
      <w:kern w:val="2"/>
      <w:sz w:val="21"/>
      <w:szCs w:val="22"/>
    </w:rPr>
  </w:style>
  <w:style w:type="character" w:customStyle="1" w:styleId="Char1">
    <w:name w:val="批注主题 Char"/>
    <w:basedOn w:val="Char"/>
    <w:link w:val="a8"/>
    <w:uiPriority w:val="99"/>
    <w:semiHidden/>
    <w:rsid w:val="008A6924"/>
    <w:rPr>
      <w:b/>
      <w:bCs/>
      <w:kern w:val="2"/>
      <w:sz w:val="21"/>
      <w:szCs w:val="22"/>
    </w:rPr>
  </w:style>
  <w:style w:type="paragraph" w:styleId="a9">
    <w:name w:val="header"/>
    <w:basedOn w:val="a"/>
    <w:link w:val="Char2"/>
    <w:uiPriority w:val="99"/>
    <w:unhideWhenUsed/>
    <w:rsid w:val="00202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202CE9"/>
    <w:rPr>
      <w:kern w:val="2"/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202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202CE9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E11A2E"/>
    <w:rPr>
      <w:kern w:val="2"/>
      <w:sz w:val="21"/>
      <w:szCs w:val="22"/>
    </w:rPr>
  </w:style>
  <w:style w:type="paragraph" w:styleId="ac">
    <w:name w:val="Date"/>
    <w:basedOn w:val="a"/>
    <w:next w:val="a"/>
    <w:link w:val="Char4"/>
    <w:uiPriority w:val="99"/>
    <w:semiHidden/>
    <w:unhideWhenUsed/>
    <w:rsid w:val="00E5679F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E5679F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Pr>
      <w:color w:val="333333"/>
      <w:sz w:val="18"/>
      <w:szCs w:val="18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8">
    <w:name w:val="annotation subject"/>
    <w:basedOn w:val="a3"/>
    <w:next w:val="a3"/>
    <w:link w:val="Char1"/>
    <w:uiPriority w:val="99"/>
    <w:semiHidden/>
    <w:unhideWhenUsed/>
    <w:rsid w:val="008A6924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8A6924"/>
    <w:rPr>
      <w:kern w:val="2"/>
      <w:sz w:val="21"/>
      <w:szCs w:val="22"/>
    </w:rPr>
  </w:style>
  <w:style w:type="character" w:customStyle="1" w:styleId="Char1">
    <w:name w:val="批注主题 Char"/>
    <w:basedOn w:val="Char"/>
    <w:link w:val="a8"/>
    <w:uiPriority w:val="99"/>
    <w:semiHidden/>
    <w:rsid w:val="008A6924"/>
    <w:rPr>
      <w:b/>
      <w:bCs/>
      <w:kern w:val="2"/>
      <w:sz w:val="21"/>
      <w:szCs w:val="22"/>
    </w:rPr>
  </w:style>
  <w:style w:type="paragraph" w:styleId="a9">
    <w:name w:val="header"/>
    <w:basedOn w:val="a"/>
    <w:link w:val="Char2"/>
    <w:uiPriority w:val="99"/>
    <w:unhideWhenUsed/>
    <w:rsid w:val="00202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202CE9"/>
    <w:rPr>
      <w:kern w:val="2"/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202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202CE9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E11A2E"/>
    <w:rPr>
      <w:kern w:val="2"/>
      <w:sz w:val="21"/>
      <w:szCs w:val="22"/>
    </w:rPr>
  </w:style>
  <w:style w:type="paragraph" w:styleId="ac">
    <w:name w:val="Date"/>
    <w:basedOn w:val="a"/>
    <w:next w:val="a"/>
    <w:link w:val="Char4"/>
    <w:uiPriority w:val="99"/>
    <w:semiHidden/>
    <w:unhideWhenUsed/>
    <w:rsid w:val="00E5679F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E5679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1965EF-5B5F-4868-AF70-A385ED8C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2002</Characters>
  <Application>Microsoft Office Word</Application>
  <DocSecurity>4</DocSecurity>
  <Lines>16</Lines>
  <Paragraphs>4</Paragraphs>
  <ScaleCrop>false</ScaleCrop>
  <Company>Microsoft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leiwu</dc:creator>
  <cp:lastModifiedBy>ZHONGM</cp:lastModifiedBy>
  <cp:revision>2</cp:revision>
  <dcterms:created xsi:type="dcterms:W3CDTF">2023-08-25T16:01:00Z</dcterms:created>
  <dcterms:modified xsi:type="dcterms:W3CDTF">2023-08-25T16:01:00Z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