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D8" w:rsidRDefault="009E25E8" w:rsidP="009E25E8">
      <w:pPr>
        <w:autoSpaceDE w:val="0"/>
        <w:autoSpaceDN w:val="0"/>
        <w:adjustRightInd w:val="0"/>
        <w:ind w:firstLineChars="200" w:firstLine="56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泰信基金管理有限公司关于旗下部分开放式基金</w:t>
      </w:r>
    </w:p>
    <w:p w:rsidR="007459D8" w:rsidRDefault="009E25E8" w:rsidP="009E25E8">
      <w:pPr>
        <w:autoSpaceDE w:val="0"/>
        <w:autoSpaceDN w:val="0"/>
        <w:adjustRightInd w:val="0"/>
        <w:ind w:firstLineChars="200" w:firstLine="560"/>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新增腾安基金销售（深圳）有限公司为销售机构并开通转换、定期定额投资业务并参加其费率优惠活动的公告</w:t>
      </w:r>
    </w:p>
    <w:p w:rsidR="007459D8" w:rsidRDefault="009E25E8">
      <w:pPr>
        <w:pStyle w:val="Default"/>
        <w:spacing w:line="360" w:lineRule="auto"/>
        <w:ind w:firstLineChars="300" w:firstLine="720"/>
        <w:rPr>
          <w:rFonts w:ascii="仿宋" w:eastAsia="仿宋" w:hAnsi="仿宋"/>
          <w:szCs w:val="28"/>
        </w:rPr>
      </w:pPr>
      <w:r>
        <w:rPr>
          <w:rFonts w:ascii="仿宋" w:eastAsia="仿宋" w:hAnsi="仿宋" w:hint="eastAsia"/>
          <w:szCs w:val="28"/>
        </w:rPr>
        <w:t>依据与腾安基金销售（深圳）有限公司（以下简称“</w:t>
      </w:r>
      <w:r>
        <w:rPr>
          <w:rFonts w:ascii="仿宋" w:eastAsia="仿宋" w:hAnsi="仿宋" w:hint="eastAsia"/>
          <w:szCs w:val="28"/>
        </w:rPr>
        <w:t>腾安基金</w:t>
      </w:r>
      <w:r>
        <w:rPr>
          <w:rFonts w:ascii="仿宋" w:eastAsia="仿宋" w:hAnsi="仿宋" w:hint="eastAsia"/>
          <w:szCs w:val="28"/>
        </w:rPr>
        <w:t>”）签署的相关协议，自</w:t>
      </w:r>
      <w:r>
        <w:rPr>
          <w:rFonts w:ascii="仿宋" w:eastAsia="仿宋" w:hAnsi="仿宋" w:hint="eastAsia"/>
          <w:szCs w:val="28"/>
        </w:rPr>
        <w:t>202</w:t>
      </w:r>
      <w:r>
        <w:rPr>
          <w:rFonts w:ascii="仿宋" w:eastAsia="仿宋" w:hAnsi="仿宋"/>
          <w:szCs w:val="28"/>
        </w:rPr>
        <w:t>3</w:t>
      </w:r>
      <w:r>
        <w:rPr>
          <w:rFonts w:ascii="仿宋" w:eastAsia="仿宋" w:hAnsi="仿宋" w:hint="eastAsia"/>
          <w:szCs w:val="28"/>
        </w:rPr>
        <w:t>年</w:t>
      </w:r>
      <w:r>
        <w:rPr>
          <w:rFonts w:ascii="仿宋" w:eastAsia="仿宋" w:hAnsi="仿宋" w:hint="eastAsia"/>
          <w:szCs w:val="28"/>
        </w:rPr>
        <w:t>8</w:t>
      </w:r>
      <w:r>
        <w:rPr>
          <w:rFonts w:ascii="仿宋" w:eastAsia="仿宋" w:hAnsi="仿宋"/>
          <w:szCs w:val="28"/>
        </w:rPr>
        <w:t>月</w:t>
      </w:r>
      <w:r>
        <w:rPr>
          <w:rFonts w:ascii="仿宋" w:eastAsia="仿宋" w:hAnsi="仿宋" w:hint="eastAsia"/>
          <w:szCs w:val="28"/>
        </w:rPr>
        <w:t>25</w:t>
      </w:r>
      <w:r>
        <w:rPr>
          <w:rFonts w:ascii="仿宋" w:eastAsia="仿宋" w:hAnsi="仿宋"/>
          <w:szCs w:val="28"/>
        </w:rPr>
        <w:t>日</w:t>
      </w:r>
      <w:r>
        <w:rPr>
          <w:rFonts w:ascii="仿宋" w:eastAsia="仿宋" w:hAnsi="仿宋" w:hint="eastAsia"/>
          <w:szCs w:val="28"/>
        </w:rPr>
        <w:t>起，本公司旗下部分开放式基金新增</w:t>
      </w:r>
      <w:r>
        <w:rPr>
          <w:rFonts w:ascii="仿宋" w:eastAsia="仿宋" w:hAnsi="仿宋" w:hint="eastAsia"/>
          <w:szCs w:val="28"/>
        </w:rPr>
        <w:t>腾安基金</w:t>
      </w:r>
      <w:r>
        <w:rPr>
          <w:rFonts w:ascii="仿宋" w:eastAsia="仿宋" w:hAnsi="仿宋" w:hint="eastAsia"/>
          <w:szCs w:val="28"/>
        </w:rPr>
        <w:t>为销售机构，开通转换、定期定额投资业务并参加其费率优惠活动</w:t>
      </w:r>
      <w:r>
        <w:rPr>
          <w:rFonts w:ascii="仿宋" w:eastAsia="仿宋" w:hAnsi="仿宋" w:hint="eastAsia"/>
          <w:szCs w:val="28"/>
        </w:rPr>
        <w:t>，</w:t>
      </w:r>
      <w:r>
        <w:rPr>
          <w:rFonts w:ascii="仿宋" w:eastAsia="仿宋" w:hAnsi="仿宋" w:hint="eastAsia"/>
          <w:szCs w:val="28"/>
        </w:rPr>
        <w:t>同时调整</w:t>
      </w:r>
      <w:r>
        <w:rPr>
          <w:rFonts w:ascii="仿宋" w:eastAsia="仿宋" w:hAnsi="仿宋" w:cs="宋体" w:hint="eastAsia"/>
          <w:szCs w:val="21"/>
        </w:rPr>
        <w:t>首次申购</w:t>
      </w:r>
      <w:r>
        <w:rPr>
          <w:rFonts w:ascii="仿宋" w:eastAsia="仿宋" w:hAnsi="仿宋" w:cs="宋体" w:hint="eastAsia"/>
          <w:szCs w:val="21"/>
        </w:rPr>
        <w:t>、</w:t>
      </w:r>
      <w:r>
        <w:rPr>
          <w:rFonts w:ascii="仿宋" w:eastAsia="仿宋" w:hAnsi="仿宋" w:cs="宋体" w:hint="eastAsia"/>
          <w:szCs w:val="21"/>
        </w:rPr>
        <w:t>追加申购</w:t>
      </w:r>
      <w:r>
        <w:rPr>
          <w:rFonts w:ascii="仿宋" w:eastAsia="仿宋" w:hAnsi="仿宋" w:cs="宋体" w:hint="eastAsia"/>
          <w:szCs w:val="21"/>
        </w:rPr>
        <w:t>、</w:t>
      </w:r>
      <w:r>
        <w:rPr>
          <w:rFonts w:ascii="仿宋" w:eastAsia="仿宋" w:hAnsi="仿宋" w:cs="宋体" w:hint="eastAsia"/>
          <w:szCs w:val="21"/>
        </w:rPr>
        <w:t>定期定额投资起点</w:t>
      </w:r>
      <w:r>
        <w:rPr>
          <w:rFonts w:ascii="仿宋" w:eastAsia="仿宋" w:hAnsi="仿宋" w:cs="宋体" w:hint="eastAsia"/>
          <w:szCs w:val="21"/>
        </w:rPr>
        <w:t>及</w:t>
      </w:r>
      <w:r>
        <w:rPr>
          <w:rFonts w:ascii="仿宋" w:eastAsia="仿宋" w:hAnsi="仿宋" w:cs="宋体" w:hint="eastAsia"/>
          <w:szCs w:val="21"/>
        </w:rPr>
        <w:t>最低赎回</w:t>
      </w:r>
      <w:r>
        <w:rPr>
          <w:rFonts w:ascii="仿宋" w:eastAsia="仿宋" w:hAnsi="仿宋" w:cs="宋体" w:hint="eastAsia"/>
          <w:szCs w:val="21"/>
        </w:rPr>
        <w:t>/</w:t>
      </w:r>
      <w:r>
        <w:rPr>
          <w:rFonts w:ascii="仿宋" w:eastAsia="仿宋" w:hAnsi="仿宋" w:cs="宋体" w:hint="eastAsia"/>
          <w:szCs w:val="21"/>
        </w:rPr>
        <w:t>保有</w:t>
      </w:r>
      <w:r>
        <w:rPr>
          <w:rFonts w:ascii="仿宋" w:eastAsia="仿宋" w:hAnsi="仿宋" w:cs="宋体" w:hint="eastAsia"/>
          <w:szCs w:val="21"/>
        </w:rPr>
        <w:t>/</w:t>
      </w:r>
      <w:r>
        <w:rPr>
          <w:rFonts w:ascii="仿宋" w:eastAsia="仿宋" w:hAnsi="仿宋" w:cs="宋体" w:hint="eastAsia"/>
          <w:szCs w:val="21"/>
        </w:rPr>
        <w:t>转换份额</w:t>
      </w:r>
      <w:r>
        <w:rPr>
          <w:rFonts w:ascii="仿宋" w:eastAsia="仿宋" w:hAnsi="仿宋" w:hint="eastAsia"/>
          <w:szCs w:val="28"/>
        </w:rPr>
        <w:t>。</w:t>
      </w:r>
    </w:p>
    <w:p w:rsidR="007459D8" w:rsidRDefault="009E25E8">
      <w:pPr>
        <w:pStyle w:val="Default"/>
        <w:spacing w:line="360" w:lineRule="auto"/>
        <w:ind w:firstLineChars="300" w:firstLine="720"/>
        <w:rPr>
          <w:rFonts w:ascii="仿宋" w:eastAsia="仿宋" w:hAnsi="仿宋"/>
          <w:szCs w:val="28"/>
        </w:rPr>
      </w:pPr>
      <w:r>
        <w:rPr>
          <w:rFonts w:ascii="仿宋" w:eastAsia="仿宋" w:hAnsi="仿宋" w:hint="eastAsia"/>
          <w:szCs w:val="28"/>
        </w:rPr>
        <w:t>一、</w:t>
      </w:r>
      <w:r>
        <w:t>新增销售基金范围及业务开通情况</w:t>
      </w:r>
      <w:r>
        <w:rPr>
          <w:rFonts w:ascii="仿宋" w:eastAsia="仿宋" w:hAnsi="仿宋" w:hint="eastAsia"/>
          <w:szCs w:val="28"/>
        </w:rPr>
        <w:t>：</w:t>
      </w:r>
    </w:p>
    <w:tbl>
      <w:tblPr>
        <w:tblW w:w="8732" w:type="dxa"/>
        <w:jc w:val="center"/>
        <w:tblLook w:val="04A0"/>
      </w:tblPr>
      <w:tblGrid>
        <w:gridCol w:w="2835"/>
        <w:gridCol w:w="1500"/>
        <w:gridCol w:w="1600"/>
        <w:gridCol w:w="1419"/>
        <w:gridCol w:w="1378"/>
      </w:tblGrid>
      <w:tr w:rsidR="007459D8">
        <w:trPr>
          <w:trHeight w:val="270"/>
          <w:jc w:val="center"/>
        </w:trPr>
        <w:tc>
          <w:tcPr>
            <w:tcW w:w="2835" w:type="dxa"/>
            <w:tcBorders>
              <w:top w:val="single" w:sz="4" w:space="0" w:color="auto"/>
              <w:left w:val="single" w:sz="4" w:space="0" w:color="auto"/>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基金</w:t>
            </w:r>
            <w:r>
              <w:rPr>
                <w:rFonts w:ascii="仿宋" w:eastAsia="仿宋" w:hAnsi="仿宋" w:cs="宋体" w:hint="eastAsia"/>
                <w:color w:val="000000"/>
                <w:kern w:val="0"/>
                <w:szCs w:val="21"/>
              </w:rPr>
              <w:t>简</w:t>
            </w:r>
            <w:r>
              <w:rPr>
                <w:rFonts w:ascii="仿宋" w:eastAsia="仿宋" w:hAnsi="仿宋" w:cs="宋体" w:hint="eastAsia"/>
                <w:color w:val="000000"/>
                <w:kern w:val="0"/>
                <w:szCs w:val="21"/>
              </w:rPr>
              <w:t>称</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基金代码</w:t>
            </w:r>
          </w:p>
        </w:tc>
        <w:tc>
          <w:tcPr>
            <w:tcW w:w="1600" w:type="dxa"/>
            <w:tcBorders>
              <w:top w:val="single" w:sz="4" w:space="0" w:color="auto"/>
              <w:left w:val="nil"/>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首次申购</w:t>
            </w:r>
            <w:r>
              <w:rPr>
                <w:rFonts w:ascii="仿宋" w:eastAsia="仿宋" w:hAnsi="仿宋" w:cs="宋体" w:hint="eastAsia"/>
                <w:color w:val="000000"/>
                <w:kern w:val="0"/>
                <w:szCs w:val="21"/>
              </w:rPr>
              <w:t>/</w:t>
            </w:r>
            <w:r>
              <w:rPr>
                <w:rFonts w:ascii="仿宋" w:eastAsia="仿宋" w:hAnsi="仿宋" w:cs="宋体" w:hint="eastAsia"/>
                <w:color w:val="000000"/>
                <w:kern w:val="0"/>
                <w:szCs w:val="21"/>
              </w:rPr>
              <w:t>追加申购起点（元）</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定期定额投资起点（元）</w:t>
            </w:r>
          </w:p>
        </w:tc>
        <w:tc>
          <w:tcPr>
            <w:tcW w:w="1378" w:type="dxa"/>
            <w:tcBorders>
              <w:top w:val="single" w:sz="4" w:space="0" w:color="auto"/>
              <w:left w:val="single" w:sz="4" w:space="0" w:color="auto"/>
              <w:bottom w:val="single" w:sz="4" w:space="0" w:color="auto"/>
              <w:right w:val="single" w:sz="4" w:space="0" w:color="auto"/>
            </w:tcBorders>
            <w:vAlign w:val="center"/>
          </w:tcPr>
          <w:p w:rsidR="007459D8" w:rsidRDefault="009E25E8">
            <w:pPr>
              <w:widowControl/>
              <w:jc w:val="center"/>
              <w:rPr>
                <w:rFonts w:ascii="仿宋" w:eastAsia="仿宋" w:hAnsi="仿宋"/>
                <w:szCs w:val="28"/>
              </w:rPr>
            </w:pPr>
            <w:r>
              <w:rPr>
                <w:rFonts w:ascii="仿宋" w:eastAsia="仿宋" w:hAnsi="仿宋" w:cs="宋体" w:hint="eastAsia"/>
                <w:color w:val="000000"/>
                <w:kern w:val="0"/>
                <w:szCs w:val="21"/>
              </w:rPr>
              <w:t>最低赎回</w:t>
            </w:r>
            <w:r>
              <w:rPr>
                <w:rFonts w:ascii="仿宋" w:eastAsia="仿宋" w:hAnsi="仿宋" w:cs="宋体" w:hint="eastAsia"/>
                <w:color w:val="000000"/>
                <w:kern w:val="0"/>
                <w:szCs w:val="21"/>
              </w:rPr>
              <w:t>/</w:t>
            </w:r>
            <w:r>
              <w:rPr>
                <w:rFonts w:ascii="仿宋" w:eastAsia="仿宋" w:hAnsi="仿宋" w:cs="宋体" w:hint="eastAsia"/>
                <w:color w:val="000000"/>
                <w:kern w:val="0"/>
                <w:szCs w:val="21"/>
              </w:rPr>
              <w:t>保有</w:t>
            </w:r>
            <w:r>
              <w:rPr>
                <w:rFonts w:ascii="仿宋" w:eastAsia="仿宋" w:hAnsi="仿宋" w:cs="宋体" w:hint="eastAsia"/>
                <w:color w:val="000000"/>
                <w:kern w:val="0"/>
                <w:szCs w:val="21"/>
              </w:rPr>
              <w:t>/</w:t>
            </w:r>
            <w:r>
              <w:rPr>
                <w:rFonts w:ascii="仿宋" w:eastAsia="仿宋" w:hAnsi="仿宋" w:cs="宋体" w:hint="eastAsia"/>
                <w:color w:val="000000"/>
                <w:kern w:val="0"/>
                <w:szCs w:val="21"/>
              </w:rPr>
              <w:t>转换份额</w:t>
            </w: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泰信先行策略混合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290002</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val="restart"/>
            <w:tcBorders>
              <w:left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hint="eastAsia"/>
                <w:color w:val="000000"/>
                <w:kern w:val="0"/>
                <w:szCs w:val="21"/>
              </w:rPr>
              <w:t>份</w:t>
            </w: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泰信双息双利债券</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290003</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泰信优质生活混合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290004</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泰信优势增长混合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290005</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泰信蓝筹精选混合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宋体"/>
                <w:color w:val="000000"/>
                <w:kern w:val="0"/>
                <w:szCs w:val="21"/>
              </w:rPr>
            </w:pPr>
            <w:r>
              <w:rPr>
                <w:rFonts w:ascii="仿宋" w:eastAsia="仿宋" w:hAnsi="仿宋" w:cs="仿宋" w:hint="eastAsia"/>
                <w:color w:val="000000"/>
                <w:kern w:val="0"/>
                <w:szCs w:val="21"/>
                <w:lang/>
              </w:rPr>
              <w:t>290006</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泰信债券增强收益</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290007</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291007</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313"/>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泰信发展主题混合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290008</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泰信债券周期回报</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290009</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泰信中证</w:t>
            </w:r>
            <w:r>
              <w:rPr>
                <w:rFonts w:ascii="仿宋" w:eastAsia="仿宋" w:hAnsi="仿宋" w:cs="仿宋" w:hint="eastAsia"/>
                <w:color w:val="000000"/>
                <w:kern w:val="0"/>
                <w:szCs w:val="21"/>
                <w:lang/>
              </w:rPr>
              <w:t>200</w:t>
            </w:r>
            <w:r>
              <w:rPr>
                <w:rFonts w:ascii="仿宋" w:eastAsia="仿宋" w:hAnsi="仿宋" w:cs="仿宋" w:hint="eastAsia"/>
                <w:color w:val="000000"/>
                <w:kern w:val="0"/>
                <w:szCs w:val="21"/>
                <w:lang/>
              </w:rPr>
              <w:t>指数</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290010</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泰信中小盘精选混合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290011</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lastRenderedPageBreak/>
              <w:t>泰信行业精选混合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290012</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textAlignment w:val="center"/>
              <w:rPr>
                <w:rFonts w:ascii="仿宋" w:eastAsia="仿宋" w:hAnsi="仿宋" w:cs="仿宋"/>
                <w:color w:val="000000"/>
                <w:kern w:val="0"/>
                <w:szCs w:val="21"/>
                <w:lang/>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kern w:val="0"/>
                <w:szCs w:val="21"/>
                <w:lang/>
              </w:rPr>
            </w:pPr>
            <w:r>
              <w:rPr>
                <w:rFonts w:ascii="仿宋" w:eastAsia="仿宋" w:hAnsi="仿宋" w:cs="宋体" w:hint="eastAsia"/>
                <w:color w:val="000000"/>
                <w:kern w:val="0"/>
                <w:szCs w:val="21"/>
              </w:rPr>
              <w:t>C</w:t>
            </w:r>
            <w:r>
              <w:rPr>
                <w:rFonts w:ascii="仿宋" w:eastAsia="仿宋" w:hAnsi="仿宋" w:cs="宋体" w:hint="eastAsia"/>
                <w:color w:val="000000"/>
                <w:kern w:val="0"/>
                <w:szCs w:val="21"/>
              </w:rPr>
              <w:t>类：</w:t>
            </w:r>
            <w:r>
              <w:rPr>
                <w:rFonts w:ascii="仿宋" w:eastAsia="仿宋" w:hAnsi="仿宋" w:cs="宋体" w:hint="eastAsia"/>
                <w:color w:val="000000"/>
                <w:kern w:val="0"/>
                <w:szCs w:val="21"/>
              </w:rPr>
              <w:t>002583</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泰信现代服务业混合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290014</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泰信鑫益定期开放</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000212</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不开通</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000213</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不开通</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泰信国策驱动混合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001569</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泰信鑫选混合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001970</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002580</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泰信互联网</w:t>
            </w:r>
            <w:r>
              <w:rPr>
                <w:rFonts w:ascii="仿宋" w:eastAsia="仿宋" w:hAnsi="仿宋" w:cs="仿宋" w:hint="eastAsia"/>
                <w:color w:val="000000"/>
                <w:kern w:val="0"/>
                <w:szCs w:val="21"/>
                <w:lang/>
              </w:rPr>
              <w:t>+</w:t>
            </w:r>
            <w:r>
              <w:rPr>
                <w:rFonts w:ascii="仿宋" w:eastAsia="仿宋" w:hAnsi="仿宋" w:cs="仿宋" w:hint="eastAsia"/>
                <w:color w:val="000000"/>
                <w:kern w:val="0"/>
                <w:szCs w:val="21"/>
                <w:lang/>
              </w:rPr>
              <w:t>主题混合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001978</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泰信智选成长</w:t>
            </w:r>
            <w:r>
              <w:rPr>
                <w:rFonts w:ascii="仿宋" w:eastAsia="仿宋" w:hAnsi="仿宋" w:cs="仿宋" w:hint="eastAsia"/>
                <w:color w:val="000000"/>
                <w:kern w:val="0"/>
                <w:szCs w:val="21"/>
                <w:lang/>
              </w:rPr>
              <w:t>灵活配置</w:t>
            </w:r>
            <w:r>
              <w:rPr>
                <w:rFonts w:ascii="仿宋" w:eastAsia="仿宋" w:hAnsi="仿宋" w:cs="仿宋" w:hint="eastAsia"/>
                <w:color w:val="000000"/>
                <w:kern w:val="0"/>
                <w:szCs w:val="21"/>
                <w:lang/>
              </w:rPr>
              <w:t>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003333</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泰信鑫利混合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004227</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004228</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tcBorders>
              <w:left w:val="single" w:sz="4" w:space="0" w:color="auto"/>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泰信竞争优选混合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005535</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kern w:val="0"/>
                <w:szCs w:val="21"/>
                <w:lang/>
              </w:rPr>
            </w:pPr>
            <w:r>
              <w:rPr>
                <w:rFonts w:ascii="仿宋" w:eastAsia="仿宋" w:hAnsi="仿宋" w:cs="仿宋" w:hint="eastAsia"/>
                <w:color w:val="000000"/>
                <w:kern w:val="0"/>
                <w:szCs w:val="21"/>
                <w:lang/>
              </w:rPr>
              <w:t>泰信</w:t>
            </w:r>
            <w:r>
              <w:rPr>
                <w:rFonts w:ascii="仿宋" w:eastAsia="仿宋" w:hAnsi="仿宋" w:cs="仿宋" w:hint="eastAsia"/>
                <w:color w:val="000000"/>
                <w:kern w:val="0"/>
                <w:szCs w:val="21"/>
                <w:lang/>
              </w:rPr>
              <w:t>景气驱动</w:t>
            </w:r>
            <w:r>
              <w:rPr>
                <w:rFonts w:ascii="仿宋" w:eastAsia="仿宋" w:hAnsi="仿宋" w:cs="仿宋" w:hint="eastAsia"/>
                <w:color w:val="000000"/>
                <w:kern w:val="0"/>
                <w:szCs w:val="21"/>
                <w:lang/>
              </w:rPr>
              <w:t>12</w:t>
            </w:r>
            <w:r>
              <w:rPr>
                <w:rFonts w:ascii="仿宋" w:eastAsia="仿宋" w:hAnsi="仿宋" w:cs="仿宋" w:hint="eastAsia"/>
                <w:color w:val="000000"/>
                <w:kern w:val="0"/>
                <w:szCs w:val="21"/>
                <w:lang/>
              </w:rPr>
              <w:t>个持有期</w:t>
            </w:r>
          </w:p>
          <w:p w:rsidR="007459D8" w:rsidRDefault="009E25E8">
            <w:pPr>
              <w:widowControl/>
              <w:jc w:val="center"/>
              <w:textAlignment w:val="center"/>
              <w:rPr>
                <w:rFonts w:ascii="仿宋" w:eastAsia="仿宋" w:hAnsi="仿宋" w:cs="仿宋"/>
                <w:color w:val="000000"/>
                <w:kern w:val="0"/>
                <w:szCs w:val="21"/>
                <w:lang/>
              </w:rPr>
            </w:pPr>
            <w:r>
              <w:rPr>
                <w:rFonts w:ascii="仿宋" w:eastAsia="仿宋" w:hAnsi="仿宋" w:cs="仿宋" w:hint="eastAsia"/>
                <w:color w:val="000000"/>
                <w:kern w:val="0"/>
                <w:szCs w:val="21"/>
                <w:lang/>
              </w:rPr>
              <w:t>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kern w:val="0"/>
                <w:szCs w:val="21"/>
                <w:lang/>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011273</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textAlignment w:val="center"/>
              <w:rPr>
                <w:rFonts w:ascii="仿宋" w:eastAsia="仿宋" w:hAnsi="仿宋" w:cs="仿宋"/>
                <w:color w:val="000000"/>
                <w:kern w:val="0"/>
                <w:szCs w:val="21"/>
                <w:lang/>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kern w:val="0"/>
                <w:szCs w:val="21"/>
                <w:lang/>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011274</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泰信汇享利率债债券</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013057</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textAlignment w:val="center"/>
              <w:rPr>
                <w:rFonts w:ascii="仿宋" w:eastAsia="仿宋" w:hAnsi="仿宋" w:cs="仿宋"/>
                <w:color w:val="000000"/>
                <w:kern w:val="0"/>
                <w:szCs w:val="21"/>
                <w:lang/>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013058</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top w:val="single" w:sz="4" w:space="0" w:color="auto"/>
              <w:left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泰信医疗服务混合发起式</w:t>
            </w:r>
          </w:p>
        </w:tc>
        <w:tc>
          <w:tcPr>
            <w:tcW w:w="1500" w:type="dxa"/>
            <w:tcBorders>
              <w:top w:val="single" w:sz="4" w:space="0" w:color="auto"/>
              <w:left w:val="nil"/>
              <w:bottom w:val="single" w:sz="4" w:space="0" w:color="auto"/>
              <w:right w:val="single" w:sz="4" w:space="0" w:color="auto"/>
            </w:tcBorders>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w:t>
            </w:r>
            <w:r>
              <w:rPr>
                <w:rFonts w:ascii="仿宋" w:eastAsia="仿宋" w:hAnsi="仿宋" w:cs="宋体" w:hint="eastAsia"/>
                <w:color w:val="000000"/>
                <w:kern w:val="0"/>
                <w:szCs w:val="21"/>
              </w:rPr>
              <w:t>类：</w:t>
            </w:r>
            <w:r>
              <w:rPr>
                <w:rFonts w:ascii="仿宋" w:eastAsia="仿宋" w:hAnsi="仿宋" w:cs="宋体"/>
                <w:color w:val="000000"/>
                <w:kern w:val="0"/>
                <w:szCs w:val="21"/>
              </w:rPr>
              <w:t>0130</w:t>
            </w:r>
            <w:r>
              <w:rPr>
                <w:rFonts w:ascii="仿宋" w:eastAsia="仿宋" w:hAnsi="仿宋" w:cs="宋体" w:hint="eastAsia"/>
                <w:color w:val="000000"/>
                <w:kern w:val="0"/>
                <w:szCs w:val="21"/>
              </w:rPr>
              <w:t>72</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w:t>
            </w:r>
            <w:r>
              <w:rPr>
                <w:rFonts w:ascii="仿宋" w:eastAsia="仿宋" w:hAnsi="仿宋" w:cs="宋体" w:hint="eastAsia"/>
                <w:color w:val="000000"/>
                <w:kern w:val="0"/>
                <w:szCs w:val="21"/>
              </w:rPr>
              <w:t>类：</w:t>
            </w:r>
            <w:r>
              <w:rPr>
                <w:rFonts w:ascii="仿宋" w:eastAsia="仿宋" w:hAnsi="仿宋" w:cs="宋体"/>
                <w:color w:val="000000"/>
                <w:kern w:val="0"/>
                <w:szCs w:val="21"/>
              </w:rPr>
              <w:t>0130</w:t>
            </w:r>
            <w:r>
              <w:rPr>
                <w:rFonts w:ascii="仿宋" w:eastAsia="仿宋" w:hAnsi="仿宋" w:cs="宋体" w:hint="eastAsia"/>
                <w:color w:val="000000"/>
                <w:kern w:val="0"/>
                <w:szCs w:val="21"/>
              </w:rPr>
              <w:t>73</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left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泰信鑫瑞债券发起式</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013614</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013615</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top w:val="single" w:sz="4" w:space="0" w:color="auto"/>
              <w:left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泰信</w:t>
            </w:r>
            <w:r>
              <w:rPr>
                <w:rFonts w:ascii="仿宋" w:eastAsia="仿宋" w:hAnsi="仿宋" w:cs="宋体" w:hint="eastAsia"/>
                <w:color w:val="000000"/>
                <w:kern w:val="0"/>
                <w:szCs w:val="21"/>
              </w:rPr>
              <w:t>均衡价值混合</w:t>
            </w:r>
          </w:p>
        </w:tc>
        <w:tc>
          <w:tcPr>
            <w:tcW w:w="1500" w:type="dxa"/>
            <w:tcBorders>
              <w:top w:val="single" w:sz="4" w:space="0" w:color="auto"/>
              <w:left w:val="nil"/>
              <w:bottom w:val="single" w:sz="4" w:space="0" w:color="auto"/>
              <w:right w:val="single" w:sz="4" w:space="0" w:color="auto"/>
            </w:tcBorders>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A</w:t>
            </w:r>
            <w:r>
              <w:rPr>
                <w:rFonts w:ascii="仿宋" w:eastAsia="仿宋" w:hAnsi="仿宋" w:cs="宋体" w:hint="eastAsia"/>
                <w:color w:val="000000"/>
                <w:kern w:val="0"/>
                <w:szCs w:val="21"/>
              </w:rPr>
              <w:t>类：</w:t>
            </w:r>
            <w:r>
              <w:rPr>
                <w:rFonts w:ascii="仿宋" w:eastAsia="仿宋" w:hAnsi="仿宋" w:cs="宋体" w:hint="eastAsia"/>
                <w:color w:val="000000"/>
                <w:kern w:val="0"/>
                <w:szCs w:val="21"/>
              </w:rPr>
              <w:t>013757</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w:t>
            </w:r>
            <w:r>
              <w:rPr>
                <w:rFonts w:ascii="仿宋" w:eastAsia="仿宋" w:hAnsi="仿宋" w:cs="宋体" w:hint="eastAsia"/>
                <w:color w:val="000000"/>
                <w:kern w:val="0"/>
                <w:szCs w:val="21"/>
              </w:rPr>
              <w:t>类：</w:t>
            </w:r>
            <w:r>
              <w:rPr>
                <w:rFonts w:ascii="仿宋" w:eastAsia="仿宋" w:hAnsi="仿宋" w:cs="宋体"/>
                <w:color w:val="000000"/>
                <w:kern w:val="0"/>
                <w:szCs w:val="21"/>
              </w:rPr>
              <w:t>0137</w:t>
            </w:r>
            <w:r>
              <w:rPr>
                <w:rFonts w:ascii="仿宋" w:eastAsia="仿宋" w:hAnsi="仿宋" w:cs="宋体" w:hint="eastAsia"/>
                <w:color w:val="000000"/>
                <w:kern w:val="0"/>
                <w:szCs w:val="21"/>
              </w:rPr>
              <w:t>58</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top w:val="single" w:sz="4" w:space="0" w:color="auto"/>
              <w:left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仿宋" w:hint="eastAsia"/>
                <w:color w:val="000000"/>
                <w:kern w:val="0"/>
                <w:szCs w:val="21"/>
                <w:lang/>
              </w:rPr>
              <w:t>泰信添利</w:t>
            </w:r>
            <w:r>
              <w:rPr>
                <w:rFonts w:ascii="仿宋" w:eastAsia="仿宋" w:hAnsi="仿宋" w:cs="仿宋" w:hint="eastAsia"/>
                <w:color w:val="000000"/>
                <w:kern w:val="0"/>
                <w:szCs w:val="21"/>
                <w:lang/>
              </w:rPr>
              <w:t>30</w:t>
            </w:r>
            <w:r>
              <w:rPr>
                <w:rFonts w:ascii="仿宋" w:eastAsia="仿宋" w:hAnsi="仿宋" w:cs="仿宋" w:hint="eastAsia"/>
                <w:color w:val="000000"/>
                <w:kern w:val="0"/>
                <w:szCs w:val="21"/>
                <w:lang/>
              </w:rPr>
              <w:t>天持有期债券发起式</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014195</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hint="eastAsia"/>
                <w:color w:val="000000"/>
                <w:kern w:val="0"/>
                <w:szCs w:val="21"/>
                <w:lang/>
              </w:rPr>
              <w:t>014196</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仿宋" w:hint="eastAsia"/>
                <w:color w:val="000000"/>
                <w:kern w:val="0"/>
                <w:szCs w:val="21"/>
                <w:lang/>
              </w:rPr>
              <w:t>泰信汇盈债券</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仿宋" w:hint="eastAsia"/>
                <w:color w:val="000000"/>
                <w:kern w:val="0"/>
                <w:szCs w:val="21"/>
                <w:lang/>
              </w:rPr>
              <w:t>A</w:t>
            </w:r>
            <w:r>
              <w:rPr>
                <w:rFonts w:ascii="仿宋" w:eastAsia="仿宋" w:hAnsi="仿宋" w:cs="仿宋" w:hint="eastAsia"/>
                <w:color w:val="000000"/>
                <w:kern w:val="0"/>
                <w:szCs w:val="21"/>
                <w:lang/>
              </w:rPr>
              <w:t>类：</w:t>
            </w:r>
            <w:r>
              <w:rPr>
                <w:rFonts w:ascii="仿宋" w:eastAsia="仿宋" w:hAnsi="仿宋" w:cs="仿宋"/>
                <w:color w:val="000000"/>
                <w:kern w:val="0"/>
                <w:szCs w:val="21"/>
                <w:lang/>
              </w:rPr>
              <w:t>014502</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vAlign w:val="center"/>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仿宋" w:hint="eastAsia"/>
                <w:color w:val="000000"/>
                <w:kern w:val="0"/>
                <w:szCs w:val="21"/>
                <w:lang/>
              </w:rPr>
              <w:t>C</w:t>
            </w:r>
            <w:r>
              <w:rPr>
                <w:rFonts w:ascii="仿宋" w:eastAsia="仿宋" w:hAnsi="仿宋" w:cs="仿宋" w:hint="eastAsia"/>
                <w:color w:val="000000"/>
                <w:kern w:val="0"/>
                <w:szCs w:val="21"/>
                <w:lang/>
              </w:rPr>
              <w:t>类：</w:t>
            </w:r>
            <w:r>
              <w:rPr>
                <w:rFonts w:ascii="仿宋" w:eastAsia="仿宋" w:hAnsi="仿宋" w:cs="仿宋"/>
                <w:color w:val="000000"/>
                <w:kern w:val="0"/>
                <w:szCs w:val="21"/>
                <w:lang/>
              </w:rPr>
              <w:t>014503</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tcPr>
          <w:p w:rsidR="007459D8" w:rsidRDefault="007459D8">
            <w:pPr>
              <w:jc w:val="center"/>
              <w:rPr>
                <w:rFonts w:ascii="仿宋" w:eastAsia="仿宋" w:hAnsi="仿宋" w:cs="宋体"/>
                <w:color w:val="000000"/>
                <w:kern w:val="0"/>
                <w:szCs w:val="21"/>
              </w:rPr>
            </w:pPr>
          </w:p>
        </w:tc>
      </w:tr>
      <w:tr w:rsidR="007459D8">
        <w:trPr>
          <w:trHeight w:val="313"/>
          <w:jc w:val="center"/>
        </w:trPr>
        <w:tc>
          <w:tcPr>
            <w:tcW w:w="2835"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仿宋" w:hint="eastAsia"/>
                <w:color w:val="000000"/>
                <w:szCs w:val="21"/>
              </w:rPr>
              <w:t>泰信优势领航混合</w:t>
            </w:r>
          </w:p>
        </w:tc>
        <w:tc>
          <w:tcPr>
            <w:tcW w:w="1500" w:type="dxa"/>
            <w:tcBorders>
              <w:top w:val="single" w:sz="4" w:space="0" w:color="auto"/>
              <w:left w:val="nil"/>
              <w:bottom w:val="single" w:sz="4" w:space="0" w:color="auto"/>
              <w:right w:val="single" w:sz="4" w:space="0" w:color="auto"/>
            </w:tcBorders>
            <w:vAlign w:val="center"/>
          </w:tcPr>
          <w:p w:rsidR="007459D8" w:rsidRDefault="009E25E8">
            <w:pPr>
              <w:widowControl/>
              <w:jc w:val="center"/>
              <w:textAlignment w:val="center"/>
              <w:rPr>
                <w:rFonts w:ascii="仿宋" w:eastAsia="仿宋" w:hAnsi="仿宋" w:cs="仿宋"/>
                <w:color w:val="000000"/>
                <w:kern w:val="0"/>
                <w:szCs w:val="21"/>
                <w:lang/>
              </w:rPr>
            </w:pPr>
            <w:r>
              <w:rPr>
                <w:rFonts w:ascii="仿宋" w:eastAsia="仿宋" w:hAnsi="仿宋" w:cs="仿宋"/>
                <w:color w:val="000000"/>
                <w:kern w:val="0"/>
                <w:szCs w:val="21"/>
                <w:lang/>
              </w:rPr>
              <w:t>015034</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泰信添鑫中短债债券</w:t>
            </w:r>
          </w:p>
        </w:tc>
        <w:tc>
          <w:tcPr>
            <w:tcW w:w="1500" w:type="dxa"/>
            <w:tcBorders>
              <w:top w:val="single" w:sz="4" w:space="0" w:color="auto"/>
              <w:left w:val="nil"/>
              <w:bottom w:val="single" w:sz="4" w:space="0" w:color="auto"/>
              <w:right w:val="single" w:sz="4" w:space="0" w:color="auto"/>
            </w:tcBorders>
          </w:tcPr>
          <w:p w:rsidR="007459D8" w:rsidRDefault="009E25E8">
            <w:pPr>
              <w:widowControl/>
              <w:jc w:val="center"/>
              <w:rPr>
                <w:rFonts w:ascii="仿宋" w:eastAsia="仿宋" w:hAnsi="仿宋" w:cs="宋体"/>
                <w:color w:val="000000"/>
                <w:kern w:val="0"/>
                <w:szCs w:val="21"/>
              </w:rPr>
            </w:pPr>
            <w:r>
              <w:rPr>
                <w:rFonts w:ascii="仿宋" w:eastAsia="仿宋" w:hAnsi="仿宋" w:cs="宋体"/>
                <w:color w:val="000000"/>
                <w:kern w:val="0"/>
                <w:szCs w:val="21"/>
              </w:rPr>
              <w:t>A</w:t>
            </w:r>
            <w:r>
              <w:rPr>
                <w:rFonts w:ascii="仿宋" w:eastAsia="仿宋" w:hAnsi="仿宋" w:cs="宋体" w:hint="eastAsia"/>
                <w:color w:val="000000"/>
                <w:kern w:val="0"/>
                <w:szCs w:val="21"/>
              </w:rPr>
              <w:t>类：</w:t>
            </w:r>
            <w:r>
              <w:rPr>
                <w:rFonts w:ascii="仿宋" w:eastAsia="仿宋" w:hAnsi="仿宋" w:cs="宋体" w:hint="eastAsia"/>
                <w:color w:val="000000"/>
                <w:kern w:val="0"/>
                <w:szCs w:val="21"/>
              </w:rPr>
              <w:t>016239</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right w:val="single" w:sz="4" w:space="0" w:color="auto"/>
            </w:tcBorders>
          </w:tcPr>
          <w:p w:rsidR="007459D8" w:rsidRDefault="007459D8">
            <w:pPr>
              <w:jc w:val="center"/>
              <w:rPr>
                <w:rFonts w:ascii="仿宋" w:eastAsia="仿宋" w:hAnsi="仿宋" w:cs="宋体"/>
                <w:color w:val="000000"/>
                <w:kern w:val="0"/>
                <w:szCs w:val="21"/>
              </w:rPr>
            </w:pPr>
          </w:p>
        </w:tc>
      </w:tr>
      <w:tr w:rsidR="007459D8">
        <w:trPr>
          <w:trHeight w:val="27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7459D8" w:rsidRDefault="007459D8">
            <w:pPr>
              <w:widowControl/>
              <w:jc w:val="center"/>
              <w:rPr>
                <w:rFonts w:ascii="仿宋" w:eastAsia="仿宋" w:hAnsi="仿宋" w:cs="宋体"/>
                <w:color w:val="000000"/>
                <w:kern w:val="0"/>
                <w:szCs w:val="21"/>
              </w:rPr>
            </w:pPr>
          </w:p>
        </w:tc>
        <w:tc>
          <w:tcPr>
            <w:tcW w:w="1500" w:type="dxa"/>
            <w:tcBorders>
              <w:top w:val="single" w:sz="4" w:space="0" w:color="auto"/>
              <w:left w:val="nil"/>
              <w:bottom w:val="single" w:sz="4" w:space="0" w:color="auto"/>
              <w:right w:val="single" w:sz="4" w:space="0" w:color="auto"/>
            </w:tcBorders>
          </w:tcPr>
          <w:p w:rsidR="007459D8" w:rsidRDefault="009E25E8">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C</w:t>
            </w:r>
            <w:r>
              <w:rPr>
                <w:rFonts w:ascii="仿宋" w:eastAsia="仿宋" w:hAnsi="仿宋" w:cs="宋体" w:hint="eastAsia"/>
                <w:color w:val="000000"/>
                <w:kern w:val="0"/>
                <w:szCs w:val="21"/>
              </w:rPr>
              <w:t>类：</w:t>
            </w:r>
            <w:r>
              <w:rPr>
                <w:rFonts w:ascii="仿宋" w:eastAsia="仿宋" w:hAnsi="仿宋" w:cs="宋体" w:hint="eastAsia"/>
                <w:color w:val="000000"/>
                <w:kern w:val="0"/>
                <w:szCs w:val="21"/>
              </w:rPr>
              <w:t>016240</w:t>
            </w:r>
          </w:p>
        </w:tc>
        <w:tc>
          <w:tcPr>
            <w:tcW w:w="1600" w:type="dxa"/>
            <w:tcBorders>
              <w:top w:val="single" w:sz="4" w:space="0" w:color="auto"/>
              <w:left w:val="nil"/>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419" w:type="dxa"/>
            <w:tcBorders>
              <w:top w:val="single" w:sz="4" w:space="0" w:color="auto"/>
              <w:left w:val="single" w:sz="4" w:space="0" w:color="auto"/>
              <w:bottom w:val="single" w:sz="4" w:space="0" w:color="auto"/>
              <w:right w:val="single" w:sz="4" w:space="0" w:color="auto"/>
            </w:tcBorders>
            <w:vAlign w:val="center"/>
          </w:tcPr>
          <w:p w:rsidR="007459D8" w:rsidRDefault="009E25E8">
            <w:pPr>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78" w:type="dxa"/>
            <w:vMerge/>
            <w:tcBorders>
              <w:left w:val="single" w:sz="4" w:space="0" w:color="auto"/>
              <w:bottom w:val="single" w:sz="4" w:space="0" w:color="auto"/>
              <w:right w:val="single" w:sz="4" w:space="0" w:color="auto"/>
            </w:tcBorders>
          </w:tcPr>
          <w:p w:rsidR="007459D8" w:rsidRDefault="007459D8">
            <w:pPr>
              <w:jc w:val="center"/>
              <w:rPr>
                <w:rFonts w:ascii="仿宋" w:eastAsia="仿宋" w:hAnsi="仿宋" w:cs="宋体"/>
                <w:color w:val="000000"/>
                <w:kern w:val="0"/>
                <w:szCs w:val="21"/>
              </w:rPr>
            </w:pPr>
          </w:p>
        </w:tc>
      </w:tr>
    </w:tbl>
    <w:p w:rsidR="007459D8" w:rsidRDefault="007459D8">
      <w:pPr>
        <w:pStyle w:val="Default"/>
        <w:spacing w:line="360" w:lineRule="auto"/>
        <w:rPr>
          <w:rFonts w:ascii="仿宋" w:eastAsia="仿宋" w:hAnsi="仿宋"/>
        </w:rPr>
      </w:pPr>
    </w:p>
    <w:p w:rsidR="007459D8" w:rsidRDefault="009E25E8">
      <w:pPr>
        <w:pStyle w:val="Default"/>
        <w:spacing w:line="360" w:lineRule="auto"/>
        <w:ind w:firstLineChars="200" w:firstLine="480"/>
        <w:rPr>
          <w:rFonts w:ascii="仿宋" w:eastAsia="仿宋" w:hAnsi="仿宋"/>
        </w:rPr>
      </w:pPr>
      <w:r>
        <w:rPr>
          <w:rFonts w:ascii="仿宋" w:eastAsia="仿宋" w:hAnsi="仿宋" w:hint="eastAsia"/>
        </w:rPr>
        <w:t>二、具体费率优惠情况</w:t>
      </w:r>
    </w:p>
    <w:p w:rsidR="007459D8" w:rsidRDefault="009E25E8">
      <w:pPr>
        <w:pStyle w:val="Default"/>
        <w:spacing w:line="360" w:lineRule="auto"/>
        <w:rPr>
          <w:rFonts w:ascii="仿宋" w:eastAsia="仿宋" w:hAnsi="仿宋"/>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自</w:t>
      </w:r>
      <w:r>
        <w:rPr>
          <w:rFonts w:ascii="仿宋" w:eastAsia="仿宋" w:hAnsi="仿宋"/>
        </w:rPr>
        <w:t>2023</w:t>
      </w:r>
      <w:r>
        <w:rPr>
          <w:rFonts w:ascii="仿宋" w:eastAsia="仿宋" w:hAnsi="仿宋"/>
        </w:rPr>
        <w:t>年</w:t>
      </w:r>
      <w:r>
        <w:rPr>
          <w:rFonts w:ascii="仿宋" w:eastAsia="仿宋" w:hAnsi="仿宋" w:hint="eastAsia"/>
        </w:rPr>
        <w:t>8</w:t>
      </w:r>
      <w:r>
        <w:rPr>
          <w:rFonts w:ascii="仿宋" w:eastAsia="仿宋" w:hAnsi="仿宋"/>
        </w:rPr>
        <w:t>月</w:t>
      </w:r>
      <w:r>
        <w:rPr>
          <w:rFonts w:ascii="仿宋" w:eastAsia="仿宋" w:hAnsi="仿宋" w:hint="eastAsia"/>
        </w:rPr>
        <w:t>25</w:t>
      </w:r>
      <w:r>
        <w:rPr>
          <w:rFonts w:ascii="仿宋" w:eastAsia="仿宋" w:hAnsi="仿宋"/>
        </w:rPr>
        <w:t>日起，投资者通过</w:t>
      </w:r>
      <w:r>
        <w:rPr>
          <w:rFonts w:ascii="仿宋" w:eastAsia="仿宋" w:hAnsi="仿宋" w:hint="eastAsia"/>
        </w:rPr>
        <w:t>腾安基金</w:t>
      </w:r>
      <w:r>
        <w:rPr>
          <w:rFonts w:ascii="仿宋" w:eastAsia="仿宋" w:hAnsi="仿宋"/>
        </w:rPr>
        <w:t>申购、转换、定期定额投资</w:t>
      </w:r>
      <w:r>
        <w:rPr>
          <w:rFonts w:ascii="仿宋" w:eastAsia="仿宋" w:hAnsi="仿宋" w:hint="eastAsia"/>
        </w:rPr>
        <w:t>上述</w:t>
      </w:r>
      <w:r>
        <w:rPr>
          <w:rFonts w:ascii="仿宋" w:eastAsia="仿宋" w:hAnsi="仿宋"/>
        </w:rPr>
        <w:t>基金的（仅限场外、前端模式），享有费率优惠，具体折扣后费率及费率优惠活动期限以</w:t>
      </w:r>
      <w:r>
        <w:rPr>
          <w:rFonts w:ascii="仿宋" w:eastAsia="仿宋" w:hAnsi="仿宋" w:hint="eastAsia"/>
        </w:rPr>
        <w:t>腾安基金</w:t>
      </w:r>
      <w:r>
        <w:rPr>
          <w:rFonts w:ascii="仿宋" w:eastAsia="仿宋" w:hAnsi="仿宋"/>
        </w:rPr>
        <w:t>公示为准。本公司基金原费率标准详见该基金的基金合同、招募说明书（更新）等法律文件，以及本公司发布的最新业务公告。</w:t>
      </w:r>
    </w:p>
    <w:p w:rsidR="007459D8" w:rsidRDefault="007459D8">
      <w:pPr>
        <w:pStyle w:val="Default"/>
        <w:spacing w:line="360" w:lineRule="auto"/>
        <w:rPr>
          <w:rFonts w:ascii="仿宋" w:eastAsia="仿宋" w:hAnsi="仿宋"/>
        </w:rPr>
      </w:pPr>
    </w:p>
    <w:p w:rsidR="007459D8" w:rsidRDefault="009E25E8">
      <w:pPr>
        <w:pStyle w:val="Default"/>
        <w:spacing w:line="360" w:lineRule="auto"/>
        <w:ind w:firstLineChars="200" w:firstLine="480"/>
        <w:rPr>
          <w:rFonts w:ascii="仿宋" w:eastAsia="仿宋" w:hAnsi="仿宋"/>
        </w:rPr>
      </w:pPr>
      <w:r>
        <w:rPr>
          <w:rFonts w:ascii="仿宋" w:eastAsia="仿宋" w:hAnsi="仿宋" w:hint="eastAsia"/>
        </w:rPr>
        <w:t>三、基金转换业务规则</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基金转换只能在同一销售机构进行。转换的两只基金必须都是该销售人代理的同一基金管理人管理的、在同</w:t>
      </w:r>
      <w:r>
        <w:rPr>
          <w:rFonts w:ascii="仿宋" w:eastAsia="仿宋" w:hAnsi="仿宋" w:hint="eastAsia"/>
          <w:sz w:val="24"/>
          <w:szCs w:val="24"/>
        </w:rPr>
        <w:t>一注册登记人处注册且已开通转换业务的基金。</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前端收费模式的开放式基金只能转换到前端收费模式的其他基金，后端收费模式的开放式基金可以转换到前端收费模式或后端收费模式的其他基金。</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投资者办理基金转换业务时，转出方的基金必须处于可赎回状态，转入方的基金必须处于可申购状态。</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基金转换的目标基金份额按新交易计算持有时间。基金转出视为赎回，转入视为申购。正常情况下，基金注册与过户登记人将在</w:t>
      </w:r>
      <w:r>
        <w:rPr>
          <w:rFonts w:ascii="仿宋" w:eastAsia="仿宋" w:hAnsi="仿宋" w:hint="eastAsia"/>
          <w:sz w:val="24"/>
          <w:szCs w:val="24"/>
        </w:rPr>
        <w:t>T+1</w:t>
      </w:r>
      <w:r>
        <w:rPr>
          <w:rFonts w:ascii="仿宋" w:eastAsia="仿宋" w:hAnsi="仿宋" w:hint="eastAsia"/>
          <w:sz w:val="24"/>
          <w:szCs w:val="24"/>
        </w:rPr>
        <w:t>日对投资者</w:t>
      </w:r>
      <w:r>
        <w:rPr>
          <w:rFonts w:ascii="仿宋" w:eastAsia="仿宋" w:hAnsi="仿宋" w:hint="eastAsia"/>
          <w:sz w:val="24"/>
          <w:szCs w:val="24"/>
        </w:rPr>
        <w:t>T</w:t>
      </w:r>
      <w:r>
        <w:rPr>
          <w:rFonts w:ascii="仿宋" w:eastAsia="仿宋" w:hAnsi="仿宋" w:hint="eastAsia"/>
          <w:sz w:val="24"/>
          <w:szCs w:val="24"/>
        </w:rPr>
        <w:t>日的基金转换业务申请进行有效性确认。在</w:t>
      </w:r>
      <w:r>
        <w:rPr>
          <w:rFonts w:ascii="仿宋" w:eastAsia="仿宋" w:hAnsi="仿宋" w:hint="eastAsia"/>
          <w:sz w:val="24"/>
          <w:szCs w:val="24"/>
        </w:rPr>
        <w:t>T</w:t>
      </w: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日后（包括该日）投资者可向销售机构查询基金转换的成交情况。基金转换后可赎回的时间为</w:t>
      </w:r>
      <w:r>
        <w:rPr>
          <w:rFonts w:ascii="仿宋" w:eastAsia="仿宋" w:hAnsi="仿宋" w:hint="eastAsia"/>
          <w:sz w:val="24"/>
          <w:szCs w:val="24"/>
        </w:rPr>
        <w:t>T</w:t>
      </w: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日后（包括该日）。</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基金分红时再投资的份额可在权益登记日的</w:t>
      </w:r>
      <w:r>
        <w:rPr>
          <w:rFonts w:ascii="仿宋" w:eastAsia="仿宋" w:hAnsi="仿宋" w:hint="eastAsia"/>
          <w:sz w:val="24"/>
          <w:szCs w:val="24"/>
        </w:rPr>
        <w:t>T</w:t>
      </w: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日提交基金转换申请。</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7.</w:t>
      </w:r>
      <w:r>
        <w:rPr>
          <w:rFonts w:ascii="仿宋" w:eastAsia="仿宋" w:hAnsi="仿宋" w:hint="eastAsia"/>
          <w:sz w:val="24"/>
          <w:szCs w:val="24"/>
        </w:rPr>
        <w:t>基金转换采取未知价法，即以申请受理当日各转出、转入基金的单位资产净值为基础进行计算。</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8. </w:t>
      </w:r>
      <w:r>
        <w:rPr>
          <w:rFonts w:ascii="仿宋" w:eastAsia="仿宋" w:hAnsi="仿宋" w:hint="eastAsia"/>
          <w:sz w:val="24"/>
          <w:szCs w:val="24"/>
        </w:rPr>
        <w:t>基金转换费用由转出基金的赎回费、转出和转入基金的申购费补差构成。</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9.</w:t>
      </w:r>
      <w:r>
        <w:rPr>
          <w:rFonts w:ascii="仿宋" w:eastAsia="仿宋" w:hAnsi="仿宋" w:hint="eastAsia"/>
          <w:sz w:val="24"/>
          <w:szCs w:val="24"/>
        </w:rPr>
        <w:t>基金转换的具体计算公式如下：</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ab/>
      </w:r>
      <w:r>
        <w:rPr>
          <w:rFonts w:ascii="仿宋" w:eastAsia="仿宋" w:hAnsi="仿宋" w:hint="eastAsia"/>
          <w:sz w:val="24"/>
          <w:szCs w:val="24"/>
        </w:rPr>
        <w:t>①转出金额</w:t>
      </w:r>
      <w:r>
        <w:rPr>
          <w:rFonts w:ascii="仿宋" w:eastAsia="仿宋" w:hAnsi="仿宋" w:hint="eastAsia"/>
          <w:sz w:val="24"/>
          <w:szCs w:val="24"/>
        </w:rPr>
        <w:t>=</w:t>
      </w:r>
      <w:r>
        <w:rPr>
          <w:rFonts w:ascii="仿宋" w:eastAsia="仿宋" w:hAnsi="仿宋" w:hint="eastAsia"/>
          <w:sz w:val="24"/>
          <w:szCs w:val="24"/>
        </w:rPr>
        <w:t>转出基金份额×转出基金</w:t>
      </w:r>
      <w:r>
        <w:rPr>
          <w:rFonts w:ascii="仿宋" w:eastAsia="仿宋" w:hAnsi="仿宋" w:hint="eastAsia"/>
          <w:sz w:val="24"/>
          <w:szCs w:val="24"/>
        </w:rPr>
        <w:t>T</w:t>
      </w:r>
      <w:r>
        <w:rPr>
          <w:rFonts w:ascii="仿宋" w:eastAsia="仿宋" w:hAnsi="仿宋" w:hint="eastAsia"/>
          <w:sz w:val="24"/>
          <w:szCs w:val="24"/>
        </w:rPr>
        <w:t>日基金份额净值</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Theme="minorEastAsia" w:eastAsia="仿宋" w:hAnsiTheme="minorEastAsia" w:hint="eastAsia"/>
          <w:sz w:val="24"/>
          <w:szCs w:val="24"/>
        </w:rPr>
        <w:t> </w:t>
      </w:r>
      <w:r>
        <w:rPr>
          <w:rFonts w:ascii="仿宋" w:eastAsia="仿宋" w:hAnsi="仿宋" w:hint="eastAsia"/>
          <w:sz w:val="24"/>
          <w:szCs w:val="24"/>
        </w:rPr>
        <w:t>②转出基金赎回费用</w:t>
      </w:r>
      <w:r>
        <w:rPr>
          <w:rFonts w:ascii="仿宋" w:eastAsia="仿宋" w:hAnsi="仿宋" w:hint="eastAsia"/>
          <w:sz w:val="24"/>
          <w:szCs w:val="24"/>
        </w:rPr>
        <w:t>=</w:t>
      </w:r>
      <w:r>
        <w:rPr>
          <w:rFonts w:ascii="仿宋" w:eastAsia="仿宋" w:hAnsi="仿宋" w:hint="eastAsia"/>
          <w:sz w:val="24"/>
          <w:szCs w:val="24"/>
        </w:rPr>
        <w:t>转出金额×转出基金赎回费率</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Theme="minorEastAsia" w:eastAsia="仿宋" w:hAnsiTheme="minorEastAsia" w:hint="eastAsia"/>
          <w:sz w:val="24"/>
          <w:szCs w:val="24"/>
        </w:rPr>
        <w:t> </w:t>
      </w:r>
      <w:r>
        <w:rPr>
          <w:rFonts w:ascii="仿宋" w:eastAsia="仿宋" w:hAnsi="仿宋" w:hint="eastAsia"/>
          <w:sz w:val="24"/>
          <w:szCs w:val="24"/>
        </w:rPr>
        <w:t>③转入金额</w:t>
      </w:r>
      <w:r>
        <w:rPr>
          <w:rFonts w:ascii="仿宋" w:eastAsia="仿宋" w:hAnsi="仿宋" w:hint="eastAsia"/>
          <w:sz w:val="24"/>
          <w:szCs w:val="24"/>
        </w:rPr>
        <w:t>=</w:t>
      </w:r>
      <w:r>
        <w:rPr>
          <w:rFonts w:ascii="仿宋" w:eastAsia="仿宋" w:hAnsi="仿宋" w:hint="eastAsia"/>
          <w:sz w:val="24"/>
          <w:szCs w:val="24"/>
        </w:rPr>
        <w:t>转出金额</w:t>
      </w:r>
      <w:r>
        <w:rPr>
          <w:rFonts w:ascii="仿宋" w:eastAsia="仿宋" w:hAnsi="仿宋" w:hint="eastAsia"/>
          <w:sz w:val="24"/>
          <w:szCs w:val="24"/>
        </w:rPr>
        <w:t>-</w:t>
      </w:r>
      <w:r>
        <w:rPr>
          <w:rFonts w:ascii="仿宋" w:eastAsia="仿宋" w:hAnsi="仿宋" w:hint="eastAsia"/>
          <w:sz w:val="24"/>
          <w:szCs w:val="24"/>
        </w:rPr>
        <w:t>转出基金赎回费用</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Theme="minorEastAsia" w:eastAsia="仿宋" w:hAnsiTheme="minorEastAsia" w:hint="eastAsia"/>
          <w:sz w:val="24"/>
          <w:szCs w:val="24"/>
        </w:rPr>
        <w:t> </w:t>
      </w:r>
      <w:r>
        <w:rPr>
          <w:rFonts w:ascii="仿宋" w:eastAsia="仿宋" w:hAnsi="仿宋" w:hint="eastAsia"/>
          <w:sz w:val="24"/>
          <w:szCs w:val="24"/>
        </w:rPr>
        <w:t>④转入基金申购费</w:t>
      </w:r>
      <w:r>
        <w:rPr>
          <w:rFonts w:ascii="仿宋" w:eastAsia="仿宋" w:hAnsi="仿宋" w:hint="eastAsia"/>
          <w:sz w:val="24"/>
          <w:szCs w:val="24"/>
        </w:rPr>
        <w:t>=</w:t>
      </w:r>
      <w:r>
        <w:rPr>
          <w:rFonts w:ascii="仿宋" w:eastAsia="仿宋" w:hAnsi="仿宋" w:hint="eastAsia"/>
          <w:sz w:val="24"/>
          <w:szCs w:val="24"/>
        </w:rPr>
        <w:t>转入金额</w:t>
      </w:r>
      <w:r>
        <w:rPr>
          <w:rFonts w:ascii="仿宋" w:eastAsia="仿宋" w:hAnsi="仿宋" w:hint="eastAsia"/>
          <w:sz w:val="24"/>
          <w:szCs w:val="24"/>
        </w:rPr>
        <w:t>/(1+</w:t>
      </w:r>
      <w:r>
        <w:rPr>
          <w:rFonts w:ascii="仿宋" w:eastAsia="仿宋" w:hAnsi="仿宋" w:hint="eastAsia"/>
          <w:sz w:val="24"/>
          <w:szCs w:val="24"/>
        </w:rPr>
        <w:t>转入基金申购费率</w:t>
      </w:r>
      <w:r>
        <w:rPr>
          <w:rFonts w:ascii="仿宋" w:eastAsia="仿宋" w:hAnsi="仿宋" w:hint="eastAsia"/>
          <w:sz w:val="24"/>
          <w:szCs w:val="24"/>
        </w:rPr>
        <w:t>)</w:t>
      </w:r>
      <w:r>
        <w:rPr>
          <w:rFonts w:ascii="仿宋" w:eastAsia="仿宋" w:hAnsi="仿宋" w:hint="eastAsia"/>
          <w:sz w:val="24"/>
          <w:szCs w:val="24"/>
        </w:rPr>
        <w:t>×转入基金申购费率</w:t>
      </w:r>
    </w:p>
    <w:p w:rsidR="007459D8" w:rsidRDefault="009E25E8">
      <w:pPr>
        <w:autoSpaceDE w:val="0"/>
        <w:autoSpaceDN w:val="0"/>
        <w:adjustRightInd w:val="0"/>
        <w:spacing w:line="360" w:lineRule="auto"/>
        <w:ind w:firstLineChars="300" w:firstLine="720"/>
        <w:jc w:val="left"/>
        <w:rPr>
          <w:rFonts w:ascii="仿宋" w:eastAsia="仿宋" w:hAnsi="仿宋"/>
          <w:sz w:val="24"/>
          <w:szCs w:val="24"/>
        </w:rPr>
      </w:pPr>
      <w:r>
        <w:rPr>
          <w:rFonts w:ascii="仿宋" w:eastAsia="仿宋" w:hAnsi="仿宋" w:hint="eastAsia"/>
          <w:sz w:val="24"/>
          <w:szCs w:val="24"/>
        </w:rPr>
        <w:t>若转入基金申购费适用固定费用</w:t>
      </w:r>
      <w:r>
        <w:rPr>
          <w:rFonts w:ascii="仿宋" w:eastAsia="仿宋" w:hAnsi="仿宋" w:hint="eastAsia"/>
          <w:sz w:val="24"/>
          <w:szCs w:val="24"/>
        </w:rPr>
        <w:t>,</w:t>
      </w:r>
      <w:r>
        <w:rPr>
          <w:rFonts w:ascii="仿宋" w:eastAsia="仿宋" w:hAnsi="仿宋" w:hint="eastAsia"/>
          <w:sz w:val="24"/>
          <w:szCs w:val="24"/>
        </w:rPr>
        <w:t>则转入基金申购费</w:t>
      </w:r>
      <w:r>
        <w:rPr>
          <w:rFonts w:ascii="仿宋" w:eastAsia="仿宋" w:hAnsi="仿宋" w:hint="eastAsia"/>
          <w:sz w:val="24"/>
          <w:szCs w:val="24"/>
        </w:rPr>
        <w:t>=</w:t>
      </w:r>
      <w:r>
        <w:rPr>
          <w:rFonts w:ascii="仿宋" w:eastAsia="仿宋" w:hAnsi="仿宋" w:hint="eastAsia"/>
          <w:sz w:val="24"/>
          <w:szCs w:val="24"/>
        </w:rPr>
        <w:t>转入基金固定申购费</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Theme="minorEastAsia" w:eastAsia="仿宋" w:hAnsiTheme="minorEastAsia" w:hint="eastAsia"/>
          <w:sz w:val="24"/>
          <w:szCs w:val="24"/>
        </w:rPr>
        <w:t> </w:t>
      </w:r>
      <w:r>
        <w:rPr>
          <w:rFonts w:ascii="仿宋" w:eastAsia="仿宋" w:hAnsi="仿宋" w:hint="eastAsia"/>
          <w:sz w:val="24"/>
          <w:szCs w:val="24"/>
        </w:rPr>
        <w:t>⑤转出基金申购费</w:t>
      </w:r>
      <w:r>
        <w:rPr>
          <w:rFonts w:ascii="仿宋" w:eastAsia="仿宋" w:hAnsi="仿宋" w:hint="eastAsia"/>
          <w:sz w:val="24"/>
          <w:szCs w:val="24"/>
        </w:rPr>
        <w:t>=</w:t>
      </w:r>
      <w:r>
        <w:rPr>
          <w:rFonts w:ascii="仿宋" w:eastAsia="仿宋" w:hAnsi="仿宋" w:hint="eastAsia"/>
          <w:sz w:val="24"/>
          <w:szCs w:val="24"/>
        </w:rPr>
        <w:t>转入金额</w:t>
      </w:r>
      <w:r>
        <w:rPr>
          <w:rFonts w:ascii="仿宋" w:eastAsia="仿宋" w:hAnsi="仿宋" w:hint="eastAsia"/>
          <w:sz w:val="24"/>
          <w:szCs w:val="24"/>
        </w:rPr>
        <w:t>/(1+</w:t>
      </w:r>
      <w:r>
        <w:rPr>
          <w:rFonts w:ascii="仿宋" w:eastAsia="仿宋" w:hAnsi="仿宋" w:hint="eastAsia"/>
          <w:sz w:val="24"/>
          <w:szCs w:val="24"/>
        </w:rPr>
        <w:t>转出基金申购费率</w:t>
      </w:r>
      <w:r>
        <w:rPr>
          <w:rFonts w:ascii="仿宋" w:eastAsia="仿宋" w:hAnsi="仿宋" w:hint="eastAsia"/>
          <w:sz w:val="24"/>
          <w:szCs w:val="24"/>
        </w:rPr>
        <w:t>)</w:t>
      </w:r>
      <w:r>
        <w:rPr>
          <w:rFonts w:ascii="仿宋" w:eastAsia="仿宋" w:hAnsi="仿宋" w:hint="eastAsia"/>
          <w:sz w:val="24"/>
          <w:szCs w:val="24"/>
        </w:rPr>
        <w:t>×转出基金申购费率</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Theme="minorEastAsia" w:eastAsia="仿宋" w:hAnsiTheme="minorEastAsia" w:hint="eastAsia"/>
          <w:sz w:val="24"/>
          <w:szCs w:val="24"/>
        </w:rPr>
        <w:t> </w:t>
      </w:r>
      <w:r>
        <w:rPr>
          <w:rFonts w:ascii="仿宋" w:eastAsia="仿宋" w:hAnsi="仿宋" w:hint="eastAsia"/>
          <w:sz w:val="24"/>
          <w:szCs w:val="24"/>
        </w:rPr>
        <w:t>若转出基金申购费适用固定费用</w:t>
      </w:r>
      <w:r>
        <w:rPr>
          <w:rFonts w:ascii="仿宋" w:eastAsia="仿宋" w:hAnsi="仿宋" w:hint="eastAsia"/>
          <w:sz w:val="24"/>
          <w:szCs w:val="24"/>
        </w:rPr>
        <w:t>,</w:t>
      </w:r>
      <w:r>
        <w:rPr>
          <w:rFonts w:ascii="仿宋" w:eastAsia="仿宋" w:hAnsi="仿宋" w:hint="eastAsia"/>
          <w:sz w:val="24"/>
          <w:szCs w:val="24"/>
        </w:rPr>
        <w:t>则转出基金申购费</w:t>
      </w:r>
      <w:r>
        <w:rPr>
          <w:rFonts w:ascii="仿宋" w:eastAsia="仿宋" w:hAnsi="仿宋" w:hint="eastAsia"/>
          <w:sz w:val="24"/>
          <w:szCs w:val="24"/>
        </w:rPr>
        <w:t>=</w:t>
      </w:r>
      <w:r>
        <w:rPr>
          <w:rFonts w:ascii="仿宋" w:eastAsia="仿宋" w:hAnsi="仿宋" w:hint="eastAsia"/>
          <w:sz w:val="24"/>
          <w:szCs w:val="24"/>
        </w:rPr>
        <w:t>转出基金固定申购费</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⑥补差费用</w:t>
      </w:r>
      <w:r>
        <w:rPr>
          <w:rFonts w:ascii="仿宋" w:eastAsia="仿宋" w:hAnsi="仿宋" w:hint="eastAsia"/>
          <w:sz w:val="24"/>
          <w:szCs w:val="24"/>
        </w:rPr>
        <w:t>=Max{(</w:t>
      </w:r>
      <w:r>
        <w:rPr>
          <w:rFonts w:ascii="仿宋" w:eastAsia="仿宋" w:hAnsi="仿宋" w:hint="eastAsia"/>
          <w:sz w:val="24"/>
          <w:szCs w:val="24"/>
        </w:rPr>
        <w:t>转入基金申购费</w:t>
      </w:r>
      <w:r>
        <w:rPr>
          <w:rFonts w:ascii="仿宋" w:eastAsia="仿宋" w:hAnsi="仿宋" w:hint="eastAsia"/>
          <w:sz w:val="24"/>
          <w:szCs w:val="24"/>
        </w:rPr>
        <w:t>-</w:t>
      </w:r>
      <w:r>
        <w:rPr>
          <w:rFonts w:ascii="仿宋" w:eastAsia="仿宋" w:hAnsi="仿宋" w:hint="eastAsia"/>
          <w:sz w:val="24"/>
          <w:szCs w:val="24"/>
        </w:rPr>
        <w:t>转出基金申购费</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hint="eastAsia"/>
          <w:sz w:val="24"/>
          <w:szCs w:val="24"/>
        </w:rPr>
        <w:t xml:space="preserve">0} </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⑦净转入金额</w:t>
      </w:r>
      <w:r>
        <w:rPr>
          <w:rFonts w:ascii="仿宋" w:eastAsia="仿宋" w:hAnsi="仿宋" w:hint="eastAsia"/>
          <w:sz w:val="24"/>
          <w:szCs w:val="24"/>
        </w:rPr>
        <w:t>=</w:t>
      </w:r>
      <w:r>
        <w:rPr>
          <w:rFonts w:ascii="仿宋" w:eastAsia="仿宋" w:hAnsi="仿宋" w:hint="eastAsia"/>
          <w:sz w:val="24"/>
          <w:szCs w:val="24"/>
        </w:rPr>
        <w:t>转入金额</w:t>
      </w:r>
      <w:r>
        <w:rPr>
          <w:rFonts w:ascii="仿宋" w:eastAsia="仿宋" w:hAnsi="仿宋" w:hint="eastAsia"/>
          <w:sz w:val="24"/>
          <w:szCs w:val="24"/>
        </w:rPr>
        <w:t>-</w:t>
      </w:r>
      <w:r>
        <w:rPr>
          <w:rFonts w:ascii="仿宋" w:eastAsia="仿宋" w:hAnsi="仿宋" w:hint="eastAsia"/>
          <w:sz w:val="24"/>
          <w:szCs w:val="24"/>
        </w:rPr>
        <w:t>补差费用</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⑧转入份额</w:t>
      </w:r>
      <w:r>
        <w:rPr>
          <w:rFonts w:ascii="仿宋" w:eastAsia="仿宋" w:hAnsi="仿宋" w:hint="eastAsia"/>
          <w:sz w:val="24"/>
          <w:szCs w:val="24"/>
        </w:rPr>
        <w:t>=</w:t>
      </w:r>
      <w:r>
        <w:rPr>
          <w:rFonts w:ascii="仿宋" w:eastAsia="仿宋" w:hAnsi="仿宋" w:hint="eastAsia"/>
          <w:sz w:val="24"/>
          <w:szCs w:val="24"/>
        </w:rPr>
        <w:t>净转入金额</w:t>
      </w:r>
      <w:r>
        <w:rPr>
          <w:rFonts w:ascii="仿宋" w:eastAsia="仿宋" w:hAnsi="仿宋" w:hint="eastAsia"/>
          <w:sz w:val="24"/>
          <w:szCs w:val="24"/>
        </w:rPr>
        <w:t>/</w:t>
      </w:r>
      <w:r>
        <w:rPr>
          <w:rFonts w:ascii="仿宋" w:eastAsia="仿宋" w:hAnsi="仿宋" w:hint="eastAsia"/>
          <w:sz w:val="24"/>
          <w:szCs w:val="24"/>
        </w:rPr>
        <w:t>转入基金</w:t>
      </w:r>
      <w:r>
        <w:rPr>
          <w:rFonts w:ascii="仿宋" w:eastAsia="仿宋" w:hAnsi="仿宋" w:hint="eastAsia"/>
          <w:sz w:val="24"/>
          <w:szCs w:val="24"/>
        </w:rPr>
        <w:t>T</w:t>
      </w:r>
      <w:r>
        <w:rPr>
          <w:rFonts w:ascii="仿宋" w:eastAsia="仿宋" w:hAnsi="仿宋" w:hint="eastAsia"/>
          <w:sz w:val="24"/>
          <w:szCs w:val="24"/>
        </w:rPr>
        <w:t>日基金份额净值</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注：公式中的“转出基金申购费”是在本次转换过程中按照转入金额重新计算的费用，仅用于计算补差费用，非转出基金份额在申购时实际支付的费用。</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例</w:t>
      </w:r>
      <w:r>
        <w:rPr>
          <w:rFonts w:ascii="仿宋" w:eastAsia="仿宋" w:hAnsi="仿宋" w:hint="eastAsia"/>
          <w:sz w:val="24"/>
          <w:szCs w:val="24"/>
        </w:rPr>
        <w:t>:</w:t>
      </w:r>
      <w:r>
        <w:rPr>
          <w:rFonts w:ascii="仿宋" w:eastAsia="仿宋" w:hAnsi="仿宋" w:hint="eastAsia"/>
          <w:sz w:val="24"/>
          <w:szCs w:val="24"/>
        </w:rPr>
        <w:t>某投资者欲将</w:t>
      </w:r>
      <w:r>
        <w:rPr>
          <w:rFonts w:ascii="仿宋" w:eastAsia="仿宋" w:hAnsi="仿宋" w:hint="eastAsia"/>
          <w:sz w:val="24"/>
          <w:szCs w:val="24"/>
        </w:rPr>
        <w:t>10</w:t>
      </w:r>
      <w:r>
        <w:rPr>
          <w:rFonts w:ascii="仿宋" w:eastAsia="仿宋" w:hAnsi="仿宋" w:hint="eastAsia"/>
          <w:sz w:val="24"/>
          <w:szCs w:val="24"/>
        </w:rPr>
        <w:t>万份泰信周期回报债券型证券投资基金（以下简称“泰信周期回报债券”）（持有</w:t>
      </w:r>
      <w:r>
        <w:rPr>
          <w:rFonts w:ascii="仿宋" w:eastAsia="仿宋" w:hAnsi="仿宋" w:hint="eastAsia"/>
          <w:sz w:val="24"/>
          <w:szCs w:val="24"/>
        </w:rPr>
        <w:t>7</w:t>
      </w:r>
      <w:r>
        <w:rPr>
          <w:rFonts w:ascii="仿宋" w:eastAsia="仿宋" w:hAnsi="仿宋" w:hint="eastAsia"/>
          <w:sz w:val="24"/>
          <w:szCs w:val="24"/>
        </w:rPr>
        <w:t>天</w:t>
      </w:r>
      <w:r>
        <w:rPr>
          <w:rFonts w:ascii="仿宋" w:eastAsia="仿宋" w:hAnsi="仿宋" w:hint="eastAsia"/>
          <w:sz w:val="24"/>
          <w:szCs w:val="24"/>
        </w:rPr>
        <w:t>-365</w:t>
      </w:r>
      <w:r>
        <w:rPr>
          <w:rFonts w:ascii="仿宋" w:eastAsia="仿宋" w:hAnsi="仿宋" w:hint="eastAsia"/>
          <w:sz w:val="24"/>
          <w:szCs w:val="24"/>
        </w:rPr>
        <w:t>天内）转换为泰信中小盘精选混合型证券投资基金（以下简称“泰信中小盘精选混合”）。泰信周期回报债券对应申请</w:t>
      </w:r>
      <w:r>
        <w:rPr>
          <w:rFonts w:ascii="仿宋" w:eastAsia="仿宋" w:hAnsi="仿宋" w:hint="eastAsia"/>
          <w:sz w:val="24"/>
          <w:szCs w:val="24"/>
        </w:rPr>
        <w:t>日份额净值假设为</w:t>
      </w:r>
      <w:r>
        <w:rPr>
          <w:rFonts w:ascii="仿宋" w:eastAsia="仿宋" w:hAnsi="仿宋" w:hint="eastAsia"/>
          <w:sz w:val="24"/>
          <w:szCs w:val="24"/>
        </w:rPr>
        <w:t>1.020</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对应申购费率为</w:t>
      </w:r>
      <w:r>
        <w:rPr>
          <w:rFonts w:ascii="仿宋" w:eastAsia="仿宋" w:hAnsi="仿宋" w:hint="eastAsia"/>
          <w:sz w:val="24"/>
          <w:szCs w:val="24"/>
        </w:rPr>
        <w:t>0.8%,</w:t>
      </w:r>
      <w:r>
        <w:rPr>
          <w:rFonts w:ascii="仿宋" w:eastAsia="仿宋" w:hAnsi="仿宋" w:hint="eastAsia"/>
          <w:sz w:val="24"/>
          <w:szCs w:val="24"/>
        </w:rPr>
        <w:t>对应赎回费率为</w:t>
      </w:r>
      <w:r>
        <w:rPr>
          <w:rFonts w:ascii="仿宋" w:eastAsia="仿宋" w:hAnsi="仿宋" w:hint="eastAsia"/>
          <w:sz w:val="24"/>
          <w:szCs w:val="24"/>
        </w:rPr>
        <w:t xml:space="preserve">0.1% </w:t>
      </w:r>
      <w:r>
        <w:rPr>
          <w:rFonts w:ascii="仿宋" w:eastAsia="仿宋" w:hAnsi="仿宋" w:hint="eastAsia"/>
          <w:sz w:val="24"/>
          <w:szCs w:val="24"/>
        </w:rPr>
        <w:t>。泰信中小盘精选混合对应申请日份额净值假设为</w:t>
      </w:r>
      <w:r>
        <w:rPr>
          <w:rFonts w:ascii="仿宋" w:eastAsia="仿宋" w:hAnsi="仿宋" w:hint="eastAsia"/>
          <w:sz w:val="24"/>
          <w:szCs w:val="24"/>
        </w:rPr>
        <w:t>1.500</w:t>
      </w:r>
      <w:r>
        <w:rPr>
          <w:rFonts w:ascii="仿宋" w:eastAsia="仿宋" w:hAnsi="仿宋" w:hint="eastAsia"/>
          <w:sz w:val="24"/>
          <w:szCs w:val="24"/>
        </w:rPr>
        <w:t>元</w:t>
      </w:r>
      <w:r>
        <w:rPr>
          <w:rFonts w:ascii="仿宋" w:eastAsia="仿宋" w:hAnsi="仿宋" w:hint="eastAsia"/>
          <w:sz w:val="24"/>
          <w:szCs w:val="24"/>
        </w:rPr>
        <w:t>,</w:t>
      </w:r>
      <w:r>
        <w:rPr>
          <w:rFonts w:ascii="仿宋" w:eastAsia="仿宋" w:hAnsi="仿宋" w:hint="eastAsia"/>
          <w:sz w:val="24"/>
          <w:szCs w:val="24"/>
        </w:rPr>
        <w:t>对应申购费率为</w:t>
      </w:r>
      <w:r>
        <w:rPr>
          <w:rFonts w:ascii="仿宋" w:eastAsia="仿宋" w:hAnsi="仿宋" w:hint="eastAsia"/>
          <w:sz w:val="24"/>
          <w:szCs w:val="24"/>
        </w:rPr>
        <w:t xml:space="preserve">1.5% </w:t>
      </w:r>
      <w:r>
        <w:rPr>
          <w:rFonts w:ascii="仿宋" w:eastAsia="仿宋" w:hAnsi="仿宋" w:hint="eastAsia"/>
          <w:sz w:val="24"/>
          <w:szCs w:val="24"/>
        </w:rPr>
        <w:t>。则该次转换投资者可得到的泰信中小盘精选混合份额计算方法为：</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①转出金额</w:t>
      </w:r>
      <w:r>
        <w:rPr>
          <w:rFonts w:ascii="仿宋" w:eastAsia="仿宋" w:hAnsi="仿宋" w:hint="eastAsia"/>
          <w:sz w:val="24"/>
          <w:szCs w:val="24"/>
        </w:rPr>
        <w:t>=100,000.00</w:t>
      </w:r>
      <w:r>
        <w:rPr>
          <w:rFonts w:ascii="仿宋" w:eastAsia="仿宋" w:hAnsi="仿宋" w:hint="eastAsia"/>
          <w:sz w:val="24"/>
          <w:szCs w:val="24"/>
        </w:rPr>
        <w:t>×</w:t>
      </w:r>
      <w:r>
        <w:rPr>
          <w:rFonts w:ascii="仿宋" w:eastAsia="仿宋" w:hAnsi="仿宋" w:hint="eastAsia"/>
          <w:sz w:val="24"/>
          <w:szCs w:val="24"/>
        </w:rPr>
        <w:t>1.020=102,000.00</w:t>
      </w:r>
      <w:r>
        <w:rPr>
          <w:rFonts w:ascii="仿宋" w:eastAsia="仿宋" w:hAnsi="仿宋" w:hint="eastAsia"/>
          <w:sz w:val="24"/>
          <w:szCs w:val="24"/>
        </w:rPr>
        <w:t>元</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②转出基金赎回费用</w:t>
      </w:r>
      <w:r>
        <w:rPr>
          <w:rFonts w:ascii="仿宋" w:eastAsia="仿宋" w:hAnsi="仿宋" w:hint="eastAsia"/>
          <w:sz w:val="24"/>
          <w:szCs w:val="24"/>
        </w:rPr>
        <w:t>=102,000.00</w:t>
      </w:r>
      <w:r>
        <w:rPr>
          <w:rFonts w:ascii="仿宋" w:eastAsia="仿宋" w:hAnsi="仿宋" w:hint="eastAsia"/>
          <w:sz w:val="24"/>
          <w:szCs w:val="24"/>
        </w:rPr>
        <w:t>×</w:t>
      </w:r>
      <w:r>
        <w:rPr>
          <w:rFonts w:ascii="仿宋" w:eastAsia="仿宋" w:hAnsi="仿宋" w:hint="eastAsia"/>
          <w:sz w:val="24"/>
          <w:szCs w:val="24"/>
        </w:rPr>
        <w:t>0.1%=102.00</w:t>
      </w:r>
      <w:r>
        <w:rPr>
          <w:rFonts w:ascii="仿宋" w:eastAsia="仿宋" w:hAnsi="仿宋" w:hint="eastAsia"/>
          <w:sz w:val="24"/>
          <w:szCs w:val="24"/>
        </w:rPr>
        <w:t>元</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③转入金额</w:t>
      </w:r>
      <w:r>
        <w:rPr>
          <w:rFonts w:ascii="仿宋" w:eastAsia="仿宋" w:hAnsi="仿宋" w:hint="eastAsia"/>
          <w:sz w:val="24"/>
          <w:szCs w:val="24"/>
        </w:rPr>
        <w:t>=102,000.00-102.00=101,898.00</w:t>
      </w:r>
      <w:r>
        <w:rPr>
          <w:rFonts w:ascii="仿宋" w:eastAsia="仿宋" w:hAnsi="仿宋" w:hint="eastAsia"/>
          <w:sz w:val="24"/>
          <w:szCs w:val="24"/>
        </w:rPr>
        <w:t>元</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④转入基金申购费</w:t>
      </w:r>
      <w:r>
        <w:rPr>
          <w:rFonts w:ascii="仿宋" w:eastAsia="仿宋" w:hAnsi="仿宋" w:hint="eastAsia"/>
          <w:sz w:val="24"/>
          <w:szCs w:val="24"/>
        </w:rPr>
        <w:t>=101,898.00/(1+1.5%)</w:t>
      </w:r>
      <w:r>
        <w:rPr>
          <w:rFonts w:ascii="仿宋" w:eastAsia="仿宋" w:hAnsi="仿宋" w:hint="eastAsia"/>
          <w:sz w:val="24"/>
          <w:szCs w:val="24"/>
        </w:rPr>
        <w:t>×</w:t>
      </w:r>
      <w:r>
        <w:rPr>
          <w:rFonts w:ascii="仿宋" w:eastAsia="仿宋" w:hAnsi="仿宋" w:hint="eastAsia"/>
          <w:sz w:val="24"/>
          <w:szCs w:val="24"/>
        </w:rPr>
        <w:t>1.5%=1,505.</w:t>
      </w:r>
      <w:r>
        <w:rPr>
          <w:rFonts w:ascii="仿宋" w:eastAsia="仿宋" w:hAnsi="仿宋" w:hint="eastAsia"/>
          <w:sz w:val="24"/>
          <w:szCs w:val="24"/>
        </w:rPr>
        <w:t>88</w:t>
      </w:r>
      <w:r>
        <w:rPr>
          <w:rFonts w:ascii="仿宋" w:eastAsia="仿宋" w:hAnsi="仿宋" w:hint="eastAsia"/>
          <w:sz w:val="24"/>
          <w:szCs w:val="24"/>
        </w:rPr>
        <w:t>元</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⑤转出基金申购费</w:t>
      </w:r>
      <w:r>
        <w:rPr>
          <w:rFonts w:ascii="仿宋" w:eastAsia="仿宋" w:hAnsi="仿宋" w:hint="eastAsia"/>
          <w:sz w:val="24"/>
          <w:szCs w:val="24"/>
        </w:rPr>
        <w:t>=101,898.00/(1+0.8%)</w:t>
      </w:r>
      <w:r>
        <w:rPr>
          <w:rFonts w:ascii="仿宋" w:eastAsia="仿宋" w:hAnsi="仿宋" w:hint="eastAsia"/>
          <w:sz w:val="24"/>
          <w:szCs w:val="24"/>
        </w:rPr>
        <w:t>×</w:t>
      </w:r>
      <w:r>
        <w:rPr>
          <w:rFonts w:ascii="仿宋" w:eastAsia="仿宋" w:hAnsi="仿宋" w:hint="eastAsia"/>
          <w:sz w:val="24"/>
          <w:szCs w:val="24"/>
        </w:rPr>
        <w:t>0.8%=808.71</w:t>
      </w:r>
      <w:r>
        <w:rPr>
          <w:rFonts w:ascii="仿宋" w:eastAsia="仿宋" w:hAnsi="仿宋" w:hint="eastAsia"/>
          <w:sz w:val="24"/>
          <w:szCs w:val="24"/>
        </w:rPr>
        <w:t>元</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⑥补差费用</w:t>
      </w:r>
      <w:r>
        <w:rPr>
          <w:rFonts w:ascii="仿宋" w:eastAsia="仿宋" w:hAnsi="仿宋" w:hint="eastAsia"/>
          <w:sz w:val="24"/>
          <w:szCs w:val="24"/>
        </w:rPr>
        <w:t>=</w:t>
      </w:r>
      <w:r>
        <w:rPr>
          <w:rFonts w:ascii="仿宋" w:eastAsia="仿宋" w:hAnsi="仿宋" w:hint="eastAsia"/>
          <w:sz w:val="24"/>
          <w:szCs w:val="24"/>
        </w:rPr>
        <w:t>转入基金申购费</w:t>
      </w:r>
      <w:r>
        <w:rPr>
          <w:rFonts w:ascii="仿宋" w:eastAsia="仿宋" w:hAnsi="仿宋" w:hint="eastAsia"/>
          <w:sz w:val="24"/>
          <w:szCs w:val="24"/>
        </w:rPr>
        <w:t>-</w:t>
      </w:r>
      <w:r>
        <w:rPr>
          <w:rFonts w:ascii="仿宋" w:eastAsia="仿宋" w:hAnsi="仿宋" w:hint="eastAsia"/>
          <w:sz w:val="24"/>
          <w:szCs w:val="24"/>
        </w:rPr>
        <w:t>转出基金申购费</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=1,505.88-808.71=697.17</w:t>
      </w:r>
      <w:r>
        <w:rPr>
          <w:rFonts w:ascii="仿宋" w:eastAsia="仿宋" w:hAnsi="仿宋" w:hint="eastAsia"/>
          <w:sz w:val="24"/>
          <w:szCs w:val="24"/>
        </w:rPr>
        <w:t>元</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⑦净转入金额</w:t>
      </w:r>
      <w:r>
        <w:rPr>
          <w:rFonts w:ascii="仿宋" w:eastAsia="仿宋" w:hAnsi="仿宋" w:hint="eastAsia"/>
          <w:sz w:val="24"/>
          <w:szCs w:val="24"/>
        </w:rPr>
        <w:t>=101,898.00-697.17=101,200.83</w:t>
      </w:r>
      <w:r>
        <w:rPr>
          <w:rFonts w:ascii="仿宋" w:eastAsia="仿宋" w:hAnsi="仿宋" w:hint="eastAsia"/>
          <w:sz w:val="24"/>
          <w:szCs w:val="24"/>
        </w:rPr>
        <w:t>元</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⑧转入份额</w:t>
      </w:r>
      <w:r>
        <w:rPr>
          <w:rFonts w:ascii="仿宋" w:eastAsia="仿宋" w:hAnsi="仿宋" w:hint="eastAsia"/>
          <w:sz w:val="24"/>
          <w:szCs w:val="24"/>
        </w:rPr>
        <w:t>=101,200.83/1.500=67,467.22</w:t>
      </w:r>
      <w:r>
        <w:rPr>
          <w:rFonts w:ascii="仿宋" w:eastAsia="仿宋" w:hAnsi="仿宋" w:hint="eastAsia"/>
          <w:sz w:val="24"/>
          <w:szCs w:val="24"/>
        </w:rPr>
        <w:t>份</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10.</w:t>
      </w:r>
      <w:r>
        <w:rPr>
          <w:rFonts w:ascii="仿宋" w:eastAsia="仿宋" w:hAnsi="仿宋" w:hint="eastAsia"/>
          <w:sz w:val="24"/>
          <w:szCs w:val="24"/>
        </w:rPr>
        <w:t>投资者采用“份额转换”的原则提交申请。基金转出份额必须是可用份额，并遵循“先进先出”的原则。已冻结份额不得申请转换。</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11.</w:t>
      </w:r>
      <w:r>
        <w:rPr>
          <w:rFonts w:ascii="仿宋" w:eastAsia="仿宋" w:hAnsi="仿宋" w:hint="eastAsia"/>
          <w:sz w:val="24"/>
          <w:szCs w:val="24"/>
        </w:rPr>
        <w:t>各基金的转换申请时间以其《基金合同》及《招募说明书》的相关规定为准，当日的转换申请可以在</w:t>
      </w:r>
      <w:r>
        <w:rPr>
          <w:rFonts w:ascii="仿宋" w:eastAsia="仿宋" w:hAnsi="仿宋" w:hint="eastAsia"/>
          <w:sz w:val="24"/>
          <w:szCs w:val="24"/>
        </w:rPr>
        <w:t>15:00</w:t>
      </w:r>
      <w:r>
        <w:rPr>
          <w:rFonts w:ascii="仿宋" w:eastAsia="仿宋" w:hAnsi="仿宋" w:hint="eastAsia"/>
          <w:sz w:val="24"/>
          <w:szCs w:val="24"/>
        </w:rPr>
        <w:t>以前在销售商处撤销，超过交易时间的申请作失败或下一日申请处理。</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12.</w:t>
      </w:r>
      <w:r>
        <w:rPr>
          <w:rFonts w:ascii="仿宋" w:eastAsia="仿宋" w:hAnsi="仿宋" w:hint="eastAsia"/>
          <w:sz w:val="24"/>
          <w:szCs w:val="24"/>
        </w:rPr>
        <w:t>基金转出的份额限制以其《基金合同》及《招募说明书》的相关规定为准，单笔转入申请不受转入基金最低申购限额限制。</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13.</w:t>
      </w:r>
      <w:r>
        <w:rPr>
          <w:rFonts w:ascii="仿宋" w:eastAsia="仿宋" w:hAnsi="仿宋" w:hint="eastAsia"/>
          <w:sz w:val="24"/>
          <w:szCs w:val="24"/>
        </w:rPr>
        <w:t>单个开放日基金净赎回份额及净转换转出申请份额之和超出上一开放日基金总份额的</w:t>
      </w:r>
      <w:r>
        <w:rPr>
          <w:rFonts w:ascii="仿宋" w:eastAsia="仿宋" w:hAnsi="仿宋" w:hint="eastAsia"/>
          <w:sz w:val="24"/>
          <w:szCs w:val="24"/>
        </w:rPr>
        <w:t>10%</w:t>
      </w:r>
      <w:r>
        <w:rPr>
          <w:rFonts w:ascii="仿宋" w:eastAsia="仿宋" w:hAnsi="仿宋" w:hint="eastAsia"/>
          <w:sz w:val="24"/>
          <w:szCs w:val="24"/>
        </w:rPr>
        <w:t>时，为巨额赎回（个别基金比例是否构成巨额赎回以具体的基金合同为准）。发生巨额赎回时，基金转出与基金赎回具有相同的优先级，基金管理人可根据基金资</w:t>
      </w:r>
      <w:r>
        <w:rPr>
          <w:rFonts w:ascii="仿宋" w:eastAsia="仿宋" w:hAnsi="仿宋" w:hint="eastAsia"/>
          <w:sz w:val="24"/>
          <w:szCs w:val="24"/>
        </w:rPr>
        <w:t>产组合情况，决定全额转出或部分转出，并且对于基金转出和基金赎回，将采取相同的比例确认。在转出申请得到部分确认的情况下，未确认的转出申请将不予以顺延。</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14.</w:t>
      </w:r>
      <w:r>
        <w:rPr>
          <w:rFonts w:ascii="仿宋" w:eastAsia="仿宋" w:hAnsi="仿宋" w:hint="eastAsia"/>
          <w:sz w:val="24"/>
          <w:szCs w:val="24"/>
        </w:rPr>
        <w:t>出现下列情况之一时，基金管理人可以暂停基金转换业务：</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）不可抗力的原因导致基金无法正常运作。</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）证券交易场所在交易时间非正常停市，导致基金管理人无法计算当日基金份额净值。</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）因市场剧烈波动或其他原因而出现连续巨额赎回，基金管理人认为有必要暂停接受该基金份额转出申请。</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）法律、法规、规章规定的其他情形或其他在《基金合同》、《招募说明书》已载</w:t>
      </w:r>
      <w:r>
        <w:rPr>
          <w:rFonts w:ascii="仿宋" w:eastAsia="仿宋" w:hAnsi="仿宋" w:hint="eastAsia"/>
          <w:sz w:val="24"/>
          <w:szCs w:val="24"/>
        </w:rPr>
        <w:t>明并获中国证监会批准的特殊情形。</w:t>
      </w:r>
    </w:p>
    <w:p w:rsidR="007459D8" w:rsidRDefault="009E25E8">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）发生上述情形之一的，基金管理人应立即向证监会备案并于规定期限内在证监会规定媒介上刊登暂停公告。重新开放基金转换时，基金管理人应在证监会规定媒介上刊登重新开放基金转换的公告。</w:t>
      </w:r>
    </w:p>
    <w:p w:rsidR="007459D8" w:rsidRDefault="007459D8">
      <w:pPr>
        <w:autoSpaceDE w:val="0"/>
        <w:autoSpaceDN w:val="0"/>
        <w:adjustRightInd w:val="0"/>
        <w:spacing w:line="360" w:lineRule="auto"/>
        <w:ind w:firstLineChars="200" w:firstLine="480"/>
        <w:jc w:val="left"/>
        <w:rPr>
          <w:rFonts w:ascii="仿宋" w:eastAsia="仿宋" w:hAnsi="仿宋"/>
          <w:sz w:val="24"/>
          <w:szCs w:val="24"/>
        </w:rPr>
      </w:pP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四、其他事项</w:t>
      </w: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1.</w:t>
      </w:r>
      <w:r>
        <w:rPr>
          <w:rFonts w:ascii="仿宋" w:eastAsia="仿宋" w:hAnsi="仿宋" w:cs="仿宋_GB2312" w:hint="eastAsia"/>
          <w:kern w:val="0"/>
          <w:sz w:val="24"/>
          <w:szCs w:val="24"/>
        </w:rPr>
        <w:t>投资者欲了解各基金产品的详细情况，请仔细阅读各基金的基金合同、招募说明书等法律文件。</w:t>
      </w: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2.</w:t>
      </w:r>
      <w:r>
        <w:rPr>
          <w:rFonts w:ascii="仿宋" w:eastAsia="仿宋" w:hAnsi="仿宋" w:cs="仿宋_GB2312" w:hint="eastAsia"/>
          <w:kern w:val="0"/>
          <w:sz w:val="24"/>
          <w:szCs w:val="24"/>
        </w:rPr>
        <w:t>风险提示：本公司承诺以诚实信用、勤勉尽责的原则管理和运用基金财产，但不保证基金一定盈利，也不保证最低收益。投资者投资于本公司管理的基金时应认真阅读基金合同、招募说明书等文件。</w:t>
      </w:r>
    </w:p>
    <w:p w:rsidR="007459D8" w:rsidRDefault="007459D8">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五、投资者可通过以下途径了解或咨询相关情况</w:t>
      </w: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1</w:t>
      </w:r>
      <w:r>
        <w:rPr>
          <w:rFonts w:ascii="仿宋" w:eastAsia="仿宋" w:hAnsi="仿宋" w:cs="仿宋_GB2312" w:hint="eastAsia"/>
          <w:kern w:val="0"/>
          <w:sz w:val="24"/>
          <w:szCs w:val="24"/>
        </w:rPr>
        <w:t>、泰信基金管理有限公司</w:t>
      </w: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客服电话：</w:t>
      </w:r>
      <w:r>
        <w:rPr>
          <w:rFonts w:ascii="仿宋" w:eastAsia="仿宋" w:hAnsi="仿宋" w:cs="仿宋_GB2312" w:hint="eastAsia"/>
          <w:kern w:val="0"/>
          <w:sz w:val="24"/>
          <w:szCs w:val="24"/>
        </w:rPr>
        <w:t>400-888-5988 021-38784566</w:t>
      </w:r>
    </w:p>
    <w:p w:rsidR="007459D8" w:rsidRDefault="009E25E8">
      <w:pPr>
        <w:autoSpaceDE w:val="0"/>
        <w:autoSpaceDN w:val="0"/>
        <w:adjustRightInd w:val="0"/>
        <w:spacing w:line="360" w:lineRule="auto"/>
        <w:ind w:firstLineChars="200" w:firstLine="480"/>
        <w:jc w:val="left"/>
        <w:rPr>
          <w:rStyle w:val="a8"/>
          <w:rFonts w:ascii="仿宋" w:eastAsia="仿宋" w:hAnsi="仿宋" w:cs="仿宋_GB2312"/>
          <w:color w:val="auto"/>
          <w:kern w:val="0"/>
          <w:sz w:val="24"/>
          <w:szCs w:val="24"/>
          <w:u w:val="none"/>
        </w:rPr>
      </w:pPr>
      <w:r>
        <w:rPr>
          <w:rFonts w:ascii="仿宋" w:eastAsia="仿宋" w:hAnsi="仿宋" w:cs="仿宋_GB2312" w:hint="eastAsia"/>
          <w:kern w:val="0"/>
          <w:sz w:val="24"/>
          <w:szCs w:val="24"/>
        </w:rPr>
        <w:t>网址：</w:t>
      </w:r>
      <w:hyperlink r:id="rId7" w:history="1">
        <w:r>
          <w:rPr>
            <w:rStyle w:val="a8"/>
            <w:rFonts w:ascii="仿宋" w:eastAsia="仿宋" w:hAnsi="仿宋" w:cs="仿宋_GB2312" w:hint="eastAsia"/>
            <w:color w:val="auto"/>
            <w:kern w:val="0"/>
            <w:sz w:val="24"/>
            <w:szCs w:val="24"/>
            <w:u w:val="none"/>
          </w:rPr>
          <w:t>www.ftfund.com</w:t>
        </w:r>
      </w:hyperlink>
    </w:p>
    <w:p w:rsidR="007459D8" w:rsidRDefault="007459D8">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2</w:t>
      </w:r>
      <w:r>
        <w:rPr>
          <w:rFonts w:ascii="仿宋" w:eastAsia="仿宋" w:hAnsi="仿宋" w:cs="仿宋_GB2312" w:hint="eastAsia"/>
          <w:kern w:val="0"/>
          <w:sz w:val="24"/>
          <w:szCs w:val="24"/>
        </w:rPr>
        <w:t>、腾安基金销售（深圳）有限公司</w:t>
      </w: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客服电话：</w:t>
      </w:r>
      <w:r>
        <w:rPr>
          <w:rFonts w:ascii="仿宋" w:eastAsia="仿宋" w:hAnsi="仿宋" w:cs="仿宋_GB2312" w:hint="eastAsia"/>
          <w:kern w:val="0"/>
          <w:sz w:val="24"/>
          <w:szCs w:val="24"/>
        </w:rPr>
        <w:t>4000-890-555</w:t>
      </w:r>
    </w:p>
    <w:p w:rsidR="007459D8" w:rsidRDefault="009E25E8">
      <w:pPr>
        <w:autoSpaceDE w:val="0"/>
        <w:autoSpaceDN w:val="0"/>
        <w:adjustRightInd w:val="0"/>
        <w:spacing w:line="360" w:lineRule="auto"/>
        <w:ind w:firstLineChars="200" w:firstLine="480"/>
        <w:jc w:val="left"/>
        <w:rPr>
          <w:rFonts w:ascii="仿宋" w:eastAsia="仿宋" w:hAnsi="仿宋" w:cs="仿宋_GB2312"/>
          <w:kern w:val="0"/>
          <w:sz w:val="24"/>
          <w:szCs w:val="24"/>
        </w:rPr>
      </w:pPr>
      <w:r>
        <w:rPr>
          <w:rFonts w:ascii="仿宋" w:eastAsia="仿宋" w:hAnsi="仿宋" w:cs="仿宋_GB2312" w:hint="eastAsia"/>
          <w:kern w:val="0"/>
          <w:sz w:val="24"/>
          <w:szCs w:val="24"/>
        </w:rPr>
        <w:t>网址：</w:t>
      </w:r>
      <w:bookmarkStart w:id="0" w:name="_GoBack"/>
      <w:r>
        <w:rPr>
          <w:rFonts w:ascii="仿宋" w:eastAsia="仿宋" w:hAnsi="仿宋" w:cs="仿宋_GB2312" w:hint="eastAsia"/>
          <w:kern w:val="0"/>
          <w:sz w:val="24"/>
          <w:szCs w:val="24"/>
        </w:rPr>
        <w:t>www.txfund.com</w:t>
      </w:r>
      <w:bookmarkEnd w:id="0"/>
    </w:p>
    <w:p w:rsidR="007459D8" w:rsidRDefault="007459D8">
      <w:pPr>
        <w:spacing w:line="360" w:lineRule="auto"/>
        <w:ind w:firstLineChars="200" w:firstLine="480"/>
        <w:rPr>
          <w:rFonts w:ascii="仿宋" w:eastAsia="仿宋" w:hAnsi="仿宋"/>
          <w:sz w:val="24"/>
          <w:szCs w:val="24"/>
        </w:rPr>
      </w:pPr>
    </w:p>
    <w:p w:rsidR="007459D8" w:rsidRDefault="007459D8">
      <w:pPr>
        <w:autoSpaceDE w:val="0"/>
        <w:autoSpaceDN w:val="0"/>
        <w:adjustRightInd w:val="0"/>
        <w:spacing w:line="360" w:lineRule="auto"/>
        <w:ind w:firstLineChars="200" w:firstLine="480"/>
        <w:jc w:val="left"/>
        <w:rPr>
          <w:rFonts w:ascii="仿宋" w:eastAsia="仿宋" w:hAnsi="仿宋" w:cs="仿宋_GB2312"/>
          <w:kern w:val="0"/>
          <w:sz w:val="24"/>
          <w:szCs w:val="24"/>
        </w:rPr>
      </w:pPr>
    </w:p>
    <w:p w:rsidR="007459D8" w:rsidRDefault="007459D8">
      <w:pPr>
        <w:autoSpaceDE w:val="0"/>
        <w:autoSpaceDN w:val="0"/>
        <w:adjustRightInd w:val="0"/>
        <w:spacing w:line="360" w:lineRule="auto"/>
        <w:jc w:val="right"/>
        <w:rPr>
          <w:rFonts w:ascii="仿宋" w:eastAsia="仿宋" w:hAnsi="仿宋" w:cs="仿宋_GB2312"/>
          <w:kern w:val="0"/>
          <w:sz w:val="24"/>
          <w:szCs w:val="24"/>
        </w:rPr>
      </w:pPr>
    </w:p>
    <w:p w:rsidR="007459D8" w:rsidRDefault="009E25E8">
      <w:pPr>
        <w:autoSpaceDE w:val="0"/>
        <w:autoSpaceDN w:val="0"/>
        <w:adjustRightInd w:val="0"/>
        <w:spacing w:line="360" w:lineRule="auto"/>
        <w:jc w:val="right"/>
        <w:rPr>
          <w:rFonts w:ascii="仿宋" w:eastAsia="仿宋" w:hAnsi="仿宋" w:cs="仿宋_GB2312"/>
          <w:kern w:val="0"/>
          <w:sz w:val="24"/>
          <w:szCs w:val="24"/>
        </w:rPr>
      </w:pPr>
      <w:r>
        <w:rPr>
          <w:rFonts w:ascii="仿宋" w:eastAsia="仿宋" w:hAnsi="仿宋" w:cs="仿宋_GB2312" w:hint="eastAsia"/>
          <w:kern w:val="0"/>
          <w:sz w:val="24"/>
          <w:szCs w:val="24"/>
        </w:rPr>
        <w:t>泰信基金管理有限公司</w:t>
      </w:r>
    </w:p>
    <w:p w:rsidR="007459D8" w:rsidRDefault="009E25E8">
      <w:pPr>
        <w:spacing w:line="360" w:lineRule="auto"/>
        <w:ind w:right="140"/>
        <w:jc w:val="right"/>
        <w:rPr>
          <w:rFonts w:ascii="仿宋" w:eastAsia="仿宋" w:hAnsi="仿宋"/>
        </w:rPr>
      </w:pPr>
      <w:r>
        <w:rPr>
          <w:rFonts w:ascii="仿宋" w:eastAsia="仿宋" w:hAnsi="仿宋" w:cs="仿宋_GB2312" w:hint="eastAsia"/>
          <w:kern w:val="0"/>
          <w:sz w:val="24"/>
          <w:szCs w:val="24"/>
        </w:rPr>
        <w:t>202</w:t>
      </w:r>
      <w:r>
        <w:rPr>
          <w:rFonts w:ascii="仿宋" w:eastAsia="仿宋" w:hAnsi="仿宋" w:cs="仿宋_GB2312"/>
          <w:kern w:val="0"/>
          <w:sz w:val="24"/>
          <w:szCs w:val="24"/>
        </w:rPr>
        <w:t>3</w:t>
      </w:r>
      <w:r>
        <w:rPr>
          <w:rFonts w:ascii="仿宋" w:eastAsia="仿宋" w:hAnsi="仿宋" w:cs="仿宋_GB2312" w:hint="eastAsia"/>
          <w:kern w:val="0"/>
          <w:sz w:val="24"/>
          <w:szCs w:val="24"/>
        </w:rPr>
        <w:t>年</w:t>
      </w:r>
      <w:r>
        <w:rPr>
          <w:rFonts w:ascii="仿宋" w:eastAsia="仿宋" w:hAnsi="仿宋" w:cs="仿宋_GB2312" w:hint="eastAsia"/>
          <w:kern w:val="0"/>
          <w:sz w:val="24"/>
          <w:szCs w:val="24"/>
        </w:rPr>
        <w:t>8</w:t>
      </w:r>
      <w:r>
        <w:rPr>
          <w:rFonts w:ascii="仿宋" w:eastAsia="仿宋" w:hAnsi="仿宋" w:cs="仿宋_GB2312" w:hint="eastAsia"/>
          <w:kern w:val="0"/>
          <w:sz w:val="24"/>
          <w:szCs w:val="24"/>
        </w:rPr>
        <w:t>月</w:t>
      </w:r>
      <w:r>
        <w:rPr>
          <w:rFonts w:ascii="仿宋" w:eastAsia="仿宋" w:hAnsi="仿宋" w:cs="仿宋_GB2312" w:hint="eastAsia"/>
          <w:kern w:val="0"/>
          <w:sz w:val="24"/>
          <w:szCs w:val="24"/>
        </w:rPr>
        <w:t>25</w:t>
      </w:r>
      <w:r>
        <w:rPr>
          <w:rFonts w:ascii="仿宋" w:eastAsia="仿宋" w:hAnsi="仿宋" w:cs="仿宋_GB2312" w:hint="eastAsia"/>
          <w:kern w:val="0"/>
          <w:sz w:val="24"/>
          <w:szCs w:val="24"/>
        </w:rPr>
        <w:t>日</w:t>
      </w:r>
    </w:p>
    <w:p w:rsidR="007459D8" w:rsidRDefault="007459D8"/>
    <w:sectPr w:rsidR="007459D8" w:rsidSect="007459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D8" w:rsidRDefault="007459D8" w:rsidP="007459D8">
      <w:r>
        <w:separator/>
      </w:r>
    </w:p>
  </w:endnote>
  <w:endnote w:type="continuationSeparator" w:id="0">
    <w:p w:rsidR="007459D8" w:rsidRDefault="007459D8" w:rsidP="00745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7459D8" w:rsidRDefault="007459D8">
        <w:pPr>
          <w:pStyle w:val="a5"/>
          <w:jc w:val="center"/>
        </w:pPr>
        <w:r>
          <w:fldChar w:fldCharType="begin"/>
        </w:r>
        <w:r w:rsidR="009E25E8">
          <w:instrText>PAGE   \* MERGEFORMAT</w:instrText>
        </w:r>
        <w:r>
          <w:fldChar w:fldCharType="separate"/>
        </w:r>
        <w:r w:rsidR="009E25E8" w:rsidRPr="009E25E8">
          <w:rPr>
            <w:noProof/>
            <w:lang w:val="zh-CN"/>
          </w:rPr>
          <w:t>1</w:t>
        </w:r>
        <w:r>
          <w:fldChar w:fldCharType="end"/>
        </w:r>
      </w:p>
    </w:sdtContent>
  </w:sdt>
  <w:p w:rsidR="007459D8" w:rsidRDefault="007459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D8" w:rsidRDefault="007459D8" w:rsidP="007459D8">
      <w:r>
        <w:separator/>
      </w:r>
    </w:p>
  </w:footnote>
  <w:footnote w:type="continuationSeparator" w:id="0">
    <w:p w:rsidR="007459D8" w:rsidRDefault="007459D8" w:rsidP="007459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NiOTU5ZGU1ZjQxZWJiN2Y4Mzg0M2NiY2JiYWMxMzAifQ=="/>
  </w:docVars>
  <w:rsids>
    <w:rsidRoot w:val="00C33475"/>
    <w:rsid w:val="97F8F430"/>
    <w:rsid w:val="D7FEFB5C"/>
    <w:rsid w:val="DFDF7054"/>
    <w:rsid w:val="EBFE566B"/>
    <w:rsid w:val="00005ED9"/>
    <w:rsid w:val="00063658"/>
    <w:rsid w:val="000733C6"/>
    <w:rsid w:val="00083DFF"/>
    <w:rsid w:val="000860DB"/>
    <w:rsid w:val="00094577"/>
    <w:rsid w:val="000B37E4"/>
    <w:rsid w:val="000D7C74"/>
    <w:rsid w:val="0010245A"/>
    <w:rsid w:val="00141EC1"/>
    <w:rsid w:val="00150F1C"/>
    <w:rsid w:val="00153CC4"/>
    <w:rsid w:val="00170F0B"/>
    <w:rsid w:val="001736EC"/>
    <w:rsid w:val="00176289"/>
    <w:rsid w:val="001B1511"/>
    <w:rsid w:val="001B466A"/>
    <w:rsid w:val="001B7811"/>
    <w:rsid w:val="001C575F"/>
    <w:rsid w:val="001D7550"/>
    <w:rsid w:val="001F6106"/>
    <w:rsid w:val="00201BE9"/>
    <w:rsid w:val="00202527"/>
    <w:rsid w:val="002342EB"/>
    <w:rsid w:val="002364B7"/>
    <w:rsid w:val="00244B43"/>
    <w:rsid w:val="0024571D"/>
    <w:rsid w:val="00290394"/>
    <w:rsid w:val="00292B2E"/>
    <w:rsid w:val="002B60E3"/>
    <w:rsid w:val="002D085A"/>
    <w:rsid w:val="002D12D2"/>
    <w:rsid w:val="002E4ABA"/>
    <w:rsid w:val="0031698C"/>
    <w:rsid w:val="00357807"/>
    <w:rsid w:val="003606F7"/>
    <w:rsid w:val="00360876"/>
    <w:rsid w:val="00382EE7"/>
    <w:rsid w:val="00391EFA"/>
    <w:rsid w:val="00393CA8"/>
    <w:rsid w:val="003A0081"/>
    <w:rsid w:val="003A0871"/>
    <w:rsid w:val="003D1441"/>
    <w:rsid w:val="003E4728"/>
    <w:rsid w:val="003F6FC8"/>
    <w:rsid w:val="00421E44"/>
    <w:rsid w:val="004234EA"/>
    <w:rsid w:val="00424A5C"/>
    <w:rsid w:val="00446218"/>
    <w:rsid w:val="00483099"/>
    <w:rsid w:val="0048643B"/>
    <w:rsid w:val="004A538C"/>
    <w:rsid w:val="004C4156"/>
    <w:rsid w:val="004E6902"/>
    <w:rsid w:val="00501EE6"/>
    <w:rsid w:val="00524B62"/>
    <w:rsid w:val="0055699F"/>
    <w:rsid w:val="00566022"/>
    <w:rsid w:val="00571447"/>
    <w:rsid w:val="0057415B"/>
    <w:rsid w:val="005746BC"/>
    <w:rsid w:val="00581EB4"/>
    <w:rsid w:val="0058432C"/>
    <w:rsid w:val="00585A78"/>
    <w:rsid w:val="00591FD5"/>
    <w:rsid w:val="005C26E2"/>
    <w:rsid w:val="005E2BFF"/>
    <w:rsid w:val="005F028F"/>
    <w:rsid w:val="00607633"/>
    <w:rsid w:val="0064296A"/>
    <w:rsid w:val="006519D4"/>
    <w:rsid w:val="00662373"/>
    <w:rsid w:val="006737AE"/>
    <w:rsid w:val="006D23B9"/>
    <w:rsid w:val="006F362B"/>
    <w:rsid w:val="007137E1"/>
    <w:rsid w:val="00724870"/>
    <w:rsid w:val="00731D44"/>
    <w:rsid w:val="007368DC"/>
    <w:rsid w:val="00737F1A"/>
    <w:rsid w:val="00741F0F"/>
    <w:rsid w:val="007449D3"/>
    <w:rsid w:val="007459D8"/>
    <w:rsid w:val="00755994"/>
    <w:rsid w:val="007734A6"/>
    <w:rsid w:val="00775944"/>
    <w:rsid w:val="00786119"/>
    <w:rsid w:val="007A49FC"/>
    <w:rsid w:val="007D39B0"/>
    <w:rsid w:val="007E2F21"/>
    <w:rsid w:val="007F3057"/>
    <w:rsid w:val="007F4B15"/>
    <w:rsid w:val="007F66E4"/>
    <w:rsid w:val="00831E35"/>
    <w:rsid w:val="00852A64"/>
    <w:rsid w:val="008535FD"/>
    <w:rsid w:val="00856D59"/>
    <w:rsid w:val="008A2117"/>
    <w:rsid w:val="008C6BCD"/>
    <w:rsid w:val="008F0563"/>
    <w:rsid w:val="00956BBC"/>
    <w:rsid w:val="009B0EE2"/>
    <w:rsid w:val="009B14FB"/>
    <w:rsid w:val="009B6A65"/>
    <w:rsid w:val="009B6AAB"/>
    <w:rsid w:val="009E25E8"/>
    <w:rsid w:val="009E6B86"/>
    <w:rsid w:val="009F666E"/>
    <w:rsid w:val="009F7FD8"/>
    <w:rsid w:val="00A018DB"/>
    <w:rsid w:val="00A111B9"/>
    <w:rsid w:val="00A32767"/>
    <w:rsid w:val="00A53444"/>
    <w:rsid w:val="00A64765"/>
    <w:rsid w:val="00A75BA3"/>
    <w:rsid w:val="00A875A6"/>
    <w:rsid w:val="00AB09FE"/>
    <w:rsid w:val="00AC07CF"/>
    <w:rsid w:val="00AC61E6"/>
    <w:rsid w:val="00AE0B6E"/>
    <w:rsid w:val="00AE324F"/>
    <w:rsid w:val="00B125BD"/>
    <w:rsid w:val="00B34E98"/>
    <w:rsid w:val="00B364F1"/>
    <w:rsid w:val="00B37159"/>
    <w:rsid w:val="00B46D2D"/>
    <w:rsid w:val="00B5224B"/>
    <w:rsid w:val="00B54BEC"/>
    <w:rsid w:val="00B62165"/>
    <w:rsid w:val="00B63A68"/>
    <w:rsid w:val="00B67CDE"/>
    <w:rsid w:val="00B718AD"/>
    <w:rsid w:val="00B76245"/>
    <w:rsid w:val="00B83C40"/>
    <w:rsid w:val="00B94AED"/>
    <w:rsid w:val="00BB71E4"/>
    <w:rsid w:val="00BB7D36"/>
    <w:rsid w:val="00BC06A5"/>
    <w:rsid w:val="00BF05A6"/>
    <w:rsid w:val="00BF5040"/>
    <w:rsid w:val="00C12BCB"/>
    <w:rsid w:val="00C15C5C"/>
    <w:rsid w:val="00C20EB4"/>
    <w:rsid w:val="00C304A9"/>
    <w:rsid w:val="00C32FFA"/>
    <w:rsid w:val="00C33475"/>
    <w:rsid w:val="00C370CA"/>
    <w:rsid w:val="00C41505"/>
    <w:rsid w:val="00C53538"/>
    <w:rsid w:val="00C620BC"/>
    <w:rsid w:val="00C7033D"/>
    <w:rsid w:val="00C7448D"/>
    <w:rsid w:val="00C81790"/>
    <w:rsid w:val="00C90012"/>
    <w:rsid w:val="00C90847"/>
    <w:rsid w:val="00CB61AD"/>
    <w:rsid w:val="00CD2925"/>
    <w:rsid w:val="00CE64C5"/>
    <w:rsid w:val="00D15832"/>
    <w:rsid w:val="00D26008"/>
    <w:rsid w:val="00D26403"/>
    <w:rsid w:val="00D71F6A"/>
    <w:rsid w:val="00D762E4"/>
    <w:rsid w:val="00D92EA4"/>
    <w:rsid w:val="00DA6266"/>
    <w:rsid w:val="00DC4BCE"/>
    <w:rsid w:val="00DD2798"/>
    <w:rsid w:val="00DF0A98"/>
    <w:rsid w:val="00E17387"/>
    <w:rsid w:val="00E35E9E"/>
    <w:rsid w:val="00E4740E"/>
    <w:rsid w:val="00E64892"/>
    <w:rsid w:val="00E65D5A"/>
    <w:rsid w:val="00E774B1"/>
    <w:rsid w:val="00E775A4"/>
    <w:rsid w:val="00E81038"/>
    <w:rsid w:val="00E869FF"/>
    <w:rsid w:val="00EA35DC"/>
    <w:rsid w:val="00F3521E"/>
    <w:rsid w:val="00F4436B"/>
    <w:rsid w:val="00F47D2E"/>
    <w:rsid w:val="00F52D42"/>
    <w:rsid w:val="00F67317"/>
    <w:rsid w:val="00F875E2"/>
    <w:rsid w:val="00F95593"/>
    <w:rsid w:val="00FC60B5"/>
    <w:rsid w:val="00FC77AC"/>
    <w:rsid w:val="00FC7F0F"/>
    <w:rsid w:val="00FE0ACA"/>
    <w:rsid w:val="014F6641"/>
    <w:rsid w:val="057B4A41"/>
    <w:rsid w:val="073763F0"/>
    <w:rsid w:val="076F3599"/>
    <w:rsid w:val="09B45B66"/>
    <w:rsid w:val="0B5331D2"/>
    <w:rsid w:val="0C6236CC"/>
    <w:rsid w:val="0E9F6563"/>
    <w:rsid w:val="105E43EC"/>
    <w:rsid w:val="10675651"/>
    <w:rsid w:val="12B31279"/>
    <w:rsid w:val="13651CF4"/>
    <w:rsid w:val="13740D66"/>
    <w:rsid w:val="139A199E"/>
    <w:rsid w:val="143C61AE"/>
    <w:rsid w:val="15DB3789"/>
    <w:rsid w:val="16614C09"/>
    <w:rsid w:val="18C63235"/>
    <w:rsid w:val="19341F4D"/>
    <w:rsid w:val="1BCA08F7"/>
    <w:rsid w:val="1CEB326A"/>
    <w:rsid w:val="1FD75D28"/>
    <w:rsid w:val="20DE6C42"/>
    <w:rsid w:val="218E2416"/>
    <w:rsid w:val="24194B61"/>
    <w:rsid w:val="295923A1"/>
    <w:rsid w:val="29CB5D3E"/>
    <w:rsid w:val="2D9B5FB1"/>
    <w:rsid w:val="2E150D8F"/>
    <w:rsid w:val="2FAC4703"/>
    <w:rsid w:val="30E57CC3"/>
    <w:rsid w:val="31EF5153"/>
    <w:rsid w:val="3A377697"/>
    <w:rsid w:val="3AF8D1C6"/>
    <w:rsid w:val="3B7364AD"/>
    <w:rsid w:val="3C406CD7"/>
    <w:rsid w:val="3DAE7C70"/>
    <w:rsid w:val="3DC63C7F"/>
    <w:rsid w:val="3F5C45F4"/>
    <w:rsid w:val="41320BB8"/>
    <w:rsid w:val="46717BB0"/>
    <w:rsid w:val="47DC2F33"/>
    <w:rsid w:val="49AE2DA6"/>
    <w:rsid w:val="4AC76815"/>
    <w:rsid w:val="4C0513A3"/>
    <w:rsid w:val="4D1C33E8"/>
    <w:rsid w:val="4FC501C5"/>
    <w:rsid w:val="577E46FF"/>
    <w:rsid w:val="59792AC1"/>
    <w:rsid w:val="5D007581"/>
    <w:rsid w:val="5F3C1128"/>
    <w:rsid w:val="620F48D2"/>
    <w:rsid w:val="62202193"/>
    <w:rsid w:val="62287742"/>
    <w:rsid w:val="62966DA1"/>
    <w:rsid w:val="64E02555"/>
    <w:rsid w:val="6AA62616"/>
    <w:rsid w:val="6DAF6F69"/>
    <w:rsid w:val="6EEE508C"/>
    <w:rsid w:val="6F403E43"/>
    <w:rsid w:val="6FC50CC6"/>
    <w:rsid w:val="71EC078C"/>
    <w:rsid w:val="727D5888"/>
    <w:rsid w:val="731A1328"/>
    <w:rsid w:val="74C62724"/>
    <w:rsid w:val="75F776FF"/>
    <w:rsid w:val="77DA1086"/>
    <w:rsid w:val="77DB72D8"/>
    <w:rsid w:val="78091FD7"/>
    <w:rsid w:val="78451056"/>
    <w:rsid w:val="78A43B6E"/>
    <w:rsid w:val="7CFF75D7"/>
    <w:rsid w:val="7D0E2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D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459D8"/>
    <w:pPr>
      <w:jc w:val="left"/>
    </w:pPr>
  </w:style>
  <w:style w:type="paragraph" w:styleId="a4">
    <w:name w:val="Balloon Text"/>
    <w:basedOn w:val="a"/>
    <w:link w:val="Char"/>
    <w:uiPriority w:val="99"/>
    <w:unhideWhenUsed/>
    <w:qFormat/>
    <w:rsid w:val="007459D8"/>
    <w:rPr>
      <w:sz w:val="18"/>
      <w:szCs w:val="18"/>
    </w:rPr>
  </w:style>
  <w:style w:type="paragraph" w:styleId="a5">
    <w:name w:val="footer"/>
    <w:basedOn w:val="a"/>
    <w:link w:val="Char0"/>
    <w:uiPriority w:val="99"/>
    <w:unhideWhenUsed/>
    <w:qFormat/>
    <w:rsid w:val="007459D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7459D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7459D8"/>
    <w:pPr>
      <w:spacing w:beforeAutospacing="1" w:afterAutospacing="1"/>
      <w:jc w:val="left"/>
    </w:pPr>
    <w:rPr>
      <w:rFonts w:cs="Times New Roman"/>
      <w:kern w:val="0"/>
      <w:sz w:val="24"/>
    </w:rPr>
  </w:style>
  <w:style w:type="character" w:styleId="a8">
    <w:name w:val="Hyperlink"/>
    <w:basedOn w:val="a0"/>
    <w:unhideWhenUsed/>
    <w:qFormat/>
    <w:rsid w:val="007459D8"/>
    <w:rPr>
      <w:color w:val="0000FF"/>
      <w:u w:val="single"/>
    </w:rPr>
  </w:style>
  <w:style w:type="paragraph" w:customStyle="1" w:styleId="1">
    <w:name w:val="列表段落1"/>
    <w:basedOn w:val="a"/>
    <w:uiPriority w:val="34"/>
    <w:qFormat/>
    <w:rsid w:val="007459D8"/>
    <w:pPr>
      <w:ind w:firstLineChars="200" w:firstLine="420"/>
    </w:pPr>
  </w:style>
  <w:style w:type="paragraph" w:customStyle="1" w:styleId="Default">
    <w:name w:val="Default"/>
    <w:qFormat/>
    <w:rsid w:val="007459D8"/>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10">
    <w:name w:val="未处理的提及1"/>
    <w:basedOn w:val="a0"/>
    <w:uiPriority w:val="99"/>
    <w:unhideWhenUsed/>
    <w:qFormat/>
    <w:rsid w:val="007459D8"/>
    <w:rPr>
      <w:color w:val="605E5C"/>
      <w:shd w:val="clear" w:color="auto" w:fill="E1DFDD"/>
    </w:rPr>
  </w:style>
  <w:style w:type="character" w:customStyle="1" w:styleId="Char1">
    <w:name w:val="页眉 Char"/>
    <w:basedOn w:val="a0"/>
    <w:link w:val="a6"/>
    <w:uiPriority w:val="99"/>
    <w:qFormat/>
    <w:rsid w:val="007459D8"/>
    <w:rPr>
      <w:sz w:val="18"/>
      <w:szCs w:val="18"/>
    </w:rPr>
  </w:style>
  <w:style w:type="character" w:customStyle="1" w:styleId="Char0">
    <w:name w:val="页脚 Char"/>
    <w:basedOn w:val="a0"/>
    <w:link w:val="a5"/>
    <w:uiPriority w:val="99"/>
    <w:qFormat/>
    <w:rsid w:val="007459D8"/>
    <w:rPr>
      <w:sz w:val="18"/>
      <w:szCs w:val="18"/>
    </w:rPr>
  </w:style>
  <w:style w:type="character" w:customStyle="1" w:styleId="Char">
    <w:name w:val="批注框文本 Char"/>
    <w:basedOn w:val="a0"/>
    <w:link w:val="a4"/>
    <w:uiPriority w:val="99"/>
    <w:semiHidden/>
    <w:qFormat/>
    <w:rsid w:val="007459D8"/>
    <w:rPr>
      <w:sz w:val="18"/>
      <w:szCs w:val="18"/>
    </w:rPr>
  </w:style>
  <w:style w:type="character" w:customStyle="1" w:styleId="2">
    <w:name w:val="未处理的提及2"/>
    <w:basedOn w:val="a0"/>
    <w:uiPriority w:val="99"/>
    <w:unhideWhenUsed/>
    <w:qFormat/>
    <w:rsid w:val="007459D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3246</Characters>
  <Application>Microsoft Office Word</Application>
  <DocSecurity>4</DocSecurity>
  <Lines>27</Lines>
  <Paragraphs>7</Paragraphs>
  <ScaleCrop>false</ScaleCrop>
  <Company>CNSTOCK</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2021-08-30T15:06:00Z</cp:lastPrinted>
  <dcterms:created xsi:type="dcterms:W3CDTF">2023-08-24T16:02:00Z</dcterms:created>
  <dcterms:modified xsi:type="dcterms:W3CDTF">2023-08-24T16:02:00Z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EF38BB9C35894F2E8D3C49D5AF6B5B97</vt:lpwstr>
  </property>
</Properties>
</file>