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D76" w:rsidRPr="00052CEE" w:rsidRDefault="005E5D76" w:rsidP="00052CEE">
      <w:pPr>
        <w:pStyle w:val="a5"/>
        <w:shd w:val="clear" w:color="auto" w:fill="FFFFFF"/>
        <w:spacing w:before="240" w:beforeAutospacing="0" w:after="0" w:afterAutospacing="0"/>
        <w:ind w:firstLineChars="200" w:firstLine="562"/>
        <w:jc w:val="center"/>
        <w:rPr>
          <w:b/>
          <w:bCs/>
          <w:color w:val="333333"/>
          <w:sz w:val="28"/>
          <w:szCs w:val="28"/>
        </w:rPr>
      </w:pPr>
      <w:r w:rsidRPr="00052CEE">
        <w:rPr>
          <w:rFonts w:hint="eastAsia"/>
          <w:b/>
          <w:bCs/>
          <w:color w:val="333333"/>
          <w:sz w:val="28"/>
          <w:szCs w:val="28"/>
        </w:rPr>
        <w:t>海富通基金管理有限公司关于</w:t>
      </w:r>
      <w:r w:rsidR="008008A7" w:rsidRPr="00052CEE">
        <w:rPr>
          <w:rFonts w:hint="eastAsia"/>
          <w:b/>
          <w:bCs/>
          <w:color w:val="333333"/>
          <w:sz w:val="28"/>
          <w:szCs w:val="28"/>
        </w:rPr>
        <w:t>海富通欣润混合型证券投资基金</w:t>
      </w:r>
      <w:r w:rsidRPr="00052CEE">
        <w:rPr>
          <w:rFonts w:hint="eastAsia"/>
          <w:b/>
          <w:bCs/>
          <w:color w:val="333333"/>
          <w:sz w:val="28"/>
          <w:szCs w:val="28"/>
        </w:rPr>
        <w:t>基金份额持有人大会表决结果暨决议生效的公告</w:t>
      </w:r>
    </w:p>
    <w:p w:rsidR="005E5D76" w:rsidRPr="00052CEE" w:rsidRDefault="005E5D76" w:rsidP="00052CEE">
      <w:pPr>
        <w:pStyle w:val="a5"/>
        <w:shd w:val="clear" w:color="auto" w:fill="FFFFFF"/>
        <w:spacing w:before="0" w:beforeAutospacing="0" w:after="0" w:afterAutospacing="0" w:line="360" w:lineRule="auto"/>
        <w:ind w:firstLineChars="200" w:firstLine="480"/>
        <w:rPr>
          <w:color w:val="333333"/>
        </w:rPr>
      </w:pPr>
      <w:r w:rsidRPr="00052CEE">
        <w:rPr>
          <w:rFonts w:hint="eastAsia"/>
          <w:color w:val="333333"/>
        </w:rPr>
        <w:t>根据《中华人民共和国证券投资基金法》、《公开募集证券投资基金运作管理办法》和《</w:t>
      </w:r>
      <w:r w:rsidR="008008A7" w:rsidRPr="00052CEE">
        <w:rPr>
          <w:rFonts w:hint="eastAsia"/>
          <w:color w:val="333333"/>
        </w:rPr>
        <w:t>海富通欣润混合型证券投资基金</w:t>
      </w:r>
      <w:r w:rsidRPr="00052CEE">
        <w:rPr>
          <w:rFonts w:hint="eastAsia"/>
          <w:color w:val="333333"/>
        </w:rPr>
        <w:t>基金合同》的有关规定，现将</w:t>
      </w:r>
      <w:r w:rsidR="008008A7" w:rsidRPr="00052CEE">
        <w:rPr>
          <w:rFonts w:hint="eastAsia"/>
          <w:color w:val="333333"/>
        </w:rPr>
        <w:t>海富通欣润混合型证券投资基金</w:t>
      </w:r>
      <w:r w:rsidRPr="00052CEE">
        <w:rPr>
          <w:rFonts w:hint="eastAsia"/>
          <w:color w:val="333333"/>
        </w:rPr>
        <w:t>（以下简称“本基金”）基金份额持有人大会的决议及相关事项公告如下：</w:t>
      </w:r>
    </w:p>
    <w:p w:rsidR="005E5D76" w:rsidRPr="00052CEE" w:rsidRDefault="005E5D76" w:rsidP="00052CEE">
      <w:pPr>
        <w:pStyle w:val="a5"/>
        <w:shd w:val="clear" w:color="auto" w:fill="FFFFFF"/>
        <w:spacing w:before="0" w:beforeAutospacing="0" w:after="0" w:afterAutospacing="0" w:line="360" w:lineRule="auto"/>
        <w:ind w:firstLineChars="200" w:firstLine="480"/>
        <w:rPr>
          <w:color w:val="333333"/>
        </w:rPr>
      </w:pPr>
      <w:r w:rsidRPr="00052CEE">
        <w:rPr>
          <w:rFonts w:hint="eastAsia"/>
          <w:color w:val="333333"/>
        </w:rPr>
        <w:t>一、本次基金份额持有人大会会议情况</w:t>
      </w:r>
    </w:p>
    <w:p w:rsidR="005E5D76" w:rsidRPr="00052CEE" w:rsidRDefault="005E5D76" w:rsidP="00052CEE">
      <w:pPr>
        <w:pStyle w:val="a5"/>
        <w:shd w:val="clear" w:color="auto" w:fill="FFFFFF"/>
        <w:spacing w:before="0" w:beforeAutospacing="0" w:after="0" w:afterAutospacing="0" w:line="360" w:lineRule="auto"/>
        <w:ind w:firstLineChars="200" w:firstLine="480"/>
        <w:rPr>
          <w:color w:val="333333"/>
        </w:rPr>
      </w:pPr>
      <w:r w:rsidRPr="00052CEE">
        <w:rPr>
          <w:rFonts w:hint="eastAsia"/>
          <w:color w:val="333333"/>
        </w:rPr>
        <w:t>海富通基金管理有限公司（以下简称“本公司”）旗下</w:t>
      </w:r>
      <w:r w:rsidR="008008A7" w:rsidRPr="00052CEE">
        <w:rPr>
          <w:rFonts w:hint="eastAsia"/>
          <w:color w:val="333333"/>
        </w:rPr>
        <w:t>海富通欣润混合型证券投资基金</w:t>
      </w:r>
      <w:r w:rsidRPr="00052CEE">
        <w:rPr>
          <w:rFonts w:hint="eastAsia"/>
          <w:color w:val="333333"/>
        </w:rPr>
        <w:t>于</w:t>
      </w:r>
      <w:r w:rsidR="00103835" w:rsidRPr="00052CEE">
        <w:rPr>
          <w:color w:val="333333"/>
        </w:rPr>
        <w:t>2023年7月25日起</w:t>
      </w:r>
      <w:r w:rsidR="006C0AB5" w:rsidRPr="00052CEE">
        <w:rPr>
          <w:rFonts w:hint="eastAsia"/>
          <w:color w:val="333333"/>
        </w:rPr>
        <w:t>，</w:t>
      </w:r>
      <w:r w:rsidR="00103835" w:rsidRPr="00052CEE">
        <w:rPr>
          <w:color w:val="333333"/>
        </w:rPr>
        <w:t>至2023年8月21日</w:t>
      </w:r>
      <w:r w:rsidRPr="00052CEE">
        <w:rPr>
          <w:rFonts w:hint="eastAsia"/>
          <w:color w:val="333333"/>
        </w:rPr>
        <w:t>期间以通讯方式召开了基金份额持有人大会，会议表决于</w:t>
      </w:r>
      <w:r w:rsidR="00103835" w:rsidRPr="00052CEE">
        <w:rPr>
          <w:color w:val="333333"/>
        </w:rPr>
        <w:t>2023年8月21日17:00</w:t>
      </w:r>
      <w:r w:rsidRPr="00052CEE">
        <w:rPr>
          <w:rFonts w:hint="eastAsia"/>
          <w:color w:val="333333"/>
        </w:rPr>
        <w:t>截止，会议期间审议了《</w:t>
      </w:r>
      <w:r w:rsidR="00103835" w:rsidRPr="00052CEE">
        <w:rPr>
          <w:rFonts w:hint="eastAsia"/>
          <w:color w:val="333333"/>
        </w:rPr>
        <w:t>关于海富通欣润混合型证券投资基金终止基金合同有关事项的议案</w:t>
      </w:r>
      <w:r w:rsidRPr="00052CEE">
        <w:rPr>
          <w:rFonts w:hint="eastAsia"/>
          <w:color w:val="333333"/>
        </w:rPr>
        <w:t>》（以下简称“本次大会议案”）。</w:t>
      </w:r>
    </w:p>
    <w:p w:rsidR="005E5D76" w:rsidRPr="00052CEE" w:rsidRDefault="005E5D76" w:rsidP="00052CEE">
      <w:pPr>
        <w:pStyle w:val="a5"/>
        <w:shd w:val="clear" w:color="auto" w:fill="FFFFFF"/>
        <w:spacing w:before="0" w:beforeAutospacing="0" w:after="0" w:afterAutospacing="0" w:line="360" w:lineRule="auto"/>
        <w:ind w:firstLineChars="200" w:firstLine="480"/>
        <w:rPr>
          <w:color w:val="333333"/>
        </w:rPr>
      </w:pPr>
      <w:r w:rsidRPr="00052CEE">
        <w:rPr>
          <w:rFonts w:hint="eastAsia"/>
          <w:color w:val="333333"/>
        </w:rPr>
        <w:t>本次基金份额持有人大会中，收到有效表决票的</w:t>
      </w:r>
      <w:r w:rsidR="008008A7" w:rsidRPr="00052CEE">
        <w:rPr>
          <w:rFonts w:hint="eastAsia"/>
          <w:color w:val="333333"/>
        </w:rPr>
        <w:t>海富通欣润混合型证券投资基金</w:t>
      </w:r>
      <w:r w:rsidRPr="00052CEE">
        <w:rPr>
          <w:rFonts w:hint="eastAsia"/>
          <w:color w:val="333333"/>
        </w:rPr>
        <w:t>基金份额持有人及代理人所代表的基金份额为</w:t>
      </w:r>
      <w:r w:rsidR="00CE2F3E" w:rsidRPr="00052CEE">
        <w:rPr>
          <w:color w:val="333333"/>
        </w:rPr>
        <w:t>162,222.44</w:t>
      </w:r>
      <w:r w:rsidRPr="00052CEE">
        <w:rPr>
          <w:rFonts w:hint="eastAsia"/>
          <w:color w:val="333333"/>
        </w:rPr>
        <w:t>份，占权益登记日基金总份额（权益登记日为202</w:t>
      </w:r>
      <w:r w:rsidR="00802E21" w:rsidRPr="00052CEE">
        <w:rPr>
          <w:color w:val="333333"/>
        </w:rPr>
        <w:t>3</w:t>
      </w:r>
      <w:r w:rsidRPr="00052CEE">
        <w:rPr>
          <w:rFonts w:hint="eastAsia"/>
          <w:color w:val="333333"/>
        </w:rPr>
        <w:t>年</w:t>
      </w:r>
      <w:r w:rsidR="00B57957" w:rsidRPr="00052CEE">
        <w:rPr>
          <w:color w:val="333333"/>
        </w:rPr>
        <w:t>7</w:t>
      </w:r>
      <w:r w:rsidRPr="00052CEE">
        <w:rPr>
          <w:rFonts w:hint="eastAsia"/>
          <w:color w:val="333333"/>
        </w:rPr>
        <w:t>月</w:t>
      </w:r>
      <w:r w:rsidR="00B57957" w:rsidRPr="00052CEE">
        <w:rPr>
          <w:color w:val="333333"/>
        </w:rPr>
        <w:t>24</w:t>
      </w:r>
      <w:r w:rsidRPr="00052CEE">
        <w:rPr>
          <w:rFonts w:hint="eastAsia"/>
          <w:color w:val="333333"/>
        </w:rPr>
        <w:t>日，权益登记日本基金总份额</w:t>
      </w:r>
      <w:r w:rsidR="00B23798" w:rsidRPr="00052CEE">
        <w:rPr>
          <w:color w:val="333333"/>
        </w:rPr>
        <w:t>281,657.70</w:t>
      </w:r>
      <w:r w:rsidRPr="00052CEE">
        <w:rPr>
          <w:rFonts w:hint="eastAsia"/>
          <w:color w:val="333333"/>
        </w:rPr>
        <w:t>份）的5</w:t>
      </w:r>
      <w:r w:rsidR="00A44DDB" w:rsidRPr="00052CEE">
        <w:rPr>
          <w:color w:val="333333"/>
        </w:rPr>
        <w:t>7.6</w:t>
      </w:r>
      <w:r w:rsidRPr="00052CEE">
        <w:rPr>
          <w:rFonts w:hint="eastAsia"/>
          <w:color w:val="333333"/>
        </w:rPr>
        <w:t>%，符合《中华人民共和国证券投资基金法》、《公开募集证券投资基金运作管理办法》和《</w:t>
      </w:r>
      <w:r w:rsidR="008008A7" w:rsidRPr="00052CEE">
        <w:rPr>
          <w:rFonts w:hint="eastAsia"/>
          <w:color w:val="333333"/>
        </w:rPr>
        <w:t>海富通欣润混合型证券投资基金</w:t>
      </w:r>
      <w:r w:rsidRPr="00052CEE">
        <w:rPr>
          <w:rFonts w:hint="eastAsia"/>
          <w:color w:val="333333"/>
        </w:rPr>
        <w:t>基金合同》有关持有人大会（通讯方式）的召开条件。其中，同意票所代表的基金份额为</w:t>
      </w:r>
      <w:r w:rsidR="001C6379" w:rsidRPr="00052CEE">
        <w:rPr>
          <w:color w:val="333333"/>
        </w:rPr>
        <w:t>162,222.44</w:t>
      </w:r>
      <w:r w:rsidRPr="00052CEE">
        <w:rPr>
          <w:rFonts w:hint="eastAsia"/>
          <w:color w:val="333333"/>
        </w:rPr>
        <w:t>份，占出席会议的基金份额持有人及代理人所代表的基金份额总数的100%；反对票所代表的基金份额为0.00份，占出席会议的基金份额持有人及代理人所代表的基金份额总数的0%；弃权票所代表的基金份额为0.00份，占出席会议的基金份额持有人及代理人所代表的基金份额总数的0%。经参加投票表决的基金份额持有人所持表决权的100%同意通过本次大会议案，符合《中华人民共和国证券投资基金法》、《公开募集证券投资基金运作管理办法》和《</w:t>
      </w:r>
      <w:r w:rsidR="008008A7" w:rsidRPr="00052CEE">
        <w:rPr>
          <w:rFonts w:hint="eastAsia"/>
          <w:color w:val="333333"/>
        </w:rPr>
        <w:t>海富通欣润混合型证券投资基金</w:t>
      </w:r>
      <w:r w:rsidRPr="00052CEE">
        <w:rPr>
          <w:rFonts w:hint="eastAsia"/>
          <w:color w:val="333333"/>
        </w:rPr>
        <w:t>基金合同》的有关规定，本次大会议案有效通过。</w:t>
      </w:r>
    </w:p>
    <w:p w:rsidR="005E5D76" w:rsidRPr="00052CEE" w:rsidRDefault="005E5D76" w:rsidP="00052CEE">
      <w:pPr>
        <w:pStyle w:val="a5"/>
        <w:shd w:val="clear" w:color="auto" w:fill="FFFFFF"/>
        <w:spacing w:before="0" w:beforeAutospacing="0" w:after="0" w:afterAutospacing="0" w:line="360" w:lineRule="auto"/>
        <w:ind w:firstLineChars="200" w:firstLine="480"/>
        <w:rPr>
          <w:color w:val="333333"/>
        </w:rPr>
      </w:pPr>
      <w:r w:rsidRPr="00052CEE">
        <w:rPr>
          <w:rFonts w:hint="eastAsia"/>
          <w:color w:val="333333"/>
        </w:rPr>
        <w:t>本次持有人大会的计票于202</w:t>
      </w:r>
      <w:r w:rsidR="002E5092" w:rsidRPr="00052CEE">
        <w:rPr>
          <w:color w:val="333333"/>
        </w:rPr>
        <w:t>3</w:t>
      </w:r>
      <w:r w:rsidRPr="00052CEE">
        <w:rPr>
          <w:rFonts w:hint="eastAsia"/>
          <w:color w:val="333333"/>
        </w:rPr>
        <w:t>年</w:t>
      </w:r>
      <w:r w:rsidR="002E5092" w:rsidRPr="00052CEE">
        <w:rPr>
          <w:color w:val="333333"/>
        </w:rPr>
        <w:t>8</w:t>
      </w:r>
      <w:r w:rsidRPr="00052CEE">
        <w:rPr>
          <w:rFonts w:hint="eastAsia"/>
          <w:color w:val="333333"/>
        </w:rPr>
        <w:t>月</w:t>
      </w:r>
      <w:r w:rsidR="002E5092" w:rsidRPr="00052CEE">
        <w:rPr>
          <w:color w:val="333333"/>
        </w:rPr>
        <w:t>22</w:t>
      </w:r>
      <w:r w:rsidRPr="00052CEE">
        <w:rPr>
          <w:rFonts w:hint="eastAsia"/>
          <w:color w:val="333333"/>
        </w:rPr>
        <w:t>日在本基金的基金托管人</w:t>
      </w:r>
      <w:r w:rsidR="007456FB" w:rsidRPr="00052CEE">
        <w:rPr>
          <w:rFonts w:hint="eastAsia"/>
          <w:color w:val="333333"/>
        </w:rPr>
        <w:t>杭州</w:t>
      </w:r>
      <w:r w:rsidRPr="00052CEE">
        <w:rPr>
          <w:rFonts w:hint="eastAsia"/>
          <w:color w:val="333333"/>
        </w:rPr>
        <w:t>银行股份有限公司授权代表的监督及上海市通力律师事务所的见证下进行，并由上海</w:t>
      </w:r>
      <w:r w:rsidRPr="00052CEE">
        <w:rPr>
          <w:rFonts w:hint="eastAsia"/>
          <w:color w:val="333333"/>
        </w:rPr>
        <w:lastRenderedPageBreak/>
        <w:t>市东方公证处对计票过程及结果进行了公证。本次持有人大会的公证费、律师费由基金管理人承担。</w:t>
      </w:r>
    </w:p>
    <w:p w:rsidR="00F1588E" w:rsidRPr="00052CEE" w:rsidRDefault="005E5D76" w:rsidP="00052CEE">
      <w:pPr>
        <w:pStyle w:val="a5"/>
        <w:shd w:val="clear" w:color="auto" w:fill="FFFFFF"/>
        <w:spacing w:before="0" w:beforeAutospacing="0" w:after="0" w:afterAutospacing="0" w:line="360" w:lineRule="auto"/>
        <w:ind w:firstLineChars="200" w:firstLine="480"/>
        <w:rPr>
          <w:color w:val="333333"/>
        </w:rPr>
      </w:pPr>
      <w:r w:rsidRPr="00052CEE">
        <w:rPr>
          <w:rFonts w:hint="eastAsia"/>
          <w:color w:val="333333"/>
        </w:rPr>
        <w:t>二、</w:t>
      </w:r>
      <w:r w:rsidR="008008A7" w:rsidRPr="00052CEE">
        <w:rPr>
          <w:rFonts w:hint="eastAsia"/>
          <w:color w:val="333333"/>
        </w:rPr>
        <w:t>海富通欣润混合型证券投资基金</w:t>
      </w:r>
      <w:r w:rsidRPr="00052CEE">
        <w:rPr>
          <w:rFonts w:hint="eastAsia"/>
          <w:color w:val="333333"/>
        </w:rPr>
        <w:t xml:space="preserve">基金份额持有人大会决议生效 </w:t>
      </w:r>
    </w:p>
    <w:p w:rsidR="005E5D76" w:rsidRPr="00052CEE" w:rsidRDefault="005E5D76" w:rsidP="00052CEE">
      <w:pPr>
        <w:pStyle w:val="a5"/>
        <w:shd w:val="clear" w:color="auto" w:fill="FFFFFF"/>
        <w:spacing w:before="0" w:beforeAutospacing="0" w:after="0" w:afterAutospacing="0" w:line="360" w:lineRule="auto"/>
        <w:ind w:firstLineChars="200" w:firstLine="480"/>
        <w:rPr>
          <w:color w:val="333333"/>
        </w:rPr>
      </w:pPr>
      <w:r w:rsidRPr="00052CEE">
        <w:rPr>
          <w:rFonts w:hint="eastAsia"/>
          <w:color w:val="333333"/>
        </w:rPr>
        <w:t>根据《公开募集证券投资基金运作管理办法》的规定，基金份额持有人大会决定的事项自表决通过之日起生效。本次基金份额持有人大会于202</w:t>
      </w:r>
      <w:r w:rsidR="00022150" w:rsidRPr="00052CEE">
        <w:rPr>
          <w:color w:val="333333"/>
        </w:rPr>
        <w:t>3</w:t>
      </w:r>
      <w:r w:rsidRPr="00052CEE">
        <w:rPr>
          <w:rFonts w:hint="eastAsia"/>
          <w:color w:val="333333"/>
        </w:rPr>
        <w:t>年</w:t>
      </w:r>
      <w:r w:rsidR="00022150" w:rsidRPr="00052CEE">
        <w:rPr>
          <w:color w:val="333333"/>
        </w:rPr>
        <w:t>8</w:t>
      </w:r>
      <w:r w:rsidRPr="00052CEE">
        <w:rPr>
          <w:rFonts w:hint="eastAsia"/>
          <w:color w:val="333333"/>
        </w:rPr>
        <w:t>月</w:t>
      </w:r>
      <w:r w:rsidR="00022150" w:rsidRPr="00052CEE">
        <w:rPr>
          <w:color w:val="333333"/>
        </w:rPr>
        <w:t>22</w:t>
      </w:r>
      <w:r w:rsidRPr="00052CEE">
        <w:rPr>
          <w:rFonts w:hint="eastAsia"/>
          <w:color w:val="333333"/>
        </w:rPr>
        <w:t>日表决通过了《</w:t>
      </w:r>
      <w:r w:rsidR="00022150" w:rsidRPr="00052CEE">
        <w:rPr>
          <w:rFonts w:hint="eastAsia"/>
          <w:color w:val="333333"/>
        </w:rPr>
        <w:t>关于海富通欣润混合型证券投资基金终止基金合同有关事项的议案</w:t>
      </w:r>
      <w:r w:rsidRPr="00052CEE">
        <w:rPr>
          <w:rFonts w:hint="eastAsia"/>
          <w:color w:val="333333"/>
        </w:rPr>
        <w:t>》，本次大会决议自该日起生效。基金管理人将自该日起5日内将表决通过的事项报中国证券监督管理委员会备案。</w:t>
      </w:r>
    </w:p>
    <w:p w:rsidR="00CB7CA2" w:rsidRPr="00052CEE" w:rsidRDefault="005E5D76" w:rsidP="00052CEE">
      <w:pPr>
        <w:pStyle w:val="a5"/>
        <w:shd w:val="clear" w:color="auto" w:fill="FFFFFF"/>
        <w:spacing w:before="0" w:beforeAutospacing="0" w:after="0" w:afterAutospacing="0" w:line="360" w:lineRule="auto"/>
        <w:ind w:firstLineChars="200" w:firstLine="480"/>
        <w:rPr>
          <w:color w:val="333333"/>
        </w:rPr>
      </w:pPr>
      <w:r w:rsidRPr="00052CEE">
        <w:rPr>
          <w:rFonts w:hint="eastAsia"/>
          <w:color w:val="333333"/>
        </w:rPr>
        <w:t>三、《</w:t>
      </w:r>
      <w:r w:rsidR="008008A7" w:rsidRPr="00052CEE">
        <w:rPr>
          <w:rFonts w:hint="eastAsia"/>
          <w:color w:val="333333"/>
        </w:rPr>
        <w:t>海富通欣润混合型证券投资基金</w:t>
      </w:r>
      <w:r w:rsidRPr="00052CEE">
        <w:rPr>
          <w:rFonts w:hint="eastAsia"/>
          <w:color w:val="333333"/>
        </w:rPr>
        <w:t xml:space="preserve">基金合同》终止的后续安排 </w:t>
      </w:r>
    </w:p>
    <w:p w:rsidR="005E5D76" w:rsidRPr="00052CEE" w:rsidRDefault="005E5D76" w:rsidP="00052CEE">
      <w:pPr>
        <w:pStyle w:val="a5"/>
        <w:shd w:val="clear" w:color="auto" w:fill="FFFFFF"/>
        <w:spacing w:before="0" w:beforeAutospacing="0" w:after="0" w:afterAutospacing="0" w:line="360" w:lineRule="auto"/>
        <w:ind w:firstLineChars="200" w:firstLine="480"/>
        <w:rPr>
          <w:color w:val="333333"/>
        </w:rPr>
      </w:pPr>
      <w:r w:rsidRPr="00052CEE">
        <w:rPr>
          <w:rFonts w:hint="eastAsia"/>
          <w:color w:val="333333"/>
        </w:rPr>
        <w:t>本次持有人大会决议生效后，根据持有人大会通过的议案及方案说明，本基金将从202</w:t>
      </w:r>
      <w:r w:rsidR="00CB7CA2" w:rsidRPr="00052CEE">
        <w:rPr>
          <w:color w:val="333333"/>
        </w:rPr>
        <w:t>3</w:t>
      </w:r>
      <w:r w:rsidRPr="00052CEE">
        <w:rPr>
          <w:rFonts w:hint="eastAsia"/>
          <w:color w:val="333333"/>
        </w:rPr>
        <w:t>年</w:t>
      </w:r>
      <w:r w:rsidR="00CB7CA2" w:rsidRPr="00052CEE">
        <w:rPr>
          <w:color w:val="333333"/>
        </w:rPr>
        <w:t>8</w:t>
      </w:r>
      <w:r w:rsidRPr="00052CEE">
        <w:rPr>
          <w:rFonts w:hint="eastAsia"/>
          <w:color w:val="333333"/>
        </w:rPr>
        <w:t>月</w:t>
      </w:r>
      <w:r w:rsidR="00CB7CA2" w:rsidRPr="00052CEE">
        <w:rPr>
          <w:color w:val="333333"/>
        </w:rPr>
        <w:t>23</w:t>
      </w:r>
      <w:r w:rsidRPr="00052CEE">
        <w:rPr>
          <w:rFonts w:hint="eastAsia"/>
          <w:color w:val="333333"/>
        </w:rPr>
        <w:t>日起进入清算</w:t>
      </w:r>
      <w:r w:rsidR="005542B7" w:rsidRPr="00052CEE">
        <w:rPr>
          <w:rFonts w:hint="eastAsia"/>
          <w:color w:val="333333"/>
        </w:rPr>
        <w:t>程序</w:t>
      </w:r>
      <w:r w:rsidRPr="00052CEE">
        <w:rPr>
          <w:rFonts w:hint="eastAsia"/>
          <w:color w:val="333333"/>
        </w:rPr>
        <w:t>。基金管理人将按照《</w:t>
      </w:r>
      <w:r w:rsidR="008008A7" w:rsidRPr="00052CEE">
        <w:rPr>
          <w:rFonts w:hint="eastAsia"/>
          <w:color w:val="333333"/>
        </w:rPr>
        <w:t>海富通欣润混合型证券投资基金</w:t>
      </w:r>
      <w:r w:rsidRPr="00052CEE">
        <w:rPr>
          <w:rFonts w:hint="eastAsia"/>
          <w:color w:val="333333"/>
        </w:rPr>
        <w:t>基金合同》的约定，组织成立基金财产清算小组履行基金财产清算程序，并及时予以公告。</w:t>
      </w:r>
    </w:p>
    <w:p w:rsidR="005E5D76" w:rsidRPr="00052CEE" w:rsidRDefault="005E5D76" w:rsidP="00052CEE">
      <w:pPr>
        <w:pStyle w:val="a5"/>
        <w:shd w:val="clear" w:color="auto" w:fill="FFFFFF"/>
        <w:spacing w:before="0" w:beforeAutospacing="0" w:after="0" w:afterAutospacing="0" w:line="360" w:lineRule="auto"/>
        <w:ind w:firstLineChars="200" w:firstLine="480"/>
        <w:rPr>
          <w:color w:val="333333"/>
        </w:rPr>
      </w:pPr>
      <w:r w:rsidRPr="00052CEE">
        <w:rPr>
          <w:rFonts w:hint="eastAsia"/>
          <w:color w:val="333333"/>
        </w:rPr>
        <w:t>四、备查文件</w:t>
      </w:r>
    </w:p>
    <w:p w:rsidR="005E5D76" w:rsidRPr="00052CEE" w:rsidRDefault="005E5D76" w:rsidP="00052CEE">
      <w:pPr>
        <w:pStyle w:val="a5"/>
        <w:shd w:val="clear" w:color="auto" w:fill="FFFFFF"/>
        <w:spacing w:before="0" w:beforeAutospacing="0" w:after="0" w:afterAutospacing="0" w:line="360" w:lineRule="auto"/>
        <w:ind w:firstLineChars="200" w:firstLine="480"/>
        <w:rPr>
          <w:color w:val="333333"/>
        </w:rPr>
      </w:pPr>
      <w:r w:rsidRPr="00052CEE">
        <w:rPr>
          <w:rFonts w:hint="eastAsia"/>
          <w:color w:val="333333"/>
        </w:rPr>
        <w:t>1、《海富通基金管理有限公司关于以通讯方式召开</w:t>
      </w:r>
      <w:r w:rsidR="008008A7" w:rsidRPr="00052CEE">
        <w:rPr>
          <w:rFonts w:hint="eastAsia"/>
          <w:color w:val="333333"/>
        </w:rPr>
        <w:t>海富通欣润混合型证券投资基金</w:t>
      </w:r>
      <w:r w:rsidRPr="00052CEE">
        <w:rPr>
          <w:rFonts w:hint="eastAsia"/>
          <w:color w:val="333333"/>
        </w:rPr>
        <w:t>基金份额持有人大会的公告》</w:t>
      </w:r>
    </w:p>
    <w:p w:rsidR="005E5D76" w:rsidRPr="00052CEE" w:rsidRDefault="005E5D76" w:rsidP="00052CEE">
      <w:pPr>
        <w:pStyle w:val="a5"/>
        <w:shd w:val="clear" w:color="auto" w:fill="FFFFFF"/>
        <w:spacing w:before="0" w:beforeAutospacing="0" w:after="0" w:afterAutospacing="0" w:line="360" w:lineRule="auto"/>
        <w:ind w:firstLineChars="200" w:firstLine="480"/>
        <w:rPr>
          <w:color w:val="333333"/>
        </w:rPr>
      </w:pPr>
      <w:r w:rsidRPr="00052CEE">
        <w:rPr>
          <w:rFonts w:hint="eastAsia"/>
          <w:color w:val="333333"/>
        </w:rPr>
        <w:t>2、《海富通基金管理有限公司关于以通讯方式召开</w:t>
      </w:r>
      <w:r w:rsidR="008008A7" w:rsidRPr="00052CEE">
        <w:rPr>
          <w:rFonts w:hint="eastAsia"/>
          <w:color w:val="333333"/>
        </w:rPr>
        <w:t>海富通欣润混合型证券投资基金</w:t>
      </w:r>
      <w:r w:rsidRPr="00052CEE">
        <w:rPr>
          <w:rFonts w:hint="eastAsia"/>
          <w:color w:val="333333"/>
        </w:rPr>
        <w:t>基金份额持有人大会的第一次提示性公告》</w:t>
      </w:r>
    </w:p>
    <w:p w:rsidR="005E5D76" w:rsidRPr="00052CEE" w:rsidRDefault="005E5D76" w:rsidP="00052CEE">
      <w:pPr>
        <w:pStyle w:val="a5"/>
        <w:shd w:val="clear" w:color="auto" w:fill="FFFFFF"/>
        <w:spacing w:before="0" w:beforeAutospacing="0" w:after="0" w:afterAutospacing="0" w:line="360" w:lineRule="auto"/>
        <w:ind w:firstLineChars="200" w:firstLine="480"/>
        <w:rPr>
          <w:color w:val="333333"/>
        </w:rPr>
      </w:pPr>
      <w:r w:rsidRPr="00052CEE">
        <w:rPr>
          <w:rFonts w:hint="eastAsia"/>
          <w:color w:val="333333"/>
        </w:rPr>
        <w:t>3、《海富通基金管理有限公司关于以通讯方式召开</w:t>
      </w:r>
      <w:r w:rsidR="008008A7" w:rsidRPr="00052CEE">
        <w:rPr>
          <w:rFonts w:hint="eastAsia"/>
          <w:color w:val="333333"/>
        </w:rPr>
        <w:t>海富通欣润混合型证券投资基金</w:t>
      </w:r>
      <w:r w:rsidRPr="00052CEE">
        <w:rPr>
          <w:rFonts w:hint="eastAsia"/>
          <w:color w:val="333333"/>
        </w:rPr>
        <w:t>基金份额持有人大会的第二次提示性公告》</w:t>
      </w:r>
    </w:p>
    <w:p w:rsidR="005E5D76" w:rsidRDefault="005E5D76" w:rsidP="00052CEE">
      <w:pPr>
        <w:pStyle w:val="a5"/>
        <w:shd w:val="clear" w:color="auto" w:fill="FFFFFF"/>
        <w:spacing w:before="0" w:beforeAutospacing="0" w:after="0" w:afterAutospacing="0" w:line="360" w:lineRule="auto"/>
        <w:ind w:firstLineChars="200" w:firstLine="480"/>
        <w:rPr>
          <w:color w:val="333333"/>
        </w:rPr>
      </w:pPr>
      <w:r w:rsidRPr="00052CEE">
        <w:rPr>
          <w:rFonts w:hint="eastAsia"/>
          <w:color w:val="333333"/>
        </w:rPr>
        <w:t>特此公告。</w:t>
      </w:r>
    </w:p>
    <w:p w:rsidR="00052CEE" w:rsidRDefault="00052CEE" w:rsidP="00052CEE">
      <w:pPr>
        <w:pStyle w:val="a5"/>
        <w:shd w:val="clear" w:color="auto" w:fill="FFFFFF"/>
        <w:spacing w:before="0" w:beforeAutospacing="0" w:after="0" w:afterAutospacing="0" w:line="360" w:lineRule="auto"/>
        <w:ind w:firstLineChars="200" w:firstLine="480"/>
        <w:rPr>
          <w:color w:val="333333"/>
        </w:rPr>
      </w:pPr>
    </w:p>
    <w:p w:rsidR="00052CEE" w:rsidRPr="00052CEE" w:rsidRDefault="00052CEE" w:rsidP="00052CEE">
      <w:pPr>
        <w:pStyle w:val="a5"/>
        <w:shd w:val="clear" w:color="auto" w:fill="FFFFFF"/>
        <w:spacing w:before="0" w:beforeAutospacing="0" w:after="0" w:afterAutospacing="0" w:line="360" w:lineRule="auto"/>
        <w:ind w:firstLineChars="200" w:firstLine="480"/>
        <w:rPr>
          <w:color w:val="333333"/>
        </w:rPr>
      </w:pPr>
    </w:p>
    <w:p w:rsidR="005E5D76" w:rsidRPr="00052CEE" w:rsidRDefault="005E5D76" w:rsidP="00052CEE">
      <w:pPr>
        <w:pStyle w:val="a5"/>
        <w:shd w:val="clear" w:color="auto" w:fill="FFFFFF"/>
        <w:spacing w:before="0" w:beforeAutospacing="0" w:after="0" w:afterAutospacing="0" w:line="360" w:lineRule="auto"/>
        <w:ind w:firstLineChars="200" w:firstLine="480"/>
        <w:jc w:val="right"/>
        <w:rPr>
          <w:color w:val="333333"/>
        </w:rPr>
      </w:pPr>
      <w:r w:rsidRPr="00052CEE">
        <w:rPr>
          <w:rFonts w:hint="eastAsia"/>
          <w:color w:val="333333"/>
        </w:rPr>
        <w:t>海富通基金管理有限公司</w:t>
      </w:r>
    </w:p>
    <w:p w:rsidR="005E5D76" w:rsidRPr="00052CEE" w:rsidRDefault="005E5D76" w:rsidP="00052CEE">
      <w:pPr>
        <w:pStyle w:val="a5"/>
        <w:shd w:val="clear" w:color="auto" w:fill="FFFFFF"/>
        <w:spacing w:before="0" w:beforeAutospacing="0" w:after="0" w:afterAutospacing="0" w:line="360" w:lineRule="auto"/>
        <w:ind w:firstLineChars="200" w:firstLine="480"/>
        <w:jc w:val="right"/>
        <w:rPr>
          <w:color w:val="333333"/>
        </w:rPr>
      </w:pPr>
      <w:r w:rsidRPr="00052CEE">
        <w:rPr>
          <w:rFonts w:hint="eastAsia"/>
          <w:color w:val="333333"/>
        </w:rPr>
        <w:t>二</w:t>
      </w:r>
      <w:r w:rsidR="008008A7" w:rsidRPr="00052CEE">
        <w:rPr>
          <w:rFonts w:hint="eastAsia"/>
          <w:color w:val="333333"/>
        </w:rPr>
        <w:t>〇</w:t>
      </w:r>
      <w:r w:rsidRPr="00052CEE">
        <w:rPr>
          <w:rFonts w:hint="eastAsia"/>
          <w:color w:val="333333"/>
        </w:rPr>
        <w:t>二</w:t>
      </w:r>
      <w:r w:rsidR="008008A7" w:rsidRPr="00052CEE">
        <w:rPr>
          <w:rFonts w:hint="eastAsia"/>
          <w:color w:val="333333"/>
        </w:rPr>
        <w:t>三</w:t>
      </w:r>
      <w:r w:rsidRPr="00052CEE">
        <w:rPr>
          <w:rFonts w:hint="eastAsia"/>
          <w:color w:val="333333"/>
        </w:rPr>
        <w:t>年</w:t>
      </w:r>
      <w:r w:rsidR="008008A7" w:rsidRPr="00052CEE">
        <w:rPr>
          <w:rFonts w:hint="eastAsia"/>
          <w:color w:val="333333"/>
        </w:rPr>
        <w:t>八</w:t>
      </w:r>
      <w:r w:rsidRPr="00052CEE">
        <w:rPr>
          <w:rFonts w:hint="eastAsia"/>
          <w:color w:val="333333"/>
        </w:rPr>
        <w:t>月</w:t>
      </w:r>
      <w:r w:rsidR="008008A7" w:rsidRPr="00052CEE">
        <w:rPr>
          <w:rFonts w:hint="eastAsia"/>
          <w:color w:val="333333"/>
        </w:rPr>
        <w:t>二十三</w:t>
      </w:r>
      <w:r w:rsidRPr="00052CEE">
        <w:rPr>
          <w:rFonts w:hint="eastAsia"/>
          <w:color w:val="333333"/>
        </w:rPr>
        <w:t>日</w:t>
      </w:r>
    </w:p>
    <w:p w:rsidR="00C426F8" w:rsidRPr="00052CEE" w:rsidRDefault="00C426F8" w:rsidP="00052CEE">
      <w:pPr>
        <w:pStyle w:val="a5"/>
        <w:shd w:val="clear" w:color="auto" w:fill="FFFFFF"/>
        <w:spacing w:before="240" w:beforeAutospacing="0" w:after="0" w:afterAutospacing="0" w:line="360" w:lineRule="auto"/>
        <w:ind w:firstLineChars="200" w:firstLine="480"/>
        <w:jc w:val="right"/>
        <w:rPr>
          <w:color w:val="333333"/>
        </w:rPr>
      </w:pPr>
    </w:p>
    <w:p w:rsidR="00C426F8" w:rsidRPr="00052CEE" w:rsidRDefault="00C426F8" w:rsidP="00052CEE">
      <w:pPr>
        <w:pStyle w:val="a5"/>
        <w:shd w:val="clear" w:color="auto" w:fill="FFFFFF"/>
        <w:spacing w:before="240" w:beforeAutospacing="0" w:after="0" w:afterAutospacing="0" w:line="360" w:lineRule="auto"/>
        <w:ind w:firstLineChars="200" w:firstLine="480"/>
        <w:jc w:val="right"/>
        <w:rPr>
          <w:color w:val="333333"/>
        </w:rPr>
      </w:pPr>
    </w:p>
    <w:p w:rsidR="00C426F8" w:rsidRDefault="00C426F8" w:rsidP="00717AC9">
      <w:pPr>
        <w:pStyle w:val="a5"/>
        <w:shd w:val="clear" w:color="auto" w:fill="FFFFFF"/>
        <w:spacing w:before="240" w:beforeAutospacing="0" w:after="0" w:afterAutospacing="0" w:line="420" w:lineRule="atLeast"/>
        <w:ind w:firstLineChars="200" w:firstLine="480"/>
        <w:jc w:val="right"/>
        <w:rPr>
          <w:rFonts w:ascii="微软雅黑" w:eastAsia="微软雅黑" w:hAnsi="微软雅黑"/>
          <w:color w:val="333333"/>
        </w:rPr>
      </w:pPr>
    </w:p>
    <w:p w:rsidR="00C426F8" w:rsidRDefault="002E39A6" w:rsidP="002E39A6">
      <w:pPr>
        <w:pStyle w:val="a5"/>
        <w:shd w:val="clear" w:color="auto" w:fill="FFFFFF"/>
        <w:spacing w:before="240" w:beforeAutospacing="0" w:after="0" w:afterAutospacing="0" w:line="420" w:lineRule="atLeast"/>
        <w:ind w:leftChars="-202" w:left="-424" w:firstLineChars="58" w:firstLine="139"/>
        <w:jc w:val="center"/>
        <w:rPr>
          <w:rFonts w:ascii="微软雅黑" w:eastAsia="微软雅黑" w:hAnsi="微软雅黑"/>
          <w:color w:val="333333"/>
        </w:rPr>
      </w:pPr>
      <w:r w:rsidRPr="002E39A6">
        <w:rPr>
          <w:rFonts w:ascii="微软雅黑" w:eastAsia="微软雅黑" w:hAnsi="微软雅黑"/>
          <w:noProof/>
          <w:color w:val="333333"/>
        </w:rPr>
        <w:lastRenderedPageBreak/>
        <w:drawing>
          <wp:inline distT="0" distB="0" distL="0" distR="0">
            <wp:extent cx="5480166" cy="8130879"/>
            <wp:effectExtent l="0" t="0" r="6350" b="3810"/>
            <wp:docPr id="27459726" name="图片 1" descr="文本, 信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59726" name="图片 1" descr="文本, 信件&#10;&#10;描述已自动生成"/>
                    <pic:cNvPicPr/>
                  </pic:nvPicPr>
                  <pic:blipFill>
                    <a:blip r:embed="rId6" cstate="print"/>
                    <a:stretch>
                      <a:fillRect/>
                    </a:stretch>
                  </pic:blipFill>
                  <pic:spPr>
                    <a:xfrm>
                      <a:off x="0" y="0"/>
                      <a:ext cx="5505268" cy="8168123"/>
                    </a:xfrm>
                    <a:prstGeom prst="rect">
                      <a:avLst/>
                    </a:prstGeom>
                  </pic:spPr>
                </pic:pic>
              </a:graphicData>
            </a:graphic>
          </wp:inline>
        </w:drawing>
      </w:r>
    </w:p>
    <w:p w:rsidR="002E39A6" w:rsidRDefault="002E39A6" w:rsidP="00717AC9">
      <w:pPr>
        <w:pStyle w:val="a5"/>
        <w:shd w:val="clear" w:color="auto" w:fill="FFFFFF"/>
        <w:spacing w:before="240" w:beforeAutospacing="0" w:after="0" w:afterAutospacing="0" w:line="420" w:lineRule="atLeast"/>
        <w:ind w:firstLineChars="200" w:firstLine="480"/>
        <w:jc w:val="right"/>
        <w:rPr>
          <w:rFonts w:ascii="微软雅黑" w:eastAsia="微软雅黑" w:hAnsi="微软雅黑"/>
          <w:color w:val="333333"/>
        </w:rPr>
      </w:pPr>
    </w:p>
    <w:p w:rsidR="002E39A6" w:rsidRDefault="002E39A6" w:rsidP="00717AC9">
      <w:pPr>
        <w:pStyle w:val="a5"/>
        <w:shd w:val="clear" w:color="auto" w:fill="FFFFFF"/>
        <w:spacing w:before="240" w:beforeAutospacing="0" w:after="0" w:afterAutospacing="0" w:line="420" w:lineRule="atLeast"/>
        <w:ind w:firstLineChars="200" w:firstLine="480"/>
        <w:jc w:val="right"/>
        <w:rPr>
          <w:rFonts w:ascii="微软雅黑" w:eastAsia="微软雅黑" w:hAnsi="微软雅黑"/>
          <w:color w:val="333333"/>
        </w:rPr>
      </w:pPr>
    </w:p>
    <w:p w:rsidR="002E39A6" w:rsidRDefault="002E39A6" w:rsidP="00717AC9">
      <w:pPr>
        <w:pStyle w:val="a5"/>
        <w:shd w:val="clear" w:color="auto" w:fill="FFFFFF"/>
        <w:spacing w:before="240" w:beforeAutospacing="0" w:after="0" w:afterAutospacing="0" w:line="420" w:lineRule="atLeast"/>
        <w:ind w:firstLineChars="200" w:firstLine="480"/>
        <w:jc w:val="right"/>
        <w:rPr>
          <w:rFonts w:ascii="微软雅黑" w:eastAsia="微软雅黑" w:hAnsi="微软雅黑"/>
          <w:color w:val="333333"/>
        </w:rPr>
      </w:pPr>
    </w:p>
    <w:p w:rsidR="002E39A6" w:rsidRDefault="002E39A6" w:rsidP="002E39A6">
      <w:pPr>
        <w:pStyle w:val="a5"/>
        <w:shd w:val="clear" w:color="auto" w:fill="FFFFFF"/>
        <w:spacing w:before="240" w:beforeAutospacing="0" w:after="0" w:afterAutospacing="0" w:line="420" w:lineRule="atLeast"/>
        <w:ind w:leftChars="-67" w:left="1" w:hangingChars="59" w:hanging="142"/>
        <w:jc w:val="center"/>
        <w:rPr>
          <w:rFonts w:ascii="微软雅黑" w:eastAsia="微软雅黑" w:hAnsi="微软雅黑"/>
          <w:color w:val="333333"/>
        </w:rPr>
      </w:pPr>
      <w:r w:rsidRPr="002E39A6">
        <w:rPr>
          <w:rFonts w:ascii="微软雅黑" w:eastAsia="微软雅黑" w:hAnsi="微软雅黑"/>
          <w:noProof/>
          <w:color w:val="333333"/>
        </w:rPr>
        <w:drawing>
          <wp:inline distT="0" distB="0" distL="0" distR="0">
            <wp:extent cx="5014265" cy="7437446"/>
            <wp:effectExtent l="0" t="0" r="0" b="0"/>
            <wp:docPr id="1953427404" name="图片 1"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427404" name="图片 1" descr="文本&#10;&#10;描述已自动生成"/>
                    <pic:cNvPicPr/>
                  </pic:nvPicPr>
                  <pic:blipFill>
                    <a:blip r:embed="rId7" cstate="print"/>
                    <a:stretch>
                      <a:fillRect/>
                    </a:stretch>
                  </pic:blipFill>
                  <pic:spPr>
                    <a:xfrm>
                      <a:off x="0" y="0"/>
                      <a:ext cx="5024145" cy="7452100"/>
                    </a:xfrm>
                    <a:prstGeom prst="rect">
                      <a:avLst/>
                    </a:prstGeom>
                  </pic:spPr>
                </pic:pic>
              </a:graphicData>
            </a:graphic>
          </wp:inline>
        </w:drawing>
      </w:r>
    </w:p>
    <w:p w:rsidR="002E39A6" w:rsidRDefault="002E39A6" w:rsidP="002E39A6">
      <w:pPr>
        <w:pStyle w:val="a5"/>
        <w:shd w:val="clear" w:color="auto" w:fill="FFFFFF"/>
        <w:spacing w:before="240" w:beforeAutospacing="0" w:after="0" w:afterAutospacing="0" w:line="420" w:lineRule="atLeast"/>
        <w:ind w:leftChars="-67" w:left="1" w:hangingChars="59" w:hanging="142"/>
        <w:jc w:val="right"/>
        <w:rPr>
          <w:rFonts w:ascii="微软雅黑" w:eastAsia="微软雅黑" w:hAnsi="微软雅黑"/>
          <w:color w:val="333333"/>
        </w:rPr>
      </w:pPr>
      <w:r w:rsidRPr="002E39A6">
        <w:rPr>
          <w:rFonts w:ascii="微软雅黑" w:eastAsia="微软雅黑" w:hAnsi="微软雅黑"/>
          <w:noProof/>
          <w:color w:val="333333"/>
        </w:rPr>
        <w:drawing>
          <wp:inline distT="0" distB="0" distL="0" distR="0">
            <wp:extent cx="5098960" cy="8029116"/>
            <wp:effectExtent l="0" t="0" r="6985" b="0"/>
            <wp:docPr id="691544976" name="图片 1" descr="图片包含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44976" name="图片 1" descr="图片包含 文本&#10;&#10;描述已自动生成"/>
                    <pic:cNvPicPr/>
                  </pic:nvPicPr>
                  <pic:blipFill>
                    <a:blip r:embed="rId8" cstate="print"/>
                    <a:stretch>
                      <a:fillRect/>
                    </a:stretch>
                  </pic:blipFill>
                  <pic:spPr>
                    <a:xfrm>
                      <a:off x="0" y="0"/>
                      <a:ext cx="5120309" cy="8062734"/>
                    </a:xfrm>
                    <a:prstGeom prst="rect">
                      <a:avLst/>
                    </a:prstGeom>
                  </pic:spPr>
                </pic:pic>
              </a:graphicData>
            </a:graphic>
          </wp:inline>
        </w:drawing>
      </w:r>
    </w:p>
    <w:p w:rsidR="002E39A6" w:rsidRDefault="002E39A6" w:rsidP="00717AC9">
      <w:pPr>
        <w:pStyle w:val="a5"/>
        <w:shd w:val="clear" w:color="auto" w:fill="FFFFFF"/>
        <w:spacing w:before="240" w:beforeAutospacing="0" w:after="0" w:afterAutospacing="0" w:line="420" w:lineRule="atLeast"/>
        <w:ind w:firstLineChars="200" w:firstLine="480"/>
        <w:jc w:val="right"/>
        <w:rPr>
          <w:rFonts w:ascii="微软雅黑" w:eastAsia="微软雅黑" w:hAnsi="微软雅黑"/>
          <w:color w:val="333333"/>
        </w:rPr>
      </w:pPr>
    </w:p>
    <w:p w:rsidR="00C426F8" w:rsidRPr="00C426F8" w:rsidRDefault="00C426F8" w:rsidP="00C426F8">
      <w:pPr>
        <w:pStyle w:val="a5"/>
        <w:shd w:val="clear" w:color="auto" w:fill="FFFFFF"/>
        <w:spacing w:before="240" w:beforeAutospacing="0" w:after="0" w:afterAutospacing="0" w:line="420" w:lineRule="atLeast"/>
        <w:ind w:firstLineChars="200" w:firstLine="480"/>
        <w:rPr>
          <w:rFonts w:ascii="微软雅黑" w:eastAsia="微软雅黑" w:hAnsi="微软雅黑"/>
          <w:color w:val="333333"/>
        </w:rPr>
      </w:pPr>
      <w:bookmarkStart w:id="0" w:name="_GoBack"/>
      <w:bookmarkEnd w:id="0"/>
      <w:r w:rsidRPr="00C426F8">
        <w:rPr>
          <w:rFonts w:ascii="微软雅黑" w:eastAsia="微软雅黑" w:hAnsi="微软雅黑"/>
          <w:noProof/>
          <w:color w:val="333333"/>
        </w:rPr>
        <w:drawing>
          <wp:inline distT="0" distB="0" distL="0" distR="0">
            <wp:extent cx="4718304" cy="6618432"/>
            <wp:effectExtent l="0" t="0" r="6350" b="0"/>
            <wp:docPr id="2137036016" name="图片 1" descr="文本, 信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36016" name="图片 1" descr="文本, 信件&#10;&#10;描述已自动生成"/>
                    <pic:cNvPicPr/>
                  </pic:nvPicPr>
                  <pic:blipFill>
                    <a:blip r:embed="rId9" cstate="print"/>
                    <a:stretch>
                      <a:fillRect/>
                    </a:stretch>
                  </pic:blipFill>
                  <pic:spPr>
                    <a:xfrm>
                      <a:off x="0" y="0"/>
                      <a:ext cx="4747308" cy="6659116"/>
                    </a:xfrm>
                    <a:prstGeom prst="rect">
                      <a:avLst/>
                    </a:prstGeom>
                  </pic:spPr>
                </pic:pic>
              </a:graphicData>
            </a:graphic>
          </wp:inline>
        </w:drawing>
      </w:r>
    </w:p>
    <w:p w:rsidR="001C07BB" w:rsidRDefault="001C07BB" w:rsidP="00717AC9">
      <w:pPr>
        <w:ind w:firstLineChars="200" w:firstLine="420"/>
      </w:pPr>
    </w:p>
    <w:sectPr w:rsidR="001C07BB" w:rsidSect="002C2B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ECF" w:rsidRDefault="00663ECF" w:rsidP="005E5D76">
      <w:r>
        <w:separator/>
      </w:r>
    </w:p>
  </w:endnote>
  <w:endnote w:type="continuationSeparator" w:id="0">
    <w:p w:rsidR="00663ECF" w:rsidRDefault="00663ECF" w:rsidP="005E5D76">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ECF" w:rsidRDefault="00663ECF" w:rsidP="005E5D76">
      <w:r>
        <w:separator/>
      </w:r>
    </w:p>
  </w:footnote>
  <w:footnote w:type="continuationSeparator" w:id="0">
    <w:p w:rsidR="00663ECF" w:rsidRDefault="00663ECF" w:rsidP="005E5D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0BAF"/>
    <w:rsid w:val="00022150"/>
    <w:rsid w:val="00052CEE"/>
    <w:rsid w:val="000C64D2"/>
    <w:rsid w:val="00103835"/>
    <w:rsid w:val="001C07BB"/>
    <w:rsid w:val="001C6379"/>
    <w:rsid w:val="002C2B8F"/>
    <w:rsid w:val="002E39A6"/>
    <w:rsid w:val="002E5092"/>
    <w:rsid w:val="003D6C7F"/>
    <w:rsid w:val="004F0CD2"/>
    <w:rsid w:val="005542B7"/>
    <w:rsid w:val="00591AD2"/>
    <w:rsid w:val="005E5D76"/>
    <w:rsid w:val="006529DB"/>
    <w:rsid w:val="00663ECF"/>
    <w:rsid w:val="006C0AB5"/>
    <w:rsid w:val="00717AC9"/>
    <w:rsid w:val="007456FB"/>
    <w:rsid w:val="007D1C71"/>
    <w:rsid w:val="008008A7"/>
    <w:rsid w:val="00802E21"/>
    <w:rsid w:val="00830864"/>
    <w:rsid w:val="00985591"/>
    <w:rsid w:val="009A7EC7"/>
    <w:rsid w:val="00A10211"/>
    <w:rsid w:val="00A4047E"/>
    <w:rsid w:val="00A44DDB"/>
    <w:rsid w:val="00B23798"/>
    <w:rsid w:val="00B57957"/>
    <w:rsid w:val="00C426F8"/>
    <w:rsid w:val="00CB202C"/>
    <w:rsid w:val="00CB7CA2"/>
    <w:rsid w:val="00CD11C1"/>
    <w:rsid w:val="00CE2F3E"/>
    <w:rsid w:val="00D10BAF"/>
    <w:rsid w:val="00D72A7F"/>
    <w:rsid w:val="00DE2F69"/>
    <w:rsid w:val="00EC754B"/>
    <w:rsid w:val="00EF7326"/>
    <w:rsid w:val="00F0762B"/>
    <w:rsid w:val="00F1588E"/>
    <w:rsid w:val="00FD5E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B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5D76"/>
    <w:pPr>
      <w:tabs>
        <w:tab w:val="center" w:pos="4153"/>
        <w:tab w:val="right" w:pos="8306"/>
      </w:tabs>
      <w:snapToGrid w:val="0"/>
      <w:jc w:val="center"/>
    </w:pPr>
    <w:rPr>
      <w:sz w:val="18"/>
      <w:szCs w:val="18"/>
    </w:rPr>
  </w:style>
  <w:style w:type="character" w:customStyle="1" w:styleId="Char">
    <w:name w:val="页眉 Char"/>
    <w:basedOn w:val="a0"/>
    <w:link w:val="a3"/>
    <w:uiPriority w:val="99"/>
    <w:rsid w:val="005E5D76"/>
    <w:rPr>
      <w:sz w:val="18"/>
      <w:szCs w:val="18"/>
    </w:rPr>
  </w:style>
  <w:style w:type="paragraph" w:styleId="a4">
    <w:name w:val="footer"/>
    <w:basedOn w:val="a"/>
    <w:link w:val="Char0"/>
    <w:uiPriority w:val="99"/>
    <w:unhideWhenUsed/>
    <w:rsid w:val="005E5D76"/>
    <w:pPr>
      <w:tabs>
        <w:tab w:val="center" w:pos="4153"/>
        <w:tab w:val="right" w:pos="8306"/>
      </w:tabs>
      <w:snapToGrid w:val="0"/>
      <w:jc w:val="left"/>
    </w:pPr>
    <w:rPr>
      <w:sz w:val="18"/>
      <w:szCs w:val="18"/>
    </w:rPr>
  </w:style>
  <w:style w:type="character" w:customStyle="1" w:styleId="Char0">
    <w:name w:val="页脚 Char"/>
    <w:basedOn w:val="a0"/>
    <w:link w:val="a4"/>
    <w:uiPriority w:val="99"/>
    <w:rsid w:val="005E5D76"/>
    <w:rPr>
      <w:sz w:val="18"/>
      <w:szCs w:val="18"/>
    </w:rPr>
  </w:style>
  <w:style w:type="paragraph" w:styleId="a5">
    <w:name w:val="Normal (Web)"/>
    <w:basedOn w:val="a"/>
    <w:uiPriority w:val="99"/>
    <w:semiHidden/>
    <w:unhideWhenUsed/>
    <w:rsid w:val="005E5D76"/>
    <w:pPr>
      <w:widowControl/>
      <w:spacing w:before="100" w:beforeAutospacing="1" w:after="100" w:afterAutospacing="1"/>
      <w:jc w:val="left"/>
    </w:pPr>
    <w:rPr>
      <w:rFonts w:ascii="宋体" w:eastAsia="宋体" w:hAnsi="宋体" w:cs="宋体"/>
      <w:kern w:val="0"/>
      <w:sz w:val="24"/>
      <w:szCs w:val="24"/>
    </w:rPr>
  </w:style>
  <w:style w:type="paragraph" w:styleId="a6">
    <w:name w:val="Date"/>
    <w:basedOn w:val="a"/>
    <w:next w:val="a"/>
    <w:link w:val="Char1"/>
    <w:uiPriority w:val="99"/>
    <w:semiHidden/>
    <w:unhideWhenUsed/>
    <w:rsid w:val="00C426F8"/>
    <w:pPr>
      <w:ind w:leftChars="2500" w:left="100"/>
    </w:pPr>
  </w:style>
  <w:style w:type="character" w:customStyle="1" w:styleId="Char1">
    <w:name w:val="日期 Char"/>
    <w:basedOn w:val="a0"/>
    <w:link w:val="a6"/>
    <w:uiPriority w:val="99"/>
    <w:semiHidden/>
    <w:rsid w:val="00C426F8"/>
  </w:style>
  <w:style w:type="paragraph" w:styleId="a7">
    <w:name w:val="Balloon Text"/>
    <w:basedOn w:val="a"/>
    <w:link w:val="Char2"/>
    <w:uiPriority w:val="99"/>
    <w:semiHidden/>
    <w:unhideWhenUsed/>
    <w:rsid w:val="00052CEE"/>
    <w:rPr>
      <w:sz w:val="18"/>
      <w:szCs w:val="18"/>
    </w:rPr>
  </w:style>
  <w:style w:type="character" w:customStyle="1" w:styleId="Char2">
    <w:name w:val="批注框文本 Char"/>
    <w:basedOn w:val="a0"/>
    <w:link w:val="a7"/>
    <w:uiPriority w:val="99"/>
    <w:semiHidden/>
    <w:rsid w:val="00052CE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5D76"/>
    <w:pPr>
      <w:tabs>
        <w:tab w:val="center" w:pos="4153"/>
        <w:tab w:val="right" w:pos="8306"/>
      </w:tabs>
      <w:snapToGrid w:val="0"/>
      <w:jc w:val="center"/>
    </w:pPr>
    <w:rPr>
      <w:sz w:val="18"/>
      <w:szCs w:val="18"/>
    </w:rPr>
  </w:style>
  <w:style w:type="character" w:customStyle="1" w:styleId="Char">
    <w:name w:val="页眉 Char"/>
    <w:basedOn w:val="a0"/>
    <w:link w:val="a3"/>
    <w:uiPriority w:val="99"/>
    <w:rsid w:val="005E5D76"/>
    <w:rPr>
      <w:sz w:val="18"/>
      <w:szCs w:val="18"/>
    </w:rPr>
  </w:style>
  <w:style w:type="paragraph" w:styleId="a4">
    <w:name w:val="footer"/>
    <w:basedOn w:val="a"/>
    <w:link w:val="Char0"/>
    <w:uiPriority w:val="99"/>
    <w:unhideWhenUsed/>
    <w:rsid w:val="005E5D76"/>
    <w:pPr>
      <w:tabs>
        <w:tab w:val="center" w:pos="4153"/>
        <w:tab w:val="right" w:pos="8306"/>
      </w:tabs>
      <w:snapToGrid w:val="0"/>
      <w:jc w:val="left"/>
    </w:pPr>
    <w:rPr>
      <w:sz w:val="18"/>
      <w:szCs w:val="18"/>
    </w:rPr>
  </w:style>
  <w:style w:type="character" w:customStyle="1" w:styleId="Char0">
    <w:name w:val="页脚 Char"/>
    <w:basedOn w:val="a0"/>
    <w:link w:val="a4"/>
    <w:uiPriority w:val="99"/>
    <w:rsid w:val="005E5D76"/>
    <w:rPr>
      <w:sz w:val="18"/>
      <w:szCs w:val="18"/>
    </w:rPr>
  </w:style>
  <w:style w:type="paragraph" w:styleId="a5">
    <w:name w:val="Normal (Web)"/>
    <w:basedOn w:val="a"/>
    <w:uiPriority w:val="99"/>
    <w:semiHidden/>
    <w:unhideWhenUsed/>
    <w:rsid w:val="005E5D76"/>
    <w:pPr>
      <w:widowControl/>
      <w:spacing w:before="100" w:beforeAutospacing="1" w:after="100" w:afterAutospacing="1"/>
      <w:jc w:val="left"/>
    </w:pPr>
    <w:rPr>
      <w:rFonts w:ascii="宋体" w:eastAsia="宋体" w:hAnsi="宋体" w:cs="宋体"/>
      <w:kern w:val="0"/>
      <w:sz w:val="24"/>
      <w:szCs w:val="24"/>
    </w:rPr>
  </w:style>
  <w:style w:type="paragraph" w:styleId="a6">
    <w:name w:val="Date"/>
    <w:basedOn w:val="a"/>
    <w:next w:val="a"/>
    <w:link w:val="Char1"/>
    <w:uiPriority w:val="99"/>
    <w:semiHidden/>
    <w:unhideWhenUsed/>
    <w:rsid w:val="00C426F8"/>
    <w:pPr>
      <w:ind w:leftChars="2500" w:left="100"/>
    </w:pPr>
  </w:style>
  <w:style w:type="character" w:customStyle="1" w:styleId="Char1">
    <w:name w:val="日期 Char"/>
    <w:basedOn w:val="a0"/>
    <w:link w:val="a6"/>
    <w:uiPriority w:val="99"/>
    <w:semiHidden/>
    <w:rsid w:val="00C426F8"/>
  </w:style>
  <w:style w:type="paragraph" w:styleId="a7">
    <w:name w:val="Balloon Text"/>
    <w:basedOn w:val="a"/>
    <w:link w:val="Char2"/>
    <w:uiPriority w:val="99"/>
    <w:semiHidden/>
    <w:unhideWhenUsed/>
    <w:rsid w:val="00052CEE"/>
    <w:rPr>
      <w:sz w:val="18"/>
      <w:szCs w:val="18"/>
    </w:rPr>
  </w:style>
  <w:style w:type="character" w:customStyle="1" w:styleId="Char2">
    <w:name w:val="批注框文本 Char"/>
    <w:basedOn w:val="a0"/>
    <w:link w:val="a7"/>
    <w:uiPriority w:val="99"/>
    <w:semiHidden/>
    <w:rsid w:val="00052CEE"/>
    <w:rPr>
      <w:sz w:val="18"/>
      <w:szCs w:val="18"/>
    </w:rPr>
  </w:style>
</w:styles>
</file>

<file path=word/webSettings.xml><?xml version="1.0" encoding="utf-8"?>
<w:webSettings xmlns:r="http://schemas.openxmlformats.org/officeDocument/2006/relationships" xmlns:w="http://schemas.openxmlformats.org/wordprocessingml/2006/main">
  <w:divs>
    <w:div w:id="108889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221</Words>
  <Characters>1265</Characters>
  <Application>Microsoft Office Word</Application>
  <DocSecurity>4</DocSecurity>
  <Lines>10</Lines>
  <Paragraphs>2</Paragraphs>
  <ScaleCrop>false</ScaleCrop>
  <Company/>
  <LinksUpToDate>false</LinksUpToDate>
  <CharactersWithSpaces>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托管行反馈-中信</dc:creator>
  <cp:keywords/>
  <dc:description/>
  <cp:lastModifiedBy>ZHONGM</cp:lastModifiedBy>
  <cp:revision>2</cp:revision>
  <dcterms:created xsi:type="dcterms:W3CDTF">2023-08-22T16:02:00Z</dcterms:created>
  <dcterms:modified xsi:type="dcterms:W3CDTF">2023-08-22T16:02:00Z</dcterms:modified>
</cp:coreProperties>
</file>