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95" w:rsidRDefault="00DC192A">
      <w:pPr>
        <w:pStyle w:val="1"/>
        <w:numPr>
          <w:ilvl w:val="0"/>
          <w:numId w:val="0"/>
        </w:numPr>
        <w:snapToGrid w:val="0"/>
        <w:spacing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关于博时基金管理有限公司旗下部分基金新增山西证券为申购、赎回代办券商的公告</w:t>
      </w:r>
    </w:p>
    <w:p w:rsidR="00EE3295" w:rsidRDefault="00EE3295">
      <w:pPr>
        <w:rPr>
          <w:rFonts w:ascii="楷体_GB2312" w:eastAsia="楷体_GB2312"/>
          <w:color w:val="000000"/>
          <w:sz w:val="24"/>
          <w:szCs w:val="24"/>
        </w:rPr>
      </w:pPr>
    </w:p>
    <w:p w:rsidR="00EE3295" w:rsidRDefault="00DC192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由博时基金管理有限公司（以下简称“本公司”）申请，并经深圳证券交易所确认，自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日起，本公司旗下部分基金将新增山西证券股份有限公司为场内申购、赎回业务的代办券商（以下简称“一级交易商”）。投资者可通过上述券商办理下述基金的场内申购、赎回等业务。具体基金如下：</w:t>
      </w:r>
      <w:r>
        <w:rPr>
          <w:rFonts w:hint="eastAsia"/>
        </w:rPr>
        <w:t> </w:t>
      </w:r>
    </w:p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1"/>
        <w:gridCol w:w="4115"/>
        <w:gridCol w:w="2446"/>
        <w:gridCol w:w="2446"/>
      </w:tblGrid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博时中证成渝地区双城经济圈成份交易型开放式指数证券投资基金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成渝经济圈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159623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博时中证主要消费交易型开放式指数证券投资基金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主要消费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159672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3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增强策略交易型开放式指数证券投资基金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增强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159678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博时国证龙头家电交易型开放式指数证券投资基金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龙头家电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159730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博时中证湖北新旧动能转换交易型开放式指数证券投资基金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湖北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159743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6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产业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5G50ETF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159811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7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博时中证新能源汽车交易型开放式指数证券投资基金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新能车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159824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8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博时中证医药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医药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ETF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159838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博时创业板交易型开放式指数证券投资基金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创业板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159908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10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博时黄金交易型开放式证券投资基金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黄金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159937 </w:t>
            </w:r>
          </w:p>
        </w:tc>
      </w:tr>
      <w:tr w:rsidR="00EE3295"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11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500ETF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159968 </w:t>
            </w:r>
          </w:p>
        </w:tc>
      </w:tr>
    </w:tbl>
    <w:p w:rsidR="00EE3295" w:rsidRDefault="00DC192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一、投资者可通过以下途径咨询有关详情</w:t>
      </w:r>
      <w:r>
        <w:rPr>
          <w:rFonts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5"/>
        <w:gridCol w:w="2012"/>
        <w:gridCol w:w="3965"/>
      </w:tblGrid>
      <w:tr w:rsidR="00EE32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机构名称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客服电话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网址</w:t>
            </w:r>
            <w:r>
              <w:rPr>
                <w:rFonts w:hint="eastAsia"/>
              </w:rPr>
              <w:t> </w:t>
            </w:r>
          </w:p>
        </w:tc>
      </w:tr>
      <w:tr w:rsidR="00EE32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山西证券股份有限公司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4006661618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5" w:rsidRDefault="00DC19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http://www.i618.com.cn/ </w:t>
            </w:r>
          </w:p>
        </w:tc>
      </w:tr>
    </w:tbl>
    <w:p w:rsidR="00EE3295" w:rsidRDefault="00DC192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或致电博时一线通：</w:t>
      </w:r>
      <w:r>
        <w:rPr>
          <w:rFonts w:hint="eastAsia"/>
        </w:rPr>
        <w:t>95105568(</w:t>
      </w:r>
      <w:r>
        <w:rPr>
          <w:rFonts w:hint="eastAsia"/>
        </w:rPr>
        <w:t>免长途话费</w:t>
      </w:r>
      <w:r>
        <w:rPr>
          <w:rFonts w:hint="eastAsia"/>
        </w:rPr>
        <w:t>) </w:t>
      </w:r>
      <w:r>
        <w:rPr>
          <w:rFonts w:hint="eastAsia"/>
        </w:rPr>
        <w:t>，登录本公司网站</w:t>
      </w:r>
      <w:r>
        <w:rPr>
          <w:rFonts w:hint="eastAsia"/>
        </w:rPr>
        <w:t>www.bosera.com</w:t>
      </w:r>
      <w:r>
        <w:rPr>
          <w:rFonts w:hint="eastAsia"/>
        </w:rPr>
        <w:t>了解有关情况。</w:t>
      </w:r>
      <w:r>
        <w:rPr>
          <w:rFonts w:hint="eastAsia"/>
        </w:rPr>
        <w:t> </w:t>
      </w:r>
    </w:p>
    <w:p w:rsidR="00EE3295" w:rsidRDefault="00DC192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二、重要提示</w:t>
      </w:r>
      <w:r>
        <w:rPr>
          <w:rFonts w:hint="eastAsia"/>
        </w:rPr>
        <w:t> </w:t>
      </w:r>
    </w:p>
    <w:p w:rsidR="00EE3295" w:rsidRDefault="00DC192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lastRenderedPageBreak/>
        <w:t> </w:t>
      </w:r>
      <w:r>
        <w:rPr>
          <w:rFonts w:hint="eastAsia"/>
        </w:rPr>
        <w:t>基金管理人承诺以诚实信用、勤勉尽责的原则管理和运用基金资产，但不保证基金一定盈利，也不保证最低收益。投资者投资于基金时应认真阅读基金的《基金合同》和《招募说明书》。敬请投资者注意投资风险。</w:t>
      </w:r>
      <w:r>
        <w:rPr>
          <w:rFonts w:hint="eastAsia"/>
        </w:rPr>
        <w:t> </w:t>
      </w:r>
    </w:p>
    <w:p w:rsidR="00EE3295" w:rsidRDefault="00DC192A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特此公告。</w:t>
      </w:r>
      <w:r>
        <w:rPr>
          <w:rFonts w:hint="eastAsia"/>
        </w:rPr>
        <w:t> </w:t>
      </w:r>
    </w:p>
    <w:p w:rsidR="00EE3295" w:rsidRDefault="00DC192A">
      <w:pPr>
        <w:autoSpaceDE w:val="0"/>
        <w:autoSpaceDN w:val="0"/>
        <w:spacing w:line="360" w:lineRule="auto"/>
        <w:ind w:firstLine="57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博时基金管理有限公司</w:t>
      </w:r>
    </w:p>
    <w:p w:rsidR="00EE3295" w:rsidRDefault="00DC192A">
      <w:pPr>
        <w:spacing w:line="360" w:lineRule="auto"/>
        <w:jc w:val="righ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2023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23</w:t>
      </w:r>
      <w:r>
        <w:rPr>
          <w:rFonts w:ascii="宋体" w:hAnsi="宋体"/>
          <w:color w:val="000000"/>
          <w:sz w:val="24"/>
          <w:szCs w:val="24"/>
        </w:rPr>
        <w:t>日</w:t>
      </w:r>
    </w:p>
    <w:sectPr w:rsidR="00EE3295" w:rsidSect="00EE32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3E60"/>
    <w:multiLevelType w:val="multilevel"/>
    <w:tmpl w:val="393B3E60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</w:lvl>
    <w:lvl w:ilvl="1">
      <w:start w:val="1"/>
      <w:numFmt w:val="chineseCountingThousand"/>
      <w:pStyle w:val="2"/>
      <w:lvlText w:val="（%2）"/>
      <w:lvlJc w:val="left"/>
      <w:pPr>
        <w:tabs>
          <w:tab w:val="left" w:pos="1260"/>
        </w:tabs>
        <w:ind w:left="180" w:firstLine="0"/>
      </w:pPr>
      <w:rPr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left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left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left" w:pos="360"/>
        </w:tabs>
        <w:ind w:left="0" w:firstLine="0"/>
      </w:pPr>
      <w:rPr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left" w:pos="927"/>
        </w:tabs>
        <w:ind w:left="0" w:firstLine="567"/>
      </w:pPr>
      <w:rPr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45D1"/>
    <w:rsid w:val="00092C75"/>
    <w:rsid w:val="000B19D3"/>
    <w:rsid w:val="001349CD"/>
    <w:rsid w:val="00182AE4"/>
    <w:rsid w:val="00186B81"/>
    <w:rsid w:val="0030042E"/>
    <w:rsid w:val="00334A76"/>
    <w:rsid w:val="004E2DEA"/>
    <w:rsid w:val="0054440F"/>
    <w:rsid w:val="005C6C5C"/>
    <w:rsid w:val="005F7AF8"/>
    <w:rsid w:val="00791D57"/>
    <w:rsid w:val="007B2188"/>
    <w:rsid w:val="00816D5C"/>
    <w:rsid w:val="00855A50"/>
    <w:rsid w:val="008D0F9B"/>
    <w:rsid w:val="008E39A2"/>
    <w:rsid w:val="009D1DE7"/>
    <w:rsid w:val="00A02E52"/>
    <w:rsid w:val="00A47AD6"/>
    <w:rsid w:val="00B50B2B"/>
    <w:rsid w:val="00DC192A"/>
    <w:rsid w:val="00DF750F"/>
    <w:rsid w:val="00EE3295"/>
    <w:rsid w:val="00F8460C"/>
    <w:rsid w:val="00FB06A4"/>
    <w:rsid w:val="00FB450C"/>
    <w:rsid w:val="00FC2A28"/>
    <w:rsid w:val="00FE0443"/>
    <w:rsid w:val="00FE5261"/>
    <w:rsid w:val="0C0013DE"/>
    <w:rsid w:val="37AB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95"/>
    <w:pPr>
      <w:jc w:val="both"/>
    </w:pPr>
    <w:rPr>
      <w:rFonts w:ascii="Calibri" w:eastAsia="宋体" w:hAnsi="Calibri" w:cs="宋体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E3295"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36"/>
      <w:sz w:val="30"/>
      <w:szCs w:val="3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295"/>
    <w:pPr>
      <w:numPr>
        <w:ilvl w:val="1"/>
        <w:numId w:val="1"/>
      </w:numPr>
      <w:spacing w:after="120" w:line="360" w:lineRule="auto"/>
      <w:outlineLvl w:val="1"/>
    </w:pPr>
    <w:rPr>
      <w:rFonts w:ascii="宋体" w:hAnsi="宋体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295"/>
    <w:pPr>
      <w:numPr>
        <w:ilvl w:val="2"/>
        <w:numId w:val="1"/>
      </w:numPr>
      <w:spacing w:after="120" w:line="360" w:lineRule="auto"/>
      <w:outlineLvl w:val="2"/>
    </w:pPr>
    <w:rPr>
      <w:rFonts w:ascii="宋体" w:hAnsi="宋体"/>
      <w:color w:val="00000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295"/>
    <w:pPr>
      <w:numPr>
        <w:ilvl w:val="3"/>
        <w:numId w:val="1"/>
      </w:numPr>
      <w:spacing w:after="120" w:line="360" w:lineRule="auto"/>
      <w:outlineLvl w:val="3"/>
    </w:pPr>
    <w:rPr>
      <w:rFonts w:ascii="宋体" w:hAnsi="宋体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295"/>
    <w:pPr>
      <w:numPr>
        <w:ilvl w:val="4"/>
        <w:numId w:val="1"/>
      </w:numPr>
      <w:spacing w:after="120" w:line="360" w:lineRule="auto"/>
      <w:outlineLvl w:val="4"/>
    </w:pPr>
    <w:rPr>
      <w:rFonts w:ascii="宋体" w:hAnsi="宋体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295"/>
    <w:pPr>
      <w:numPr>
        <w:ilvl w:val="5"/>
        <w:numId w:val="1"/>
      </w:numPr>
      <w:spacing w:after="120" w:line="360" w:lineRule="auto"/>
      <w:outlineLvl w:val="5"/>
    </w:pPr>
    <w:rPr>
      <w:rFonts w:ascii="宋体" w:hAnsi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E329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E32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3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3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EE3295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EE3295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EE329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EE329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329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EE3295"/>
  </w:style>
  <w:style w:type="character" w:customStyle="1" w:styleId="Char3">
    <w:name w:val="批注主题 Char"/>
    <w:basedOn w:val="Char"/>
    <w:link w:val="a8"/>
    <w:uiPriority w:val="99"/>
    <w:semiHidden/>
    <w:qFormat/>
    <w:rsid w:val="00EE3295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3295"/>
    <w:rPr>
      <w:sz w:val="18"/>
      <w:szCs w:val="18"/>
    </w:rPr>
  </w:style>
  <w:style w:type="character" w:customStyle="1" w:styleId="10">
    <w:name w:val="标题 1 字符"/>
    <w:basedOn w:val="a0"/>
    <w:uiPriority w:val="9"/>
    <w:qFormat/>
    <w:rsid w:val="00EE3295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EE329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EE3295"/>
    <w:rPr>
      <w:rFonts w:ascii="宋体" w:eastAsia="宋体" w:hAnsi="宋体" w:cs="宋体"/>
      <w:color w:val="000000"/>
      <w:kern w:val="0"/>
      <w:szCs w:val="21"/>
    </w:rPr>
  </w:style>
  <w:style w:type="character" w:customStyle="1" w:styleId="4Char">
    <w:name w:val="标题 4 Char"/>
    <w:basedOn w:val="a0"/>
    <w:link w:val="4"/>
    <w:uiPriority w:val="9"/>
    <w:semiHidden/>
    <w:qFormat/>
    <w:rsid w:val="00EE3295"/>
    <w:rPr>
      <w:rFonts w:ascii="宋体" w:eastAsia="宋体" w:hAnsi="宋体" w:cs="宋体"/>
      <w:color w:val="000000"/>
      <w:kern w:val="0"/>
      <w:szCs w:val="21"/>
    </w:rPr>
  </w:style>
  <w:style w:type="character" w:customStyle="1" w:styleId="5Char">
    <w:name w:val="标题 5 Char"/>
    <w:basedOn w:val="a0"/>
    <w:link w:val="5"/>
    <w:uiPriority w:val="9"/>
    <w:semiHidden/>
    <w:qFormat/>
    <w:rsid w:val="00EE3295"/>
    <w:rPr>
      <w:rFonts w:ascii="宋体" w:eastAsia="宋体" w:hAnsi="宋体" w:cs="宋体"/>
      <w:color w:val="000000"/>
      <w:kern w:val="0"/>
      <w:szCs w:val="21"/>
    </w:rPr>
  </w:style>
  <w:style w:type="character" w:customStyle="1" w:styleId="6Char">
    <w:name w:val="标题 6 Char"/>
    <w:basedOn w:val="a0"/>
    <w:link w:val="6"/>
    <w:uiPriority w:val="9"/>
    <w:semiHidden/>
    <w:qFormat/>
    <w:rsid w:val="00EE3295"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link w:val="1"/>
    <w:uiPriority w:val="9"/>
    <w:qFormat/>
    <w:rsid w:val="00EE3295"/>
    <w:rPr>
      <w:rFonts w:ascii="宋体" w:eastAsia="宋体" w:hAnsi="宋体" w:cs="宋体"/>
      <w:b/>
      <w:bCs/>
      <w:color w:val="00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4</DocSecurity>
  <Lines>7</Lines>
  <Paragraphs>2</Paragraphs>
  <ScaleCrop>false</ScaleCrop>
  <Company>CNSTOCK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2023-08-22T16:01:00Z</dcterms:created>
  <dcterms:modified xsi:type="dcterms:W3CDTF">2023-08-22T16:01:00Z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5399554CE3C040EE943D12C88CF94F48</vt:lpwstr>
  </property>
</Properties>
</file>