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82B" w:rsidRDefault="00F9248E" w:rsidP="006D382B">
      <w:pPr>
        <w:widowControl/>
        <w:shd w:val="clear" w:color="auto" w:fill="FFFFFF"/>
        <w:spacing w:before="120" w:after="120" w:line="360" w:lineRule="auto"/>
        <w:jc w:val="center"/>
        <w:rPr>
          <w:rFonts w:ascii="宋体" w:eastAsia="宋体" w:hAnsi="宋体" w:cs="宋体"/>
          <w:b/>
          <w:color w:val="000000"/>
          <w:kern w:val="36"/>
          <w:sz w:val="24"/>
          <w:szCs w:val="30"/>
        </w:rPr>
      </w:pPr>
      <w:bookmarkStart w:id="0" w:name="_GoBack"/>
      <w:bookmarkEnd w:id="0"/>
      <w:r w:rsidRPr="00B958E2">
        <w:rPr>
          <w:rFonts w:ascii="宋体" w:eastAsia="宋体" w:hAnsi="宋体" w:cs="宋体" w:hint="eastAsia"/>
          <w:b/>
          <w:color w:val="000000"/>
          <w:kern w:val="36"/>
          <w:sz w:val="24"/>
          <w:szCs w:val="30"/>
        </w:rPr>
        <w:t>关于新增</w:t>
      </w:r>
      <w:r w:rsidRPr="00F9248E">
        <w:rPr>
          <w:rFonts w:ascii="宋体" w:eastAsia="宋体" w:hAnsi="宋体" w:cs="宋体" w:hint="eastAsia"/>
          <w:b/>
          <w:color w:val="000000"/>
          <w:kern w:val="36"/>
          <w:sz w:val="24"/>
          <w:szCs w:val="30"/>
        </w:rPr>
        <w:t>腾安基金销售（深圳）有限公司</w:t>
      </w:r>
      <w:r w:rsidRPr="00B958E2">
        <w:rPr>
          <w:rFonts w:ascii="宋体" w:eastAsia="宋体" w:hAnsi="宋体" w:cs="宋体" w:hint="eastAsia"/>
          <w:b/>
          <w:color w:val="000000"/>
          <w:kern w:val="36"/>
          <w:sz w:val="24"/>
          <w:szCs w:val="30"/>
        </w:rPr>
        <w:t>为</w:t>
      </w:r>
      <w:r>
        <w:rPr>
          <w:rFonts w:ascii="宋体" w:eastAsia="宋体" w:hAnsi="宋体" w:cs="宋体" w:hint="eastAsia"/>
          <w:b/>
          <w:color w:val="000000"/>
          <w:kern w:val="36"/>
          <w:sz w:val="24"/>
          <w:szCs w:val="30"/>
        </w:rPr>
        <w:t>摩根基金管理（中国）有限公司</w:t>
      </w:r>
    </w:p>
    <w:p w:rsidR="00F9248E" w:rsidRPr="00B958E2" w:rsidRDefault="00F9248E" w:rsidP="006D382B">
      <w:pPr>
        <w:widowControl/>
        <w:shd w:val="clear" w:color="auto" w:fill="FFFFFF"/>
        <w:spacing w:before="120" w:after="120" w:line="360" w:lineRule="auto"/>
        <w:jc w:val="center"/>
        <w:rPr>
          <w:rFonts w:ascii="宋体" w:eastAsia="宋体" w:hAnsi="宋体" w:cs="宋体"/>
          <w:b/>
          <w:color w:val="000000"/>
          <w:kern w:val="36"/>
          <w:sz w:val="24"/>
          <w:szCs w:val="30"/>
        </w:rPr>
      </w:pPr>
      <w:r>
        <w:rPr>
          <w:rFonts w:ascii="宋体" w:eastAsia="宋体" w:hAnsi="宋体" w:cs="宋体" w:hint="eastAsia"/>
          <w:b/>
          <w:color w:val="000000"/>
          <w:kern w:val="36"/>
          <w:sz w:val="24"/>
          <w:szCs w:val="30"/>
        </w:rPr>
        <w:t>旗下部分基金</w:t>
      </w:r>
      <w:r w:rsidRPr="00B958E2">
        <w:rPr>
          <w:rFonts w:ascii="宋体" w:eastAsia="宋体" w:hAnsi="宋体" w:cs="宋体" w:hint="eastAsia"/>
          <w:b/>
          <w:color w:val="000000"/>
          <w:kern w:val="36"/>
          <w:sz w:val="24"/>
          <w:szCs w:val="30"/>
        </w:rPr>
        <w:t>代销机构的公告</w:t>
      </w:r>
    </w:p>
    <w:p w:rsidR="00CC0A56" w:rsidRPr="00F9248E" w:rsidRDefault="00F9248E" w:rsidP="00F9248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F9248E">
        <w:rPr>
          <w:rFonts w:ascii="宋体" w:eastAsia="宋体" w:hAnsi="宋体" w:hint="eastAsia"/>
          <w:sz w:val="24"/>
          <w:szCs w:val="24"/>
        </w:rPr>
        <w:t>摩根基金管理（中国）有限公司（以下简称“本公司”）已与腾安基金销售（深圳）有限公司（以下简称“腾安基金”）签订了基金销售代理协议，现决定自本公告之日起，新增腾安基金为本公司以下基金</w:t>
      </w:r>
      <w:r w:rsidRPr="00F9248E">
        <w:rPr>
          <w:rFonts w:ascii="宋体" w:eastAsia="宋体" w:hAnsi="宋体"/>
          <w:sz w:val="24"/>
          <w:szCs w:val="24"/>
        </w:rPr>
        <w:t>的代销机构</w:t>
      </w:r>
      <w:r w:rsidRPr="00F9248E">
        <w:rPr>
          <w:rFonts w:ascii="宋体" w:eastAsia="宋体" w:hAnsi="宋体" w:hint="eastAsia"/>
          <w:sz w:val="24"/>
          <w:szCs w:val="24"/>
        </w:rPr>
        <w:t>。投资人可通过腾安基金开展以下基金的申购、赎回等相关业务。具体的业务流程、办理时间和办理方式以腾安基金的规定为准。</w:t>
      </w:r>
    </w:p>
    <w:p w:rsidR="00F9248E" w:rsidRPr="00F9248E" w:rsidRDefault="00F9248E">
      <w:pPr>
        <w:rPr>
          <w:rFonts w:ascii="宋体" w:eastAsia="宋体" w:hAnsi="宋体"/>
          <w:sz w:val="24"/>
          <w:szCs w:val="24"/>
        </w:rPr>
      </w:pPr>
    </w:p>
    <w:tbl>
      <w:tblPr>
        <w:tblW w:w="9357" w:type="dxa"/>
        <w:tblInd w:w="-431" w:type="dxa"/>
        <w:tblLook w:val="04A0"/>
      </w:tblPr>
      <w:tblGrid>
        <w:gridCol w:w="710"/>
        <w:gridCol w:w="7371"/>
        <w:gridCol w:w="1276"/>
      </w:tblGrid>
      <w:tr w:rsidR="00F9248E" w:rsidRPr="00723DB0" w:rsidTr="004559DB">
        <w:trPr>
          <w:trHeight w:val="4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48E" w:rsidRPr="00723DB0" w:rsidRDefault="00F9248E" w:rsidP="00723D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23DB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48E" w:rsidRPr="00723DB0" w:rsidRDefault="00F9248E" w:rsidP="00723D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3D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基金产品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48E" w:rsidRPr="00723DB0" w:rsidRDefault="00F9248E" w:rsidP="00723DB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23DB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基金代码</w:t>
            </w:r>
          </w:p>
        </w:tc>
      </w:tr>
      <w:tr w:rsidR="00217D2F" w:rsidRPr="00723DB0" w:rsidTr="004559DB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2F" w:rsidRPr="00723DB0" w:rsidRDefault="00217D2F" w:rsidP="00723DB0">
            <w:pPr>
              <w:widowControl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23DB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2F" w:rsidRPr="00723DB0" w:rsidRDefault="00217D2F" w:rsidP="00723DB0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23DB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摩根安享回报一年持有期债券型证券投资基金C类份额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2F" w:rsidRPr="00723DB0" w:rsidRDefault="00217D2F" w:rsidP="00723DB0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23DB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015055</w:t>
            </w:r>
          </w:p>
        </w:tc>
      </w:tr>
      <w:tr w:rsidR="00217D2F" w:rsidRPr="00723DB0" w:rsidTr="004559DB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2F" w:rsidRPr="00723DB0" w:rsidRDefault="00217D2F" w:rsidP="00723DB0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23DB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2F" w:rsidRPr="00723DB0" w:rsidRDefault="00217D2F" w:rsidP="00723DB0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23DB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摩根纯债债券型证券投资基金B类份额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2F" w:rsidRPr="00723DB0" w:rsidRDefault="00217D2F" w:rsidP="00723DB0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23DB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371120</w:t>
            </w:r>
          </w:p>
        </w:tc>
      </w:tr>
      <w:tr w:rsidR="00217D2F" w:rsidRPr="00723DB0" w:rsidTr="004559DB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2F" w:rsidRPr="00723DB0" w:rsidRDefault="00217D2F" w:rsidP="00723DB0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23DB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2F" w:rsidRPr="00723DB0" w:rsidRDefault="003F1890" w:rsidP="00723DB0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23DB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摩根纯债丰利债券型证券投资基金</w:t>
            </w:r>
            <w:r w:rsidR="00217D2F" w:rsidRPr="00723DB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A</w:t>
            </w:r>
            <w:r w:rsidRPr="00723DB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2F" w:rsidRPr="00723DB0" w:rsidRDefault="00217D2F" w:rsidP="00723DB0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23DB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000839</w:t>
            </w:r>
          </w:p>
        </w:tc>
      </w:tr>
      <w:tr w:rsidR="00217D2F" w:rsidRPr="00723DB0" w:rsidTr="004559DB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2F" w:rsidRPr="00723DB0" w:rsidRDefault="00217D2F" w:rsidP="00723DB0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23DB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2F" w:rsidRPr="00723DB0" w:rsidRDefault="003F1890" w:rsidP="00723DB0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23DB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摩根纯债丰利债券型证券投资基金</w:t>
            </w:r>
            <w:r w:rsidR="00217D2F" w:rsidRPr="00723DB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C</w:t>
            </w:r>
            <w:r w:rsidRPr="00723DB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2F" w:rsidRPr="00723DB0" w:rsidRDefault="00217D2F" w:rsidP="00723DB0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23DB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000840</w:t>
            </w:r>
          </w:p>
        </w:tc>
      </w:tr>
      <w:tr w:rsidR="00217D2F" w:rsidRPr="00723DB0" w:rsidTr="004559DB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2F" w:rsidRPr="00723DB0" w:rsidRDefault="00217D2F" w:rsidP="00723DB0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23DB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2F" w:rsidRPr="00723DB0" w:rsidRDefault="003F1890" w:rsidP="00723DB0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23DB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摩根沪深</w:t>
            </w:r>
            <w:r w:rsidRPr="00723DB0">
              <w:rPr>
                <w:rFonts w:ascii="宋体" w:eastAsia="宋体" w:hAnsi="宋体"/>
                <w:color w:val="000000"/>
                <w:sz w:val="24"/>
                <w:szCs w:val="24"/>
              </w:rPr>
              <w:t>300指数增强型发起式证券投资基金</w:t>
            </w:r>
            <w:r w:rsidR="00217D2F" w:rsidRPr="00723DB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A</w:t>
            </w:r>
            <w:r w:rsidRPr="00723DB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2F" w:rsidRPr="00723DB0" w:rsidRDefault="00217D2F" w:rsidP="00723DB0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23DB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017445</w:t>
            </w:r>
          </w:p>
        </w:tc>
      </w:tr>
      <w:tr w:rsidR="00217D2F" w:rsidRPr="00723DB0" w:rsidTr="004559DB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2F" w:rsidRPr="00723DB0" w:rsidRDefault="00217D2F" w:rsidP="00723DB0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23DB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2F" w:rsidRPr="00723DB0" w:rsidRDefault="003F1890" w:rsidP="00723DB0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23DB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摩根沪深</w:t>
            </w:r>
            <w:r w:rsidRPr="00723DB0">
              <w:rPr>
                <w:rFonts w:ascii="宋体" w:eastAsia="宋体" w:hAnsi="宋体"/>
                <w:color w:val="000000"/>
                <w:sz w:val="24"/>
                <w:szCs w:val="24"/>
              </w:rPr>
              <w:t>300指数增强型发起式证券投资基金</w:t>
            </w:r>
            <w:r w:rsidRPr="00723DB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C类份额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2F" w:rsidRPr="00723DB0" w:rsidRDefault="00217D2F" w:rsidP="00723DB0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23DB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017446</w:t>
            </w:r>
          </w:p>
        </w:tc>
      </w:tr>
      <w:tr w:rsidR="00217D2F" w:rsidRPr="00723DB0" w:rsidTr="004559DB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2F" w:rsidRPr="00723DB0" w:rsidRDefault="00217D2F" w:rsidP="00723DB0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23DB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2F" w:rsidRPr="00723DB0" w:rsidRDefault="003F1890" w:rsidP="00723DB0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23DB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摩根量化多因子灵活配置混合型证券投资基金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2F" w:rsidRPr="00723DB0" w:rsidRDefault="00217D2F" w:rsidP="00723DB0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23DB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005120</w:t>
            </w:r>
          </w:p>
        </w:tc>
      </w:tr>
      <w:tr w:rsidR="00217D2F" w:rsidRPr="00723DB0" w:rsidTr="004559DB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2F" w:rsidRPr="00723DB0" w:rsidRDefault="00217D2F" w:rsidP="00723DB0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23DB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2F" w:rsidRPr="00723DB0" w:rsidRDefault="003F1890" w:rsidP="00723DB0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23DB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摩根瑞享纯债债券型证券投资基金A类份额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2F" w:rsidRPr="00723DB0" w:rsidRDefault="00217D2F" w:rsidP="00723DB0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23DB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016210</w:t>
            </w:r>
          </w:p>
        </w:tc>
      </w:tr>
      <w:tr w:rsidR="00217D2F" w:rsidRPr="00723DB0" w:rsidTr="004559DB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2F" w:rsidRPr="00723DB0" w:rsidRDefault="00217D2F" w:rsidP="00723DB0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23DB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2F" w:rsidRPr="00723DB0" w:rsidRDefault="003F1890" w:rsidP="00723DB0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23DB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摩根瑞享纯债债券型证券投资基金C类份额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2F" w:rsidRPr="00723DB0" w:rsidRDefault="00217D2F" w:rsidP="00723DB0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23DB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016211</w:t>
            </w:r>
          </w:p>
        </w:tc>
      </w:tr>
      <w:tr w:rsidR="00217D2F" w:rsidRPr="00723DB0" w:rsidTr="004559DB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2F" w:rsidRPr="00723DB0" w:rsidRDefault="00217D2F" w:rsidP="00723DB0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23DB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2F" w:rsidRPr="00723DB0" w:rsidRDefault="003F1890" w:rsidP="00723DB0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23DB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摩根尚睿混合型基金中基金</w:t>
            </w:r>
            <w:r w:rsidRPr="00723DB0">
              <w:rPr>
                <w:rFonts w:ascii="宋体" w:eastAsia="宋体" w:hAnsi="宋体"/>
                <w:color w:val="000000"/>
                <w:sz w:val="24"/>
                <w:szCs w:val="24"/>
              </w:rPr>
              <w:t>(FOF)</w:t>
            </w:r>
            <w:r w:rsidRPr="00723DB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</w:t>
            </w:r>
            <w:r w:rsidR="00217D2F" w:rsidRPr="00723DB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A</w:t>
            </w:r>
            <w:r w:rsidRPr="00723DB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2F" w:rsidRPr="00723DB0" w:rsidRDefault="00217D2F" w:rsidP="00723DB0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23DB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006042</w:t>
            </w:r>
          </w:p>
        </w:tc>
      </w:tr>
      <w:tr w:rsidR="00217D2F" w:rsidRPr="00723DB0" w:rsidTr="004559DB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2F" w:rsidRPr="00723DB0" w:rsidRDefault="00217D2F" w:rsidP="00723DB0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23DB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2F" w:rsidRPr="00723DB0" w:rsidRDefault="003F1890" w:rsidP="00723DB0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23DB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摩根尚睿混合型基金中基金</w:t>
            </w:r>
            <w:r w:rsidRPr="00723DB0">
              <w:rPr>
                <w:rFonts w:ascii="宋体" w:eastAsia="宋体" w:hAnsi="宋体"/>
                <w:color w:val="000000"/>
                <w:sz w:val="24"/>
                <w:szCs w:val="24"/>
              </w:rPr>
              <w:t>(FOF)</w:t>
            </w:r>
            <w:r w:rsidRPr="00723DB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 xml:space="preserve"> C类份额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2F" w:rsidRPr="00723DB0" w:rsidRDefault="00217D2F" w:rsidP="00723DB0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23DB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015054</w:t>
            </w:r>
          </w:p>
        </w:tc>
      </w:tr>
      <w:tr w:rsidR="00217D2F" w:rsidRPr="00723DB0" w:rsidTr="004559DB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2F" w:rsidRPr="00723DB0" w:rsidRDefault="00217D2F" w:rsidP="00723DB0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23DB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2F" w:rsidRPr="00723DB0" w:rsidRDefault="003F1890" w:rsidP="00723DB0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23DB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摩根香港精选港股通混合型证券投资基金C类份额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2F" w:rsidRPr="00723DB0" w:rsidRDefault="00217D2F" w:rsidP="00723DB0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23DB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016921</w:t>
            </w:r>
          </w:p>
        </w:tc>
      </w:tr>
      <w:tr w:rsidR="00217D2F" w:rsidRPr="00723DB0" w:rsidTr="004559DB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2F" w:rsidRPr="00723DB0" w:rsidRDefault="00217D2F" w:rsidP="00723DB0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23DB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2F" w:rsidRPr="00723DB0" w:rsidRDefault="003F1890" w:rsidP="00723DB0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23DB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摩根新兴服务股票型证券投资基金C类份额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2F" w:rsidRPr="00723DB0" w:rsidRDefault="00217D2F" w:rsidP="00723DB0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23DB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017177</w:t>
            </w:r>
          </w:p>
        </w:tc>
      </w:tr>
      <w:tr w:rsidR="00217D2F" w:rsidRPr="00723DB0" w:rsidTr="004559DB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2F" w:rsidRPr="00723DB0" w:rsidRDefault="00217D2F" w:rsidP="00723DB0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23DB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2F" w:rsidRPr="00723DB0" w:rsidRDefault="003F1890" w:rsidP="00723DB0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23DB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摩根月月盈</w:t>
            </w:r>
            <w:r w:rsidRPr="00723DB0">
              <w:rPr>
                <w:rFonts w:ascii="宋体" w:eastAsia="宋体" w:hAnsi="宋体"/>
                <w:color w:val="000000"/>
                <w:sz w:val="24"/>
                <w:szCs w:val="24"/>
              </w:rPr>
              <w:t>30天滚动持有发起式短债债券型证券投资基金</w:t>
            </w:r>
            <w:r w:rsidRPr="00723DB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A类份额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2F" w:rsidRPr="00723DB0" w:rsidRDefault="00217D2F" w:rsidP="00723DB0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23DB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014297</w:t>
            </w:r>
          </w:p>
        </w:tc>
      </w:tr>
      <w:tr w:rsidR="00217D2F" w:rsidRPr="00723DB0" w:rsidTr="004559DB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2F" w:rsidRPr="00723DB0" w:rsidRDefault="00217D2F" w:rsidP="00723DB0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23DB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2F" w:rsidRPr="00723DB0" w:rsidRDefault="003F1890" w:rsidP="00723DB0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23DB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摩根月月盈</w:t>
            </w:r>
            <w:r w:rsidRPr="00723DB0">
              <w:rPr>
                <w:rFonts w:ascii="宋体" w:eastAsia="宋体" w:hAnsi="宋体"/>
                <w:color w:val="000000"/>
                <w:sz w:val="24"/>
                <w:szCs w:val="24"/>
              </w:rPr>
              <w:t>30天滚动持有发起式短债债券型证券投资基金</w:t>
            </w:r>
            <w:r w:rsidRPr="00723DB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C类份额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2F" w:rsidRPr="00723DB0" w:rsidRDefault="00217D2F" w:rsidP="00723DB0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23DB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014298</w:t>
            </w:r>
          </w:p>
        </w:tc>
      </w:tr>
      <w:tr w:rsidR="00217D2F" w:rsidRPr="00723DB0" w:rsidTr="004559DB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2F" w:rsidRPr="00723DB0" w:rsidRDefault="00217D2F" w:rsidP="00723DB0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23DB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2F" w:rsidRPr="00723DB0" w:rsidRDefault="003F1890" w:rsidP="00723DB0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23DB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摩根中债</w:t>
            </w:r>
            <w:r w:rsidRPr="00723DB0">
              <w:rPr>
                <w:rFonts w:ascii="宋体" w:eastAsia="宋体" w:hAnsi="宋体"/>
                <w:color w:val="000000"/>
                <w:sz w:val="24"/>
                <w:szCs w:val="24"/>
              </w:rPr>
              <w:t>1-3年国开行债券指数证券投资基金</w:t>
            </w:r>
            <w:r w:rsidRPr="00723DB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A类份额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2F" w:rsidRPr="00723DB0" w:rsidRDefault="003F1890" w:rsidP="00723DB0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23DB0">
              <w:rPr>
                <w:rFonts w:ascii="宋体" w:eastAsia="宋体" w:hAnsi="宋体"/>
                <w:color w:val="000000"/>
                <w:sz w:val="24"/>
                <w:szCs w:val="24"/>
              </w:rPr>
              <w:t>008844</w:t>
            </w:r>
          </w:p>
        </w:tc>
      </w:tr>
      <w:tr w:rsidR="00217D2F" w:rsidRPr="00723DB0" w:rsidTr="004559DB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2F" w:rsidRPr="00723DB0" w:rsidRDefault="00217D2F" w:rsidP="00723DB0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23DB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2F" w:rsidRPr="00723DB0" w:rsidRDefault="003F1890" w:rsidP="00723DB0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23DB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摩根中债</w:t>
            </w:r>
            <w:r w:rsidRPr="00723DB0">
              <w:rPr>
                <w:rFonts w:ascii="宋体" w:eastAsia="宋体" w:hAnsi="宋体"/>
                <w:color w:val="000000"/>
                <w:sz w:val="24"/>
                <w:szCs w:val="24"/>
              </w:rPr>
              <w:t>1-3年国开行债券指数证券投资基金</w:t>
            </w:r>
            <w:r w:rsidRPr="00723DB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C类份额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D2F" w:rsidRPr="00723DB0" w:rsidRDefault="003F1890" w:rsidP="00723DB0">
            <w:pPr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723DB0">
              <w:rPr>
                <w:rFonts w:ascii="宋体" w:eastAsia="宋体" w:hAnsi="宋体"/>
                <w:color w:val="000000"/>
                <w:sz w:val="24"/>
                <w:szCs w:val="24"/>
              </w:rPr>
              <w:t>008845</w:t>
            </w:r>
          </w:p>
        </w:tc>
      </w:tr>
    </w:tbl>
    <w:p w:rsidR="00F9248E" w:rsidRPr="00F9248E" w:rsidRDefault="00F9248E" w:rsidP="00F9248E">
      <w:pPr>
        <w:widowControl/>
        <w:shd w:val="clear" w:color="auto" w:fill="FFFFFF"/>
        <w:spacing w:before="270" w:after="180"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</w:rPr>
      </w:pPr>
      <w:r w:rsidRPr="00F9248E">
        <w:rPr>
          <w:rFonts w:ascii="宋体" w:eastAsia="宋体" w:hAnsi="宋体" w:hint="eastAsia"/>
          <w:sz w:val="24"/>
          <w:szCs w:val="24"/>
        </w:rPr>
        <w:t>有关上述基金销售的具体事宜请仔细阅读上述基金的招募说明书、基金产品资料概要及基金合同等相关法律文件。</w:t>
      </w:r>
    </w:p>
    <w:p w:rsidR="00F9248E" w:rsidRPr="00F9248E" w:rsidRDefault="00F9248E" w:rsidP="00F9248E">
      <w:pPr>
        <w:widowControl/>
        <w:shd w:val="clear" w:color="auto" w:fill="FFFFFF"/>
        <w:spacing w:before="270" w:after="180" w:line="360" w:lineRule="auto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F9248E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 xml:space="preserve">投资者可通过以下途径咨询有关详情:　</w:t>
      </w:r>
    </w:p>
    <w:p w:rsidR="00F9248E" w:rsidRPr="00F9248E" w:rsidRDefault="00F9248E" w:rsidP="00F9248E">
      <w:pPr>
        <w:spacing w:line="360" w:lineRule="auto"/>
        <w:rPr>
          <w:rFonts w:ascii="宋体" w:eastAsia="宋体" w:hAnsi="宋体"/>
          <w:sz w:val="24"/>
          <w:szCs w:val="24"/>
        </w:rPr>
      </w:pPr>
      <w:r w:rsidRPr="00F9248E">
        <w:rPr>
          <w:rFonts w:ascii="宋体" w:eastAsia="宋体" w:hAnsi="宋体" w:hint="eastAsia"/>
          <w:sz w:val="24"/>
          <w:szCs w:val="24"/>
        </w:rPr>
        <w:t>1、</w:t>
      </w:r>
      <w:r w:rsidRPr="00F9248E">
        <w:rPr>
          <w:rFonts w:ascii="宋体" w:eastAsia="宋体" w:hAnsi="宋体"/>
          <w:sz w:val="24"/>
          <w:szCs w:val="24"/>
        </w:rPr>
        <w:t>腾安基金销售（深圳）有限公司</w:t>
      </w:r>
    </w:p>
    <w:p w:rsidR="00F9248E" w:rsidRPr="00F9248E" w:rsidRDefault="00F9248E" w:rsidP="00F9248E">
      <w:pPr>
        <w:spacing w:line="360" w:lineRule="auto"/>
        <w:rPr>
          <w:rFonts w:ascii="宋体" w:eastAsia="宋体" w:hAnsi="宋体"/>
          <w:sz w:val="24"/>
          <w:szCs w:val="24"/>
        </w:rPr>
      </w:pPr>
      <w:r w:rsidRPr="00F9248E">
        <w:rPr>
          <w:rFonts w:ascii="宋体" w:eastAsia="宋体" w:hAnsi="宋体" w:hint="eastAsia"/>
          <w:sz w:val="24"/>
          <w:szCs w:val="24"/>
        </w:rPr>
        <w:t>客服电话：</w:t>
      </w:r>
      <w:r w:rsidRPr="00F9248E">
        <w:rPr>
          <w:rFonts w:ascii="宋体" w:eastAsia="宋体" w:hAnsi="宋体"/>
          <w:sz w:val="24"/>
          <w:szCs w:val="24"/>
        </w:rPr>
        <w:t>4000-890-555</w:t>
      </w:r>
    </w:p>
    <w:p w:rsidR="00F9248E" w:rsidRPr="00F9248E" w:rsidRDefault="00F9248E" w:rsidP="00F9248E">
      <w:pPr>
        <w:spacing w:line="360" w:lineRule="auto"/>
        <w:rPr>
          <w:rFonts w:ascii="宋体" w:eastAsia="宋体" w:hAnsi="宋体"/>
          <w:sz w:val="24"/>
          <w:szCs w:val="24"/>
        </w:rPr>
      </w:pPr>
      <w:r w:rsidRPr="00F9248E">
        <w:rPr>
          <w:rFonts w:ascii="宋体" w:eastAsia="宋体" w:hAnsi="宋体" w:hint="eastAsia"/>
          <w:sz w:val="24"/>
          <w:szCs w:val="24"/>
        </w:rPr>
        <w:t>网址：</w:t>
      </w:r>
      <w:r w:rsidRPr="00F9248E">
        <w:rPr>
          <w:rFonts w:ascii="宋体" w:eastAsia="宋体" w:hAnsi="宋体" w:hint="eastAsia"/>
          <w:bCs/>
          <w:kern w:val="0"/>
          <w:sz w:val="24"/>
          <w:szCs w:val="24"/>
        </w:rPr>
        <w:t>www.tenganxinxi.com/www.txfund.com</w:t>
      </w:r>
      <w:r w:rsidRPr="00F9248E">
        <w:rPr>
          <w:rFonts w:ascii="宋体" w:eastAsia="宋体" w:hAnsi="宋体" w:hint="eastAsia"/>
          <w:sz w:val="24"/>
          <w:szCs w:val="24"/>
        </w:rPr>
        <w:t xml:space="preserve"> </w:t>
      </w:r>
    </w:p>
    <w:p w:rsidR="00F9248E" w:rsidRPr="00F9248E" w:rsidRDefault="00F9248E" w:rsidP="00F9248E">
      <w:pPr>
        <w:spacing w:line="360" w:lineRule="auto"/>
        <w:rPr>
          <w:rFonts w:ascii="宋体" w:eastAsia="宋体" w:hAnsi="宋体" w:cs="Calibri"/>
          <w:sz w:val="24"/>
          <w:szCs w:val="24"/>
        </w:rPr>
      </w:pPr>
      <w:r w:rsidRPr="00F9248E">
        <w:rPr>
          <w:rFonts w:ascii="宋体" w:eastAsia="宋体" w:hAnsi="宋体" w:hint="eastAsia"/>
          <w:sz w:val="24"/>
          <w:szCs w:val="24"/>
        </w:rPr>
        <w:lastRenderedPageBreak/>
        <w:t>2、</w:t>
      </w:r>
      <w:r w:rsidRPr="00F9248E">
        <w:rPr>
          <w:rFonts w:ascii="宋体" w:eastAsia="宋体" w:hAnsi="宋体" w:cs="Calibri"/>
          <w:sz w:val="24"/>
          <w:szCs w:val="24"/>
        </w:rPr>
        <w:t>摩根基金管理</w:t>
      </w:r>
      <w:r w:rsidRPr="00F9248E">
        <w:rPr>
          <w:rFonts w:ascii="宋体" w:eastAsia="宋体" w:hAnsi="宋体" w:cs="Calibri" w:hint="eastAsia"/>
          <w:sz w:val="24"/>
          <w:szCs w:val="24"/>
        </w:rPr>
        <w:t>（中国）</w:t>
      </w:r>
      <w:r w:rsidRPr="00F9248E">
        <w:rPr>
          <w:rFonts w:ascii="宋体" w:eastAsia="宋体" w:hAnsi="宋体" w:cs="Calibri"/>
          <w:sz w:val="24"/>
          <w:szCs w:val="24"/>
        </w:rPr>
        <w:t>有限公司</w:t>
      </w:r>
    </w:p>
    <w:p w:rsidR="00F9248E" w:rsidRPr="00F9248E" w:rsidRDefault="00F9248E" w:rsidP="00F9248E">
      <w:pPr>
        <w:spacing w:line="360" w:lineRule="auto"/>
        <w:rPr>
          <w:rFonts w:ascii="宋体" w:eastAsia="宋体" w:hAnsi="宋体" w:cs="Calibri"/>
          <w:sz w:val="24"/>
          <w:szCs w:val="24"/>
        </w:rPr>
      </w:pPr>
      <w:r w:rsidRPr="00F9248E">
        <w:rPr>
          <w:rFonts w:ascii="宋体" w:eastAsia="宋体" w:hAnsi="宋体" w:cs="Calibri"/>
          <w:sz w:val="24"/>
          <w:szCs w:val="24"/>
        </w:rPr>
        <w:t>客服电话：400-889-4888</w:t>
      </w:r>
    </w:p>
    <w:p w:rsidR="00F9248E" w:rsidRPr="00F9248E" w:rsidRDefault="00F9248E" w:rsidP="00F9248E">
      <w:pPr>
        <w:spacing w:line="360" w:lineRule="auto"/>
        <w:rPr>
          <w:rFonts w:ascii="宋体" w:eastAsia="宋体" w:hAnsi="宋体" w:cs="Calibri"/>
          <w:sz w:val="24"/>
          <w:szCs w:val="24"/>
        </w:rPr>
      </w:pPr>
      <w:r w:rsidRPr="00F9248E">
        <w:rPr>
          <w:rFonts w:ascii="宋体" w:eastAsia="宋体" w:hAnsi="宋体" w:cs="Calibri"/>
          <w:sz w:val="24"/>
          <w:szCs w:val="24"/>
        </w:rPr>
        <w:t>网址：am.jpmorgan.com/cn</w:t>
      </w:r>
    </w:p>
    <w:p w:rsidR="00F9248E" w:rsidRPr="00F9248E" w:rsidRDefault="00F9248E" w:rsidP="00F9248E">
      <w:pPr>
        <w:widowControl/>
        <w:shd w:val="clear" w:color="auto" w:fill="FFFFFF"/>
        <w:spacing w:before="270" w:after="180" w:line="360" w:lineRule="auto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F9248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特此公告。　</w:t>
      </w:r>
    </w:p>
    <w:p w:rsidR="00F9248E" w:rsidRPr="00F9248E" w:rsidRDefault="00F9248E" w:rsidP="00F9248E">
      <w:pPr>
        <w:widowControl/>
        <w:shd w:val="clear" w:color="auto" w:fill="FFFFFF"/>
        <w:spacing w:before="270" w:after="180" w:line="360" w:lineRule="auto"/>
        <w:ind w:firstLine="480"/>
        <w:jc w:val="righ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F9248E">
        <w:rPr>
          <w:rFonts w:ascii="宋体" w:eastAsia="宋体" w:hAnsi="宋体" w:cs="Calibri"/>
          <w:color w:val="000000"/>
          <w:kern w:val="0"/>
          <w:sz w:val="24"/>
          <w:szCs w:val="24"/>
        </w:rPr>
        <w:t>摩根基金管理</w:t>
      </w:r>
      <w:r w:rsidRPr="00F9248E">
        <w:rPr>
          <w:rFonts w:ascii="宋体" w:eastAsia="宋体" w:hAnsi="宋体" w:cs="Calibri" w:hint="eastAsia"/>
          <w:color w:val="000000"/>
          <w:kern w:val="0"/>
          <w:sz w:val="24"/>
          <w:szCs w:val="24"/>
        </w:rPr>
        <w:t>（中国）</w:t>
      </w:r>
      <w:r w:rsidRPr="00F9248E">
        <w:rPr>
          <w:rFonts w:ascii="宋体" w:eastAsia="宋体" w:hAnsi="宋体" w:cs="Calibri"/>
          <w:color w:val="000000"/>
          <w:kern w:val="0"/>
          <w:sz w:val="24"/>
          <w:szCs w:val="24"/>
        </w:rPr>
        <w:t>有限公司</w:t>
      </w:r>
      <w:r w:rsidRPr="00F9248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　</w:t>
      </w:r>
    </w:p>
    <w:p w:rsidR="00F9248E" w:rsidRPr="00F9248E" w:rsidRDefault="00F9248E" w:rsidP="00F9248E">
      <w:pPr>
        <w:widowControl/>
        <w:shd w:val="clear" w:color="auto" w:fill="FFFFFF"/>
        <w:spacing w:before="270" w:after="180" w:line="360" w:lineRule="auto"/>
        <w:ind w:firstLine="480"/>
        <w:jc w:val="righ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F9248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二〇二三年</w:t>
      </w:r>
      <w:r w:rsidR="00217D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八</w:t>
      </w:r>
      <w:r w:rsidRPr="00F9248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  <w:r w:rsidR="00217D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十八</w:t>
      </w:r>
      <w:r w:rsidRPr="00F9248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</w:t>
      </w:r>
    </w:p>
    <w:sectPr w:rsidR="00F9248E" w:rsidRPr="00F9248E" w:rsidSect="000268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6082" w:rsidRDefault="00B96082" w:rsidP="00B96082">
      <w:r>
        <w:separator/>
      </w:r>
    </w:p>
  </w:endnote>
  <w:endnote w:type="continuationSeparator" w:id="0">
    <w:p w:rsidR="00B96082" w:rsidRDefault="00B96082" w:rsidP="00B960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6082" w:rsidRDefault="00B96082" w:rsidP="00B96082">
      <w:r>
        <w:separator/>
      </w:r>
    </w:p>
  </w:footnote>
  <w:footnote w:type="continuationSeparator" w:id="0">
    <w:p w:rsidR="00B96082" w:rsidRDefault="00B96082" w:rsidP="00B960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7763"/>
    <w:rsid w:val="000268A1"/>
    <w:rsid w:val="00217D2F"/>
    <w:rsid w:val="003F1890"/>
    <w:rsid w:val="00430C7E"/>
    <w:rsid w:val="004559DB"/>
    <w:rsid w:val="004F1663"/>
    <w:rsid w:val="006D382B"/>
    <w:rsid w:val="00723DB0"/>
    <w:rsid w:val="00B96082"/>
    <w:rsid w:val="00CC0A56"/>
    <w:rsid w:val="00F9248E"/>
    <w:rsid w:val="00FF7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8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60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60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60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608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03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875</Characters>
  <Application>Microsoft Office Word</Application>
  <DocSecurity>4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Stella.Wang@Client Service</dc:creator>
  <cp:keywords/>
  <dc:description/>
  <cp:lastModifiedBy>ZHONGM</cp:lastModifiedBy>
  <cp:revision>2</cp:revision>
  <dcterms:created xsi:type="dcterms:W3CDTF">2023-08-17T16:01:00Z</dcterms:created>
  <dcterms:modified xsi:type="dcterms:W3CDTF">2023-08-17T16:01:00Z</dcterms:modified>
</cp:coreProperties>
</file>