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bookmarkStart w:id="0" w:name="_GoBack"/>
      <w:bookmarkEnd w:id="0"/>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E17424" w:rsidRPr="00E17424">
        <w:rPr>
          <w:rFonts w:ascii="Arial" w:eastAsia="宋体" w:hAnsi="Arial" w:cs="Arial" w:hint="eastAsia"/>
          <w:b/>
          <w:sz w:val="28"/>
          <w:szCs w:val="28"/>
        </w:rPr>
        <w:t>昆仑银行股份有限公司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Pr>
          <w:rFonts w:ascii="Arial" w:eastAsia="宋体" w:hAnsi="Arial" w:cs="Arial"/>
          <w:sz w:val="24"/>
          <w:szCs w:val="24"/>
        </w:rPr>
        <w:t>）与</w:t>
      </w:r>
      <w:r w:rsidR="00E17424" w:rsidRPr="00E17424">
        <w:rPr>
          <w:rFonts w:ascii="Arial" w:eastAsia="宋体" w:hAnsi="Arial" w:cs="Arial" w:hint="eastAsia"/>
          <w:sz w:val="24"/>
          <w:szCs w:val="24"/>
        </w:rPr>
        <w:t>昆仑银行股份有限公司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E17424">
        <w:rPr>
          <w:rFonts w:ascii="Arial" w:eastAsia="宋体" w:hAnsi="Arial" w:cs="Arial" w:hint="eastAsia"/>
          <w:sz w:val="24"/>
          <w:szCs w:val="24"/>
        </w:rPr>
        <w:t>昆仑银行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E17424">
        <w:rPr>
          <w:rFonts w:ascii="Arial" w:eastAsia="宋体" w:hAnsi="Arial" w:cs="Arial"/>
          <w:sz w:val="24"/>
          <w:szCs w:val="24"/>
        </w:rPr>
        <w:t>2023</w:t>
      </w:r>
      <w:r w:rsidR="00E17424">
        <w:rPr>
          <w:rFonts w:ascii="Arial" w:eastAsia="宋体" w:hAnsi="Arial" w:cs="Arial"/>
          <w:sz w:val="24"/>
          <w:szCs w:val="24"/>
        </w:rPr>
        <w:t>年</w:t>
      </w:r>
      <w:r w:rsidR="00E17424">
        <w:rPr>
          <w:rFonts w:ascii="Arial" w:eastAsia="宋体" w:hAnsi="Arial" w:cs="Arial"/>
          <w:sz w:val="24"/>
          <w:szCs w:val="24"/>
        </w:rPr>
        <w:t>8</w:t>
      </w:r>
      <w:r>
        <w:rPr>
          <w:rFonts w:ascii="Arial" w:eastAsia="宋体" w:hAnsi="Arial" w:cs="Arial"/>
          <w:sz w:val="24"/>
          <w:szCs w:val="24"/>
        </w:rPr>
        <w:t>月</w:t>
      </w:r>
      <w:r w:rsidR="00E17424">
        <w:rPr>
          <w:rFonts w:ascii="Arial" w:eastAsia="宋体" w:hAnsi="Arial" w:cs="Arial"/>
          <w:sz w:val="24"/>
          <w:szCs w:val="24"/>
        </w:rPr>
        <w:t>15</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E17424">
        <w:rPr>
          <w:rFonts w:ascii="Arial" w:eastAsia="宋体" w:hAnsi="Arial" w:cs="Arial" w:hint="eastAsia"/>
          <w:sz w:val="24"/>
          <w:szCs w:val="24"/>
        </w:rPr>
        <w:t>昆仑银行</w:t>
      </w:r>
      <w:r>
        <w:rPr>
          <w:rFonts w:ascii="Arial" w:eastAsia="宋体" w:hAnsi="Arial" w:cs="Arial"/>
          <w:sz w:val="24"/>
          <w:szCs w:val="24"/>
        </w:rPr>
        <w:t>申购（含定期定额投资）费率优惠活动。</w:t>
      </w:r>
    </w:p>
    <w:p w:rsidR="00E53C93" w:rsidRPr="00A15DFC"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32" w:type="dxa"/>
        <w:tblInd w:w="-5" w:type="dxa"/>
        <w:tblLook w:val="04A0"/>
      </w:tblPr>
      <w:tblGrid>
        <w:gridCol w:w="704"/>
        <w:gridCol w:w="1476"/>
        <w:gridCol w:w="6352"/>
      </w:tblGrid>
      <w:tr w:rsidR="00A514D2" w:rsidRPr="005E4B40"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630008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华商策略精选灵活配置混合型证券投资基金</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2</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008488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华商恒益稳健混合型证券投资基金</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3</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001959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华商乐享互联灵活配置混合型证券投资基金A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4</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003403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华商瑞丰短债债券型证券投资基金A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003598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华商润丰灵活配置混合型证券投资基金A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6</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630007</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华商稳健双利债券型证券投资基金A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7</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001723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华商新动力混合型证券投资基金A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8</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013958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华商鑫选回报一年持有期混合型证券投资基金A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9</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001751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华商信用增强债券型证券投资基金A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10</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004423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华商研究精选灵活配置混合型证券投资基金A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11</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000390</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华商优势行业灵活配置混合型证券投资基金</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12</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010761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华商甄选回报混合型证券投资基金A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13</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001822</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华商智能生活灵活配置混合型证券投资基金A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14</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012056</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华商嘉悦平衡养老目标三年持有期混合型发起式基金中基金(FOF)A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15</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013192</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华商嘉悦稳健养老目标一年持有期混合型发起式基金中基金(FOF)A</w:t>
            </w:r>
          </w:p>
        </w:tc>
      </w:tr>
      <w:tr w:rsidR="00E17424" w:rsidRPr="00D82F1A" w:rsidTr="00911B5F">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16</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008107</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E17424" w:rsidRPr="00D82F1A" w:rsidRDefault="00E17424" w:rsidP="00E17424">
            <w:pPr>
              <w:widowControl/>
              <w:jc w:val="center"/>
              <w:rPr>
                <w:rFonts w:ascii="宋体" w:eastAsia="宋体" w:hAnsi="宋体" w:cs="Arial"/>
                <w:kern w:val="0"/>
                <w:szCs w:val="20"/>
              </w:rPr>
            </w:pPr>
            <w:r w:rsidRPr="00911B5F">
              <w:rPr>
                <w:rFonts w:ascii="宋体" w:eastAsia="宋体" w:hAnsi="宋体" w:cs="Arial" w:hint="eastAsia"/>
                <w:kern w:val="0"/>
                <w:szCs w:val="20"/>
              </w:rPr>
              <w:t>华商医药医疗行业股票型证券投资基金</w:t>
            </w:r>
          </w:p>
        </w:tc>
      </w:tr>
    </w:tbl>
    <w:p w:rsidR="00911B5F" w:rsidRDefault="00911B5F">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E17424">
        <w:rPr>
          <w:rFonts w:ascii="Arial" w:eastAsia="宋体" w:hAnsi="Arial" w:cs="Arial"/>
          <w:sz w:val="24"/>
          <w:szCs w:val="24"/>
        </w:rPr>
        <w:t>昆仑银行</w:t>
      </w:r>
      <w:r>
        <w:rPr>
          <w:rFonts w:ascii="Arial" w:eastAsia="宋体" w:hAnsi="Arial" w:cs="Arial"/>
          <w:sz w:val="24"/>
          <w:szCs w:val="24"/>
        </w:rPr>
        <w:t>申购上述基金可享有申购（含定期定额投资）费率</w:t>
      </w:r>
      <w:r w:rsidR="00F000FC">
        <w:rPr>
          <w:rFonts w:ascii="Arial" w:eastAsia="宋体" w:hAnsi="Arial" w:cs="Arial"/>
          <w:sz w:val="24"/>
          <w:szCs w:val="24"/>
        </w:rPr>
        <w:t>优惠</w:t>
      </w:r>
      <w:r w:rsidR="00911B5F">
        <w:rPr>
          <w:rFonts w:ascii="Arial" w:eastAsia="宋体" w:hAnsi="Arial" w:cs="Arial" w:hint="eastAsia"/>
          <w:sz w:val="24"/>
          <w:szCs w:val="24"/>
        </w:rPr>
        <w:t>，</w:t>
      </w:r>
      <w:r w:rsidR="00911B5F">
        <w:rPr>
          <w:rFonts w:ascii="Arial" w:eastAsia="宋体" w:hAnsi="Arial" w:cs="Arial"/>
          <w:sz w:val="24"/>
          <w:szCs w:val="24"/>
        </w:rPr>
        <w:t>具体折扣费率以</w:t>
      </w:r>
      <w:r w:rsidR="00911B5F">
        <w:rPr>
          <w:rFonts w:ascii="Arial" w:eastAsia="宋体" w:hAnsi="Arial" w:cs="Arial" w:hint="eastAsia"/>
          <w:sz w:val="24"/>
          <w:szCs w:val="24"/>
        </w:rPr>
        <w:t>昆仑银行</w:t>
      </w:r>
      <w:r w:rsidR="00911B5F">
        <w:rPr>
          <w:rFonts w:ascii="Arial" w:eastAsia="宋体" w:hAnsi="Arial" w:cs="Arial"/>
          <w:sz w:val="24"/>
          <w:szCs w:val="24"/>
        </w:rPr>
        <w:t>的基金活动公告为准</w:t>
      </w:r>
      <w:r w:rsidR="00911B5F">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E17424">
        <w:rPr>
          <w:rFonts w:ascii="Arial" w:eastAsia="宋体" w:hAnsi="Arial" w:cs="Arial"/>
          <w:sz w:val="24"/>
          <w:szCs w:val="24"/>
        </w:rPr>
        <w:t>昆仑银行</w:t>
      </w:r>
      <w:r>
        <w:rPr>
          <w:rFonts w:ascii="Arial" w:eastAsia="宋体" w:hAnsi="Arial" w:cs="Arial"/>
          <w:sz w:val="24"/>
          <w:szCs w:val="24"/>
        </w:rPr>
        <w:t>，费率优惠活动内容执行期</w:t>
      </w:r>
      <w:r>
        <w:rPr>
          <w:rFonts w:ascii="Arial" w:eastAsia="宋体" w:hAnsi="Arial" w:cs="Arial"/>
          <w:sz w:val="24"/>
          <w:szCs w:val="24"/>
        </w:rPr>
        <w:lastRenderedPageBreak/>
        <w:t>间，调整适用基金范围、业务办理的相关规则及流程以</w:t>
      </w:r>
      <w:r w:rsidR="00E17424">
        <w:rPr>
          <w:rFonts w:ascii="Arial" w:eastAsia="宋体" w:hAnsi="Arial" w:cs="Arial"/>
          <w:sz w:val="24"/>
          <w:szCs w:val="24"/>
        </w:rPr>
        <w:t>昆仑银行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6646F3" w:rsidRDefault="00941380" w:rsidP="006646F3">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911B5F">
        <w:rPr>
          <w:rFonts w:ascii="Arial" w:eastAsia="宋体" w:hAnsi="Arial" w:cs="Arial"/>
          <w:sz w:val="24"/>
          <w:szCs w:val="24"/>
        </w:rPr>
        <w:t>2023</w:t>
      </w:r>
      <w:r w:rsidR="00911B5F">
        <w:rPr>
          <w:rFonts w:ascii="Arial" w:eastAsia="宋体" w:hAnsi="Arial" w:cs="Arial"/>
          <w:sz w:val="24"/>
          <w:szCs w:val="24"/>
        </w:rPr>
        <w:t>年</w:t>
      </w:r>
      <w:r w:rsidR="00911B5F">
        <w:rPr>
          <w:rFonts w:ascii="Arial" w:eastAsia="宋体" w:hAnsi="Arial" w:cs="Arial"/>
          <w:sz w:val="24"/>
          <w:szCs w:val="24"/>
        </w:rPr>
        <w:t>8</w:t>
      </w:r>
      <w:r>
        <w:rPr>
          <w:rFonts w:ascii="Arial" w:eastAsia="宋体" w:hAnsi="Arial" w:cs="Arial"/>
          <w:sz w:val="24"/>
          <w:szCs w:val="24"/>
        </w:rPr>
        <w:t>月</w:t>
      </w:r>
      <w:r w:rsidR="00911B5F">
        <w:rPr>
          <w:rFonts w:ascii="Arial" w:eastAsia="宋体" w:hAnsi="Arial" w:cs="Arial"/>
          <w:sz w:val="24"/>
          <w:szCs w:val="24"/>
        </w:rPr>
        <w:t>15</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E17424">
        <w:rPr>
          <w:rFonts w:ascii="Arial" w:eastAsia="宋体" w:hAnsi="Arial" w:cs="Arial"/>
          <w:sz w:val="24"/>
          <w:szCs w:val="24"/>
        </w:rPr>
        <w:t>昆仑银行</w:t>
      </w:r>
      <w:r w:rsidR="006646F3">
        <w:rPr>
          <w:rFonts w:ascii="Times New Roman" w:eastAsia="宋体" w:hAnsi="Times New Roman" w:cs="Times New Roman" w:hint="eastAsia"/>
          <w:sz w:val="24"/>
          <w:szCs w:val="24"/>
        </w:rPr>
        <w:t>官方公告为准。</w:t>
      </w:r>
    </w:p>
    <w:p w:rsidR="00E53C93" w:rsidRPr="006646F3" w:rsidRDefault="00E53C93">
      <w:pPr>
        <w:spacing w:line="360" w:lineRule="auto"/>
        <w:ind w:firstLineChars="200" w:firstLine="480"/>
        <w:rPr>
          <w:rFonts w:ascii="Arial" w:eastAsia="宋体" w:hAnsi="Arial" w:cs="Arial"/>
          <w:sz w:val="24"/>
          <w:szCs w:val="24"/>
        </w:rPr>
      </w:pP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E17424">
        <w:rPr>
          <w:rFonts w:ascii="Arial" w:eastAsia="宋体" w:hAnsi="Arial" w:cs="Arial" w:hint="eastAsia"/>
          <w:sz w:val="24"/>
          <w:szCs w:val="24"/>
        </w:rPr>
        <w:t>昆仑银行</w:t>
      </w:r>
      <w:r>
        <w:rPr>
          <w:rFonts w:ascii="Arial" w:eastAsia="宋体" w:hAnsi="Arial" w:cs="Arial"/>
          <w:sz w:val="24"/>
          <w:szCs w:val="24"/>
        </w:rPr>
        <w:t>提交申请，约定每期扣款时间、扣款金额及扣款方式，由</w:t>
      </w:r>
      <w:r w:rsidR="00E17424">
        <w:rPr>
          <w:rFonts w:ascii="Arial" w:eastAsia="宋体" w:hAnsi="Arial" w:cs="Arial"/>
          <w:sz w:val="24"/>
          <w:szCs w:val="24"/>
        </w:rPr>
        <w:t>昆仑银行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E17424">
        <w:rPr>
          <w:rFonts w:ascii="Arial" w:eastAsia="宋体" w:hAnsi="Arial" w:cs="Arial"/>
          <w:sz w:val="24"/>
          <w:szCs w:val="24"/>
        </w:rPr>
        <w:t>昆仑银行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Default="00941380">
      <w:pPr>
        <w:pStyle w:val="a7"/>
        <w:snapToGrid w:val="0"/>
        <w:spacing w:before="0" w:beforeAutospacing="0" w:after="0" w:afterAutospacing="0" w:line="360" w:lineRule="auto"/>
        <w:ind w:leftChars="100" w:left="210" w:firstLineChars="100" w:firstLine="240"/>
        <w:jc w:val="both"/>
        <w:outlineLvl w:val="0"/>
        <w:rPr>
          <w:rFonts w:ascii="Arial" w:hAnsi="Arial" w:cs="Arial"/>
        </w:rPr>
      </w:pPr>
      <w:r>
        <w:rPr>
          <w:rFonts w:ascii="Arial" w:hAnsi="Arial" w:cs="Arial"/>
        </w:rPr>
        <w:t>1</w:t>
      </w:r>
      <w:r>
        <w:rPr>
          <w:rFonts w:ascii="Arial" w:hAnsi="Arial" w:cs="Arial"/>
        </w:rPr>
        <w:t>、</w:t>
      </w:r>
      <w:r w:rsidR="00911B5F" w:rsidRPr="00911B5F">
        <w:rPr>
          <w:rFonts w:hint="eastAsia"/>
          <w:color w:val="000000"/>
        </w:rPr>
        <w:t>昆仑银行股份有限公司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客户服务电话</w:t>
      </w:r>
      <w:r>
        <w:rPr>
          <w:rFonts w:ascii="Arial" w:hAnsi="Arial" w:cs="Arial"/>
        </w:rPr>
        <w:t>:</w:t>
      </w:r>
      <w:r w:rsidR="00C15BC3" w:rsidRPr="00C15BC3">
        <w:t xml:space="preserve"> </w:t>
      </w:r>
      <w:r w:rsidR="00911B5F" w:rsidRPr="00911B5F">
        <w:rPr>
          <w:rFonts w:ascii="Arial" w:hAnsi="Arial" w:cs="Arial"/>
          <w:b/>
        </w:rPr>
        <w:t>95379</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911B5F" w:rsidRPr="00911B5F">
        <w:rPr>
          <w:rFonts w:ascii="Arial" w:hAnsi="Arial" w:cs="Arial"/>
          <w:b/>
        </w:rPr>
        <w:t>www.klb.com.cn</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lastRenderedPageBreak/>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AB43AD" w:rsidRDefault="00AB43AD" w:rsidP="00AB43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如果投资者购买的产品在基金合同中约定了基金份额最短持有期限，在最短持有期限内，将面临因不能赎回或卖出基金份额而出现的流动性约束。</w:t>
      </w:r>
    </w:p>
    <w:p w:rsidR="00AB43AD" w:rsidRDefault="00AB43AD" w:rsidP="00AB43A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w:t>
      </w:r>
      <w:r>
        <w:rPr>
          <w:rFonts w:hint="eastAsia"/>
          <w:sz w:val="24"/>
        </w:rPr>
        <w:t>为养老目标基金，</w:t>
      </w:r>
      <w:r>
        <w:rPr>
          <w:rFonts w:ascii="Times New Roman" w:eastAsia="宋体" w:hAnsi="Times New Roman" w:cs="Times New Roman" w:hint="eastAsia"/>
          <w:sz w:val="24"/>
          <w:szCs w:val="24"/>
        </w:rPr>
        <w:t>产品“养老”的名称不代表收益保障或其他任何形式的收益承诺，产品不保本，可能发生亏损。请投资者仔细阅读专门风险揭示书，确认了解产品特征。</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E53C93">
      <w:pPr>
        <w:spacing w:line="360" w:lineRule="auto"/>
        <w:ind w:firstLineChars="200" w:firstLine="480"/>
        <w:jc w:val="right"/>
        <w:rPr>
          <w:rFonts w:ascii="Arial" w:eastAsia="宋体" w:hAnsi="Arial" w:cs="Arial"/>
          <w:sz w:val="24"/>
          <w:szCs w:val="24"/>
        </w:rPr>
      </w:pPr>
    </w:p>
    <w:p w:rsidR="00E53C93" w:rsidRDefault="00E53C93">
      <w:pPr>
        <w:spacing w:line="360" w:lineRule="auto"/>
        <w:ind w:firstLineChars="200" w:firstLine="480"/>
        <w:jc w:val="right"/>
        <w:rPr>
          <w:rFonts w:ascii="Arial" w:eastAsia="宋体" w:hAnsi="Arial" w:cs="Arial"/>
          <w:sz w:val="24"/>
          <w:szCs w:val="24"/>
        </w:rPr>
      </w:pPr>
    </w:p>
    <w:p w:rsidR="00E53C93" w:rsidRDefault="00E53C93">
      <w:pPr>
        <w:spacing w:line="360" w:lineRule="auto"/>
        <w:ind w:firstLineChars="200" w:firstLine="480"/>
        <w:jc w:val="right"/>
        <w:rPr>
          <w:rFonts w:ascii="Arial" w:eastAsia="宋体" w:hAnsi="Arial" w:cs="Arial"/>
          <w:sz w:val="24"/>
          <w:szCs w:val="24"/>
        </w:rPr>
      </w:pP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911B5F">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2023</w:t>
      </w:r>
      <w:r>
        <w:rPr>
          <w:rFonts w:ascii="Arial" w:eastAsia="宋体" w:hAnsi="Arial" w:cs="Arial"/>
          <w:sz w:val="24"/>
          <w:szCs w:val="24"/>
        </w:rPr>
        <w:t>年</w:t>
      </w:r>
      <w:r>
        <w:rPr>
          <w:rFonts w:ascii="Arial" w:eastAsia="宋体" w:hAnsi="Arial" w:cs="Arial"/>
          <w:sz w:val="24"/>
          <w:szCs w:val="24"/>
        </w:rPr>
        <w:t>8</w:t>
      </w:r>
      <w:r w:rsidR="00941380">
        <w:rPr>
          <w:rFonts w:ascii="Arial" w:eastAsia="宋体" w:hAnsi="Arial" w:cs="Arial"/>
          <w:sz w:val="24"/>
          <w:szCs w:val="24"/>
        </w:rPr>
        <w:t>月</w:t>
      </w:r>
      <w:r>
        <w:rPr>
          <w:rFonts w:ascii="Arial" w:eastAsia="宋体" w:hAnsi="Arial" w:cs="Arial"/>
          <w:sz w:val="24"/>
          <w:szCs w:val="24"/>
        </w:rPr>
        <w:t>15</w:t>
      </w:r>
      <w:r w:rsidR="00941380">
        <w:rPr>
          <w:rFonts w:ascii="Arial" w:eastAsia="宋体" w:hAnsi="Arial" w:cs="Arial"/>
          <w:sz w:val="24"/>
          <w:szCs w:val="24"/>
        </w:rPr>
        <w:t>日</w:t>
      </w:r>
    </w:p>
    <w:sectPr w:rsidR="00E53C93" w:rsidSect="00FD5D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373" w:rsidRDefault="00A33373"/>
  </w:endnote>
  <w:endnote w:type="continuationSeparator" w:id="0">
    <w:p w:rsidR="00A33373" w:rsidRDefault="00A333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373" w:rsidRDefault="00A33373"/>
  </w:footnote>
  <w:footnote w:type="continuationSeparator" w:id="0">
    <w:p w:rsidR="00A33373" w:rsidRDefault="00A3337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1758"/>
    <w:rsid w:val="00041E4E"/>
    <w:rsid w:val="00043544"/>
    <w:rsid w:val="00043773"/>
    <w:rsid w:val="00045850"/>
    <w:rsid w:val="00046310"/>
    <w:rsid w:val="00046FA9"/>
    <w:rsid w:val="000476FB"/>
    <w:rsid w:val="00047A66"/>
    <w:rsid w:val="00050D7B"/>
    <w:rsid w:val="00051E58"/>
    <w:rsid w:val="000522A1"/>
    <w:rsid w:val="00054A4F"/>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4093"/>
    <w:rsid w:val="000F4402"/>
    <w:rsid w:val="000F73BC"/>
    <w:rsid w:val="000F7A2D"/>
    <w:rsid w:val="00100B92"/>
    <w:rsid w:val="00110E62"/>
    <w:rsid w:val="001127A9"/>
    <w:rsid w:val="001167DA"/>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CEB"/>
    <w:rsid w:val="001E1D61"/>
    <w:rsid w:val="001E2097"/>
    <w:rsid w:val="001E2F91"/>
    <w:rsid w:val="001F18AC"/>
    <w:rsid w:val="001F20F8"/>
    <w:rsid w:val="001F5A18"/>
    <w:rsid w:val="001F6F9F"/>
    <w:rsid w:val="001F745F"/>
    <w:rsid w:val="001F7C98"/>
    <w:rsid w:val="00200EF5"/>
    <w:rsid w:val="00201F0A"/>
    <w:rsid w:val="00202BE0"/>
    <w:rsid w:val="00203041"/>
    <w:rsid w:val="00204528"/>
    <w:rsid w:val="00204FD4"/>
    <w:rsid w:val="00210E06"/>
    <w:rsid w:val="00213AB2"/>
    <w:rsid w:val="00213CD1"/>
    <w:rsid w:val="00214BEC"/>
    <w:rsid w:val="00214EA4"/>
    <w:rsid w:val="00216D62"/>
    <w:rsid w:val="00224550"/>
    <w:rsid w:val="00227F1A"/>
    <w:rsid w:val="00227FEA"/>
    <w:rsid w:val="00230360"/>
    <w:rsid w:val="00230C45"/>
    <w:rsid w:val="002311B3"/>
    <w:rsid w:val="00231282"/>
    <w:rsid w:val="0023180F"/>
    <w:rsid w:val="00232B62"/>
    <w:rsid w:val="00233D7D"/>
    <w:rsid w:val="00235123"/>
    <w:rsid w:val="002354C3"/>
    <w:rsid w:val="00240988"/>
    <w:rsid w:val="002424C4"/>
    <w:rsid w:val="00243021"/>
    <w:rsid w:val="00244683"/>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306"/>
    <w:rsid w:val="002A2485"/>
    <w:rsid w:val="002A3EAD"/>
    <w:rsid w:val="002A6ED5"/>
    <w:rsid w:val="002A7048"/>
    <w:rsid w:val="002A757A"/>
    <w:rsid w:val="002B1541"/>
    <w:rsid w:val="002B2FA6"/>
    <w:rsid w:val="002B36FC"/>
    <w:rsid w:val="002B3F14"/>
    <w:rsid w:val="002B42E2"/>
    <w:rsid w:val="002B475A"/>
    <w:rsid w:val="002B4908"/>
    <w:rsid w:val="002B4D3B"/>
    <w:rsid w:val="002B6184"/>
    <w:rsid w:val="002B629B"/>
    <w:rsid w:val="002B6383"/>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7010B"/>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507CE"/>
    <w:rsid w:val="004511C9"/>
    <w:rsid w:val="00452BD4"/>
    <w:rsid w:val="00455E7D"/>
    <w:rsid w:val="004570AE"/>
    <w:rsid w:val="00460CF0"/>
    <w:rsid w:val="00461023"/>
    <w:rsid w:val="00461AAC"/>
    <w:rsid w:val="00463CFE"/>
    <w:rsid w:val="00464369"/>
    <w:rsid w:val="004643CC"/>
    <w:rsid w:val="00464A56"/>
    <w:rsid w:val="004655DA"/>
    <w:rsid w:val="004671A3"/>
    <w:rsid w:val="00475F05"/>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5393"/>
    <w:rsid w:val="004F557F"/>
    <w:rsid w:val="004F5FF9"/>
    <w:rsid w:val="00500299"/>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9D1"/>
    <w:rsid w:val="0053534F"/>
    <w:rsid w:val="005362B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828"/>
    <w:rsid w:val="00637EB1"/>
    <w:rsid w:val="0064052F"/>
    <w:rsid w:val="00640AB0"/>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7165"/>
    <w:rsid w:val="00677A04"/>
    <w:rsid w:val="00691755"/>
    <w:rsid w:val="00694311"/>
    <w:rsid w:val="00694469"/>
    <w:rsid w:val="00695AE7"/>
    <w:rsid w:val="00695CDA"/>
    <w:rsid w:val="00696CF6"/>
    <w:rsid w:val="00697609"/>
    <w:rsid w:val="006A1CDC"/>
    <w:rsid w:val="006A235B"/>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899"/>
    <w:rsid w:val="008154BE"/>
    <w:rsid w:val="00815DA7"/>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3373"/>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824BF"/>
    <w:rsid w:val="00A82BC9"/>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A152F"/>
    <w:rsid w:val="00FA205C"/>
    <w:rsid w:val="00FA2615"/>
    <w:rsid w:val="00FA2B08"/>
    <w:rsid w:val="00FA3086"/>
    <w:rsid w:val="00FA3E18"/>
    <w:rsid w:val="00FB058B"/>
    <w:rsid w:val="00FB500F"/>
    <w:rsid w:val="00FB531A"/>
    <w:rsid w:val="00FB5DB0"/>
    <w:rsid w:val="00FB5FC4"/>
    <w:rsid w:val="00FB767F"/>
    <w:rsid w:val="00FC29A9"/>
    <w:rsid w:val="00FC5335"/>
    <w:rsid w:val="00FC6F8D"/>
    <w:rsid w:val="00FC736D"/>
    <w:rsid w:val="00FD0236"/>
    <w:rsid w:val="00FD14C1"/>
    <w:rsid w:val="00FD1DE5"/>
    <w:rsid w:val="00FD394C"/>
    <w:rsid w:val="00FD5D5D"/>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5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FD5D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D5D5D"/>
    <w:pPr>
      <w:jc w:val="left"/>
    </w:pPr>
  </w:style>
  <w:style w:type="paragraph" w:styleId="a4">
    <w:name w:val="Balloon Text"/>
    <w:basedOn w:val="a"/>
    <w:link w:val="Char0"/>
    <w:uiPriority w:val="99"/>
    <w:semiHidden/>
    <w:unhideWhenUsed/>
    <w:qFormat/>
    <w:rsid w:val="00FD5D5D"/>
    <w:rPr>
      <w:sz w:val="18"/>
      <w:szCs w:val="18"/>
    </w:rPr>
  </w:style>
  <w:style w:type="paragraph" w:styleId="a5">
    <w:name w:val="footer"/>
    <w:basedOn w:val="a"/>
    <w:link w:val="Char1"/>
    <w:uiPriority w:val="99"/>
    <w:unhideWhenUsed/>
    <w:qFormat/>
    <w:rsid w:val="00FD5D5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D5D5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FD5D5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D5D5D"/>
    <w:rPr>
      <w:b/>
      <w:bCs/>
    </w:rPr>
  </w:style>
  <w:style w:type="table" w:styleId="a9">
    <w:name w:val="Table Grid"/>
    <w:basedOn w:val="a1"/>
    <w:uiPriority w:val="59"/>
    <w:qFormat/>
    <w:rsid w:val="00FD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FD5D5D"/>
    <w:rPr>
      <w:b/>
      <w:bCs/>
    </w:rPr>
  </w:style>
  <w:style w:type="character" w:styleId="ab">
    <w:name w:val="Hyperlink"/>
    <w:basedOn w:val="a0"/>
    <w:unhideWhenUsed/>
    <w:qFormat/>
    <w:rsid w:val="00FD5D5D"/>
    <w:rPr>
      <w:color w:val="0000FF"/>
      <w:u w:val="single"/>
    </w:rPr>
  </w:style>
  <w:style w:type="character" w:styleId="ac">
    <w:name w:val="annotation reference"/>
    <w:basedOn w:val="a0"/>
    <w:uiPriority w:val="99"/>
    <w:semiHidden/>
    <w:unhideWhenUsed/>
    <w:qFormat/>
    <w:rsid w:val="00FD5D5D"/>
    <w:rPr>
      <w:sz w:val="21"/>
      <w:szCs w:val="21"/>
    </w:rPr>
  </w:style>
  <w:style w:type="character" w:customStyle="1" w:styleId="Char2">
    <w:name w:val="页眉 Char"/>
    <w:basedOn w:val="a0"/>
    <w:link w:val="a6"/>
    <w:uiPriority w:val="99"/>
    <w:qFormat/>
    <w:rsid w:val="00FD5D5D"/>
    <w:rPr>
      <w:sz w:val="18"/>
      <w:szCs w:val="18"/>
    </w:rPr>
  </w:style>
  <w:style w:type="character" w:customStyle="1" w:styleId="Char1">
    <w:name w:val="页脚 Char"/>
    <w:basedOn w:val="a0"/>
    <w:link w:val="a5"/>
    <w:uiPriority w:val="99"/>
    <w:qFormat/>
    <w:rsid w:val="00FD5D5D"/>
    <w:rPr>
      <w:sz w:val="18"/>
      <w:szCs w:val="18"/>
    </w:rPr>
  </w:style>
  <w:style w:type="paragraph" w:styleId="ad">
    <w:name w:val="List Paragraph"/>
    <w:basedOn w:val="a"/>
    <w:uiPriority w:val="34"/>
    <w:qFormat/>
    <w:rsid w:val="00FD5D5D"/>
    <w:pPr>
      <w:ind w:firstLineChars="200" w:firstLine="420"/>
    </w:pPr>
  </w:style>
  <w:style w:type="character" w:customStyle="1" w:styleId="2Char">
    <w:name w:val="标题 2 Char"/>
    <w:basedOn w:val="a0"/>
    <w:link w:val="2"/>
    <w:uiPriority w:val="9"/>
    <w:qFormat/>
    <w:rsid w:val="00FD5D5D"/>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FD5D5D"/>
    <w:rPr>
      <w:sz w:val="18"/>
      <w:szCs w:val="18"/>
    </w:rPr>
  </w:style>
  <w:style w:type="character" w:customStyle="1" w:styleId="Char">
    <w:name w:val="批注文字 Char"/>
    <w:basedOn w:val="a0"/>
    <w:link w:val="a3"/>
    <w:uiPriority w:val="99"/>
    <w:semiHidden/>
    <w:qFormat/>
    <w:rsid w:val="00FD5D5D"/>
  </w:style>
  <w:style w:type="character" w:customStyle="1" w:styleId="Char3">
    <w:name w:val="批注主题 Char"/>
    <w:basedOn w:val="Char"/>
    <w:link w:val="a8"/>
    <w:uiPriority w:val="99"/>
    <w:semiHidden/>
    <w:qFormat/>
    <w:rsid w:val="00FD5D5D"/>
    <w:rPr>
      <w:b/>
      <w:bCs/>
    </w:rPr>
  </w:style>
  <w:style w:type="paragraph" w:customStyle="1" w:styleId="1">
    <w:name w:val="修订1"/>
    <w:hidden/>
    <w:uiPriority w:val="99"/>
    <w:semiHidden/>
    <w:qFormat/>
    <w:rsid w:val="00FD5D5D"/>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FD5D5D"/>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FD5D5D"/>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FD5D5D"/>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FD5D5D"/>
    <w:rPr>
      <w:rFonts w:asciiTheme="minorHAnsi" w:eastAsiaTheme="minorEastAsia" w:hAnsiTheme="minorHAnsi" w:cstheme="minorBidi"/>
      <w:kern w:val="2"/>
      <w:sz w:val="21"/>
      <w:szCs w:val="22"/>
    </w:rPr>
  </w:style>
  <w:style w:type="character" w:customStyle="1" w:styleId="font41">
    <w:name w:val="font41"/>
    <w:basedOn w:val="a0"/>
    <w:qFormat/>
    <w:rsid w:val="00FD5D5D"/>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A012-702C-4805-89FA-7D8316C6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1588</Characters>
  <Application>Microsoft Office Word</Application>
  <DocSecurity>4</DocSecurity>
  <Lines>13</Lines>
  <Paragraphs>3</Paragraphs>
  <ScaleCrop>false</ScaleCrop>
  <Company>Microsoft</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2023-08-14T16:01:00Z</dcterms:created>
  <dcterms:modified xsi:type="dcterms:W3CDTF">2023-08-14T16:01:00Z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y fmtid="{D5CDD505-2E9C-101B-9397-08002B2CF9AE}" pid="4" name="_AdHocReviewCycleID">
    <vt:i4>2048402215</vt:i4>
  </property>
  <property fmtid="{D5CDD505-2E9C-101B-9397-08002B2CF9AE}" pid="5" name="_NewReviewCycle">
    <vt:lpwstr/>
  </property>
  <property fmtid="{D5CDD505-2E9C-101B-9397-08002B2CF9AE}" pid="6" name="_EmailSubject">
    <vt:lpwstr>(华商基金)请将附件公告于8月15日披露（1份）</vt:lpwstr>
  </property>
  <property fmtid="{D5CDD505-2E9C-101B-9397-08002B2CF9AE}" pid="7" name="_AuthorEmail">
    <vt:lpwstr>chenaj@hsfund.com</vt:lpwstr>
  </property>
  <property fmtid="{D5CDD505-2E9C-101B-9397-08002B2CF9AE}" pid="8" name="_AuthorEmailDisplayName">
    <vt:lpwstr>陈爱娟</vt:lpwstr>
  </property>
  <property fmtid="{D5CDD505-2E9C-101B-9397-08002B2CF9AE}" pid="9" name="_ReviewingToolsShownOnce">
    <vt:lpwstr/>
  </property>
</Properties>
</file>