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BAA" w:rsidRPr="00020BAA" w:rsidRDefault="00AE54F7" w:rsidP="009128AF"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富国基金管理有限公司关于新增</w:t>
      </w:r>
      <w:r w:rsidR="004621CD" w:rsidRPr="004621CD">
        <w:rPr>
          <w:rFonts w:hint="eastAsia"/>
          <w:b/>
          <w:sz w:val="24"/>
          <w:szCs w:val="24"/>
        </w:rPr>
        <w:t>申万宏源证券有限公司及申万宏源西部证券有限公司</w:t>
      </w:r>
      <w:r w:rsidR="00D93F34" w:rsidRPr="00D93F34">
        <w:rPr>
          <w:rFonts w:hint="eastAsia"/>
          <w:b/>
          <w:sz w:val="24"/>
          <w:szCs w:val="24"/>
        </w:rPr>
        <w:t>为</w:t>
      </w:r>
      <w:r w:rsidR="00C11A23">
        <w:rPr>
          <w:rFonts w:hint="eastAsia"/>
          <w:b/>
          <w:sz w:val="24"/>
          <w:szCs w:val="24"/>
        </w:rPr>
        <w:t>部分基金</w:t>
      </w:r>
      <w:r w:rsidR="00D93F34" w:rsidRPr="00D93F34">
        <w:rPr>
          <w:rFonts w:hint="eastAsia"/>
          <w:b/>
          <w:sz w:val="24"/>
          <w:szCs w:val="24"/>
        </w:rPr>
        <w:t>申购赎回代理券商的公告</w:t>
      </w:r>
    </w:p>
    <w:p w:rsidR="00020BAA" w:rsidRDefault="00020BAA" w:rsidP="00020BAA">
      <w:pPr>
        <w:jc w:val="center"/>
      </w:pPr>
    </w:p>
    <w:p w:rsidR="00020BAA" w:rsidRDefault="00020BAA" w:rsidP="00020BAA">
      <w:pPr>
        <w:jc w:val="center"/>
      </w:pPr>
    </w:p>
    <w:p w:rsidR="00020BAA" w:rsidRDefault="00020BAA" w:rsidP="00683996">
      <w:pPr>
        <w:spacing w:line="360" w:lineRule="auto"/>
        <w:ind w:firstLineChars="200" w:firstLine="420"/>
      </w:pPr>
      <w:r>
        <w:rPr>
          <w:rFonts w:hint="eastAsia"/>
        </w:rPr>
        <w:t>根据富国基金管理有限公司（以下简称“本基金管理人”）与</w:t>
      </w:r>
      <w:r w:rsidR="004621CD" w:rsidRPr="004621CD">
        <w:rPr>
          <w:rFonts w:hint="eastAsia"/>
        </w:rPr>
        <w:t>申万宏源证券有限公司及申万宏源西部证券有限公司</w:t>
      </w:r>
      <w:r>
        <w:rPr>
          <w:rFonts w:hint="eastAsia"/>
        </w:rPr>
        <w:t>签署的基金销售协议，</w:t>
      </w:r>
      <w:r w:rsidR="00D93F34">
        <w:rPr>
          <w:rFonts w:hint="eastAsia"/>
        </w:rPr>
        <w:t>新增</w:t>
      </w:r>
      <w:r w:rsidR="004621CD" w:rsidRPr="004621CD">
        <w:rPr>
          <w:rFonts w:hint="eastAsia"/>
        </w:rPr>
        <w:t>申万宏源证券有限公司及申万宏源西部证券有限公司</w:t>
      </w:r>
      <w:r w:rsidR="00BF011D">
        <w:rPr>
          <w:rFonts w:hint="eastAsia"/>
        </w:rPr>
        <w:t>担任</w:t>
      </w:r>
      <w:r w:rsidR="00227F73" w:rsidRPr="00227F73">
        <w:rPr>
          <w:rFonts w:hint="eastAsia"/>
        </w:rPr>
        <w:t>富国创业板交易型开放式指数证券投资基金</w:t>
      </w:r>
      <w:r w:rsidR="00227F73">
        <w:rPr>
          <w:rFonts w:hint="eastAsia"/>
        </w:rPr>
        <w:t>（扩位简称：</w:t>
      </w:r>
      <w:r w:rsidR="00227F73" w:rsidRPr="00227F73">
        <w:rPr>
          <w:rFonts w:hint="eastAsia"/>
        </w:rPr>
        <w:t>创业板</w:t>
      </w:r>
      <w:r w:rsidR="00227F73" w:rsidRPr="00227F73">
        <w:rPr>
          <w:rFonts w:hint="eastAsia"/>
        </w:rPr>
        <w:t>ETF</w:t>
      </w:r>
      <w:r w:rsidR="00227F73" w:rsidRPr="00227F73">
        <w:rPr>
          <w:rFonts w:hint="eastAsia"/>
        </w:rPr>
        <w:t>富国</w:t>
      </w:r>
      <w:r w:rsidR="00227F73">
        <w:rPr>
          <w:rFonts w:hint="eastAsia"/>
        </w:rPr>
        <w:t>；二级市场交易代码：</w:t>
      </w:r>
      <w:r w:rsidR="00227F73" w:rsidRPr="00227F73">
        <w:t>159971</w:t>
      </w:r>
      <w:r w:rsidR="00227F73">
        <w:rPr>
          <w:rFonts w:hint="eastAsia"/>
        </w:rPr>
        <w:t>）</w:t>
      </w:r>
      <w:r w:rsidR="00227F73" w:rsidRPr="00227F73">
        <w:rPr>
          <w:rFonts w:hint="eastAsia"/>
        </w:rPr>
        <w:t>、富国创业板增强策略交易型开放式指数证券投资基金</w:t>
      </w:r>
      <w:r w:rsidR="00227F73">
        <w:rPr>
          <w:rFonts w:hint="eastAsia"/>
        </w:rPr>
        <w:t>（扩位简称：</w:t>
      </w:r>
      <w:r w:rsidR="00227F73" w:rsidRPr="00227F73">
        <w:rPr>
          <w:rFonts w:hint="eastAsia"/>
        </w:rPr>
        <w:t>创业板</w:t>
      </w:r>
      <w:r w:rsidR="00227F73" w:rsidRPr="00227F73">
        <w:rPr>
          <w:rFonts w:hint="eastAsia"/>
        </w:rPr>
        <w:t>ETF</w:t>
      </w:r>
      <w:r w:rsidR="00227F73" w:rsidRPr="00227F73">
        <w:rPr>
          <w:rFonts w:hint="eastAsia"/>
        </w:rPr>
        <w:t>增强</w:t>
      </w:r>
      <w:r w:rsidR="00227F73">
        <w:rPr>
          <w:rFonts w:hint="eastAsia"/>
        </w:rPr>
        <w:t>；二级市场交易代码：</w:t>
      </w:r>
      <w:r w:rsidR="00227F73" w:rsidRPr="00227F73">
        <w:t>159676</w:t>
      </w:r>
      <w:r w:rsidR="00227F73">
        <w:rPr>
          <w:rFonts w:hint="eastAsia"/>
        </w:rPr>
        <w:t>）</w:t>
      </w:r>
      <w:r w:rsidR="00227F73" w:rsidRPr="00227F73">
        <w:rPr>
          <w:rFonts w:hint="eastAsia"/>
        </w:rPr>
        <w:t>、富国国证疫苗与生物科技交易型开放式指数证券投资基金</w:t>
      </w:r>
      <w:r w:rsidR="00227F73">
        <w:rPr>
          <w:rFonts w:hint="eastAsia"/>
        </w:rPr>
        <w:t>（扩位简称：</w:t>
      </w:r>
      <w:r w:rsidR="00227F73" w:rsidRPr="00227F73">
        <w:rPr>
          <w:rFonts w:hint="eastAsia"/>
        </w:rPr>
        <w:t>疫苗指数</w:t>
      </w:r>
      <w:r w:rsidR="00227F73" w:rsidRPr="00227F73">
        <w:rPr>
          <w:rFonts w:hint="eastAsia"/>
        </w:rPr>
        <w:t>ETF</w:t>
      </w:r>
      <w:r w:rsidR="00227F73">
        <w:rPr>
          <w:rFonts w:hint="eastAsia"/>
        </w:rPr>
        <w:t>；二级市场交易代码：</w:t>
      </w:r>
      <w:r w:rsidR="00227F73" w:rsidRPr="00227F73">
        <w:t>159645</w:t>
      </w:r>
      <w:r w:rsidR="00227F73">
        <w:rPr>
          <w:rFonts w:hint="eastAsia"/>
        </w:rPr>
        <w:t>）</w:t>
      </w:r>
      <w:r w:rsidR="00227F73" w:rsidRPr="00227F73">
        <w:rPr>
          <w:rFonts w:hint="eastAsia"/>
        </w:rPr>
        <w:t>、富国中证沪港深创新药产业交易型开放式指数证券投资基金</w:t>
      </w:r>
      <w:r w:rsidR="00227F73">
        <w:rPr>
          <w:rFonts w:hint="eastAsia"/>
        </w:rPr>
        <w:t>（扩位简称：</w:t>
      </w:r>
      <w:r w:rsidR="00227F73" w:rsidRPr="00227F73">
        <w:rPr>
          <w:rFonts w:hint="eastAsia"/>
        </w:rPr>
        <w:t>沪港深创新药</w:t>
      </w:r>
      <w:r w:rsidR="00227F73" w:rsidRPr="00227F73">
        <w:rPr>
          <w:rFonts w:hint="eastAsia"/>
        </w:rPr>
        <w:t>ETF</w:t>
      </w:r>
      <w:r w:rsidR="00227F73">
        <w:rPr>
          <w:rFonts w:hint="eastAsia"/>
        </w:rPr>
        <w:t>；二级市场交易代码：</w:t>
      </w:r>
      <w:r w:rsidR="00227F73" w:rsidRPr="00227F73">
        <w:t>159748</w:t>
      </w:r>
      <w:r w:rsidR="00227F73">
        <w:rPr>
          <w:rFonts w:hint="eastAsia"/>
        </w:rPr>
        <w:t>）</w:t>
      </w:r>
      <w:r w:rsidR="00227F73" w:rsidRPr="00227F73">
        <w:rPr>
          <w:rFonts w:hint="eastAsia"/>
        </w:rPr>
        <w:t>、富国中证细分机械设备产业主题交易型开放式指数证券投资基金</w:t>
      </w:r>
      <w:r w:rsidR="00227F73">
        <w:rPr>
          <w:rFonts w:hint="eastAsia"/>
        </w:rPr>
        <w:t>（扩位简称：机械</w:t>
      </w:r>
      <w:r w:rsidR="00227F73" w:rsidRPr="00227F73">
        <w:rPr>
          <w:rFonts w:hint="eastAsia"/>
        </w:rPr>
        <w:t>ETF</w:t>
      </w:r>
      <w:r w:rsidR="00227F73">
        <w:rPr>
          <w:rFonts w:hint="eastAsia"/>
        </w:rPr>
        <w:t>；二级市场交易代码：</w:t>
      </w:r>
      <w:r w:rsidR="00227F73" w:rsidRPr="00227F73">
        <w:t>159886</w:t>
      </w:r>
      <w:r w:rsidR="00227F73">
        <w:rPr>
          <w:rFonts w:hint="eastAsia"/>
        </w:rPr>
        <w:t>）</w:t>
      </w:r>
      <w:r w:rsidR="004621CD">
        <w:rPr>
          <w:rFonts w:hint="eastAsia"/>
        </w:rPr>
        <w:t>、</w:t>
      </w:r>
      <w:r w:rsidR="004621CD" w:rsidRPr="004621CD">
        <w:rPr>
          <w:rFonts w:hint="eastAsia"/>
        </w:rPr>
        <w:t>富国恒生港股通医疗保健交易型开放式指数证券投资基金</w:t>
      </w:r>
      <w:r w:rsidR="004621CD">
        <w:rPr>
          <w:rFonts w:hint="eastAsia"/>
        </w:rPr>
        <w:t>（扩位简称：恒生医疗</w:t>
      </w:r>
      <w:r w:rsidR="004621CD" w:rsidRPr="00227F73">
        <w:rPr>
          <w:rFonts w:hint="eastAsia"/>
        </w:rPr>
        <w:t>ETF</w:t>
      </w:r>
      <w:r w:rsidR="004621CD">
        <w:rPr>
          <w:rFonts w:hint="eastAsia"/>
        </w:rPr>
        <w:t>；二级市场交易代码：</w:t>
      </w:r>
      <w:r w:rsidR="004621CD" w:rsidRPr="004621CD">
        <w:t>159506</w:t>
      </w:r>
      <w:r w:rsidR="004621CD">
        <w:rPr>
          <w:rFonts w:hint="eastAsia"/>
        </w:rPr>
        <w:t>）</w:t>
      </w:r>
      <w:r w:rsidR="009128AF">
        <w:rPr>
          <w:rFonts w:hint="eastAsia"/>
        </w:rPr>
        <w:t>的</w:t>
      </w:r>
      <w:r w:rsidR="00BF011D">
        <w:rPr>
          <w:rFonts w:hint="eastAsia"/>
        </w:rPr>
        <w:t>申购赎回代办券商</w:t>
      </w:r>
      <w:r w:rsidR="009128AF">
        <w:rPr>
          <w:rFonts w:hint="eastAsia"/>
        </w:rPr>
        <w:t>。投</w:t>
      </w:r>
      <w:r w:rsidR="00FF55BC">
        <w:rPr>
          <w:rFonts w:hint="eastAsia"/>
        </w:rPr>
        <w:t>资人可通过</w:t>
      </w:r>
      <w:r w:rsidR="00BE1DDE">
        <w:rPr>
          <w:rFonts w:hint="eastAsia"/>
        </w:rPr>
        <w:t>上述券商</w:t>
      </w:r>
      <w:r w:rsidR="00683996">
        <w:rPr>
          <w:rFonts w:hint="eastAsia"/>
        </w:rPr>
        <w:t>办理开户及上述</w:t>
      </w:r>
      <w:r>
        <w:rPr>
          <w:rFonts w:hint="eastAsia"/>
        </w:rPr>
        <w:t>基</w:t>
      </w:r>
      <w:r w:rsidR="006C7571">
        <w:rPr>
          <w:rFonts w:hint="eastAsia"/>
        </w:rPr>
        <w:t>金</w:t>
      </w:r>
      <w:r>
        <w:rPr>
          <w:rFonts w:hint="eastAsia"/>
        </w:rPr>
        <w:t>的申购、赎回等业务。其他业务的开通情况敬请投资者留意届时公告。</w:t>
      </w:r>
    </w:p>
    <w:p w:rsidR="00020BAA" w:rsidRDefault="00020BAA" w:rsidP="00020BAA">
      <w:pPr>
        <w:spacing w:line="360" w:lineRule="auto"/>
      </w:pPr>
    </w:p>
    <w:p w:rsidR="00020BAA" w:rsidRDefault="00020BAA" w:rsidP="0078124A">
      <w:pPr>
        <w:spacing w:line="360" w:lineRule="auto"/>
        <w:ind w:firstLineChars="200" w:firstLine="420"/>
      </w:pPr>
      <w:r>
        <w:rPr>
          <w:rFonts w:hint="eastAsia"/>
        </w:rPr>
        <w:t>投资者可以通过以下途径咨询有关事宜：</w:t>
      </w:r>
    </w:p>
    <w:p w:rsidR="004F2D27" w:rsidRDefault="004F2D27" w:rsidP="004F2D27">
      <w:pPr>
        <w:spacing w:line="360" w:lineRule="auto"/>
        <w:ind w:firstLineChars="200" w:firstLine="420"/>
      </w:pPr>
    </w:p>
    <w:p w:rsidR="00BE1DDE" w:rsidRDefault="004621CD" w:rsidP="004F2D27">
      <w:pPr>
        <w:spacing w:line="360" w:lineRule="auto"/>
        <w:ind w:firstLineChars="200"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4621CD">
        <w:rPr>
          <w:rFonts w:hint="eastAsia"/>
        </w:rPr>
        <w:t>申万宏源证券有限公司</w:t>
      </w:r>
    </w:p>
    <w:p w:rsidR="006620C9" w:rsidRDefault="006620C9" w:rsidP="006620C9">
      <w:pPr>
        <w:spacing w:line="360" w:lineRule="auto"/>
        <w:ind w:firstLineChars="200" w:firstLine="420"/>
      </w:pPr>
      <w:r>
        <w:rPr>
          <w:rFonts w:hint="eastAsia"/>
        </w:rPr>
        <w:t>客服电话：</w:t>
      </w:r>
      <w:r w:rsidR="004621CD" w:rsidRPr="004621CD">
        <w:rPr>
          <w:rFonts w:hint="eastAsia"/>
        </w:rPr>
        <w:t>95523</w:t>
      </w:r>
      <w:r w:rsidR="004621CD" w:rsidRPr="004621CD">
        <w:rPr>
          <w:rFonts w:hint="eastAsia"/>
        </w:rPr>
        <w:t>、</w:t>
      </w:r>
      <w:r w:rsidR="004621CD" w:rsidRPr="004621CD">
        <w:rPr>
          <w:rFonts w:hint="eastAsia"/>
        </w:rPr>
        <w:t>4008895523</w:t>
      </w:r>
    </w:p>
    <w:p w:rsidR="00EE599A" w:rsidRDefault="006620C9" w:rsidP="006620C9">
      <w:pPr>
        <w:spacing w:line="360" w:lineRule="auto"/>
        <w:ind w:firstLineChars="200" w:firstLine="420"/>
      </w:pPr>
      <w:r>
        <w:rPr>
          <w:rFonts w:hint="eastAsia"/>
        </w:rPr>
        <w:t>公司网站：</w:t>
      </w:r>
      <w:r w:rsidR="004621CD" w:rsidRPr="004621CD">
        <w:t>www.swhysc.com</w:t>
      </w:r>
    </w:p>
    <w:p w:rsidR="004621CD" w:rsidRPr="006620C9" w:rsidRDefault="004621CD" w:rsidP="006620C9">
      <w:pPr>
        <w:spacing w:line="360" w:lineRule="auto"/>
        <w:ind w:firstLineChars="200" w:firstLine="420"/>
      </w:pPr>
      <w:r>
        <w:t>（</w:t>
      </w:r>
      <w:r>
        <w:t>2</w:t>
      </w:r>
      <w:r>
        <w:t>）</w:t>
      </w:r>
      <w:r w:rsidRPr="004621CD">
        <w:rPr>
          <w:rFonts w:hint="eastAsia"/>
        </w:rPr>
        <w:t>申万宏源西部证券有限公司</w:t>
      </w:r>
    </w:p>
    <w:p w:rsidR="004621CD" w:rsidRDefault="004621CD" w:rsidP="004621CD">
      <w:pPr>
        <w:spacing w:line="360" w:lineRule="auto"/>
        <w:ind w:firstLineChars="200" w:firstLine="420"/>
      </w:pPr>
      <w:r>
        <w:rPr>
          <w:rFonts w:hint="eastAsia"/>
        </w:rPr>
        <w:t>客服电话：</w:t>
      </w:r>
      <w:r w:rsidRPr="004621CD">
        <w:rPr>
          <w:rFonts w:hint="eastAsia"/>
        </w:rPr>
        <w:t>95523</w:t>
      </w:r>
      <w:r w:rsidRPr="004621CD">
        <w:rPr>
          <w:rFonts w:hint="eastAsia"/>
        </w:rPr>
        <w:t>、</w:t>
      </w:r>
      <w:r w:rsidRPr="004621CD">
        <w:rPr>
          <w:rFonts w:hint="eastAsia"/>
        </w:rPr>
        <w:t>4008895523</w:t>
      </w:r>
    </w:p>
    <w:p w:rsidR="004621CD" w:rsidRDefault="004621CD" w:rsidP="004621CD">
      <w:pPr>
        <w:spacing w:line="360" w:lineRule="auto"/>
        <w:ind w:firstLineChars="200" w:firstLine="420"/>
      </w:pPr>
      <w:r>
        <w:rPr>
          <w:rFonts w:hint="eastAsia"/>
        </w:rPr>
        <w:t>公司网站：</w:t>
      </w:r>
      <w:r w:rsidRPr="004621CD">
        <w:t>www.swhysc.com</w:t>
      </w:r>
    </w:p>
    <w:p w:rsidR="00EE599A" w:rsidRPr="004621CD" w:rsidRDefault="00EE599A" w:rsidP="00BC580E">
      <w:pPr>
        <w:spacing w:line="360" w:lineRule="auto"/>
      </w:pPr>
    </w:p>
    <w:p w:rsidR="00020BAA" w:rsidRDefault="00020BAA" w:rsidP="00BE1DDE">
      <w:pPr>
        <w:spacing w:line="360" w:lineRule="auto"/>
        <w:ind w:firstLineChars="200" w:firstLine="420"/>
      </w:pPr>
      <w:r>
        <w:rPr>
          <w:rFonts w:hint="eastAsia"/>
        </w:rPr>
        <w:t>投资者也可以通过以下方式联系富国基金管理有限公司进行咨询：</w:t>
      </w:r>
    </w:p>
    <w:p w:rsidR="00020BAA" w:rsidRDefault="00020BAA" w:rsidP="00681B07">
      <w:pPr>
        <w:spacing w:line="360" w:lineRule="auto"/>
        <w:ind w:firstLineChars="200" w:firstLine="420"/>
      </w:pPr>
      <w:r>
        <w:rPr>
          <w:rFonts w:hint="eastAsia"/>
        </w:rPr>
        <w:t>客服电话：</w:t>
      </w:r>
      <w:r>
        <w:rPr>
          <w:rFonts w:hint="eastAsia"/>
        </w:rPr>
        <w:t>95105686</w:t>
      </w:r>
      <w:r>
        <w:rPr>
          <w:rFonts w:hint="eastAsia"/>
        </w:rPr>
        <w:t>，</w:t>
      </w:r>
      <w:r>
        <w:rPr>
          <w:rFonts w:hint="eastAsia"/>
        </w:rPr>
        <w:t>4008880688</w:t>
      </w:r>
      <w:r>
        <w:rPr>
          <w:rFonts w:hint="eastAsia"/>
        </w:rPr>
        <w:t>（全国统一，均免长途话费）</w:t>
      </w:r>
    </w:p>
    <w:p w:rsidR="00020BAA" w:rsidRDefault="00020BAA" w:rsidP="00681B07">
      <w:pPr>
        <w:spacing w:line="360" w:lineRule="auto"/>
        <w:ind w:firstLineChars="200" w:firstLine="420"/>
      </w:pPr>
      <w:r>
        <w:rPr>
          <w:rFonts w:hint="eastAsia"/>
        </w:rPr>
        <w:t>网址：</w:t>
      </w:r>
      <w:r>
        <w:rPr>
          <w:rFonts w:hint="eastAsia"/>
        </w:rPr>
        <w:t>www.fullgoal.com.cn</w:t>
      </w:r>
    </w:p>
    <w:p w:rsidR="00020BAA" w:rsidRDefault="00020BAA" w:rsidP="00020BAA">
      <w:pPr>
        <w:spacing w:line="360" w:lineRule="auto"/>
      </w:pPr>
    </w:p>
    <w:p w:rsidR="00020BAA" w:rsidRDefault="00020BAA" w:rsidP="00020BAA">
      <w:pPr>
        <w:spacing w:line="360" w:lineRule="auto"/>
        <w:ind w:firstLineChars="200" w:firstLine="420"/>
      </w:pPr>
      <w:r>
        <w:rPr>
          <w:rFonts w:hint="eastAsia"/>
        </w:rPr>
        <w:t>风险提示：本基金管理人承诺以诚实信用、勤勉尽责的原则管理和运用基金资产，但不</w:t>
      </w:r>
      <w:r>
        <w:rPr>
          <w:rFonts w:hint="eastAsia"/>
        </w:rPr>
        <w:lastRenderedPageBreak/>
        <w:t>保证基金一定盈利，也不保证最低收益。投资者投资于本基金管理人管理的基金时应认真阅读相关基金的《基金合同》、《招募说明书》等法律文件，了解基金产品的详细情况，选择与自己风险识别能力和风险承受能力相匹配的基金，并注意投资风险。</w:t>
      </w:r>
    </w:p>
    <w:p w:rsidR="00020BAA" w:rsidRDefault="00020BAA" w:rsidP="00020BAA">
      <w:pPr>
        <w:spacing w:line="360" w:lineRule="auto"/>
      </w:pPr>
    </w:p>
    <w:p w:rsidR="00020BAA" w:rsidRDefault="00020BAA" w:rsidP="00681B07">
      <w:pPr>
        <w:spacing w:line="360" w:lineRule="auto"/>
        <w:ind w:firstLineChars="200" w:firstLine="420"/>
      </w:pPr>
      <w:r>
        <w:rPr>
          <w:rFonts w:hint="eastAsia"/>
        </w:rPr>
        <w:t>特此公告。</w:t>
      </w:r>
    </w:p>
    <w:p w:rsidR="00020BAA" w:rsidRDefault="00020BAA" w:rsidP="00097A97">
      <w:pPr>
        <w:spacing w:line="360" w:lineRule="auto"/>
        <w:ind w:firstLineChars="2700" w:firstLine="5670"/>
      </w:pPr>
      <w:r>
        <w:rPr>
          <w:rFonts w:hint="eastAsia"/>
        </w:rPr>
        <w:t>富国基金管理有限公司</w:t>
      </w:r>
    </w:p>
    <w:p w:rsidR="004A15EC" w:rsidRDefault="00015968" w:rsidP="00BC580E">
      <w:pPr>
        <w:spacing w:line="360" w:lineRule="auto"/>
        <w:ind w:firstLineChars="2700" w:firstLine="5670"/>
      </w:pPr>
      <w:r>
        <w:t>二</w:t>
      </w:r>
      <w:r w:rsidR="004621CD">
        <w:rPr>
          <w:rFonts w:hint="eastAsia"/>
        </w:rPr>
        <w:t>〇二三年八月十五</w:t>
      </w:r>
      <w:bookmarkStart w:id="0" w:name="_GoBack"/>
      <w:bookmarkEnd w:id="0"/>
      <w:r w:rsidR="00020BAA">
        <w:rPr>
          <w:rFonts w:hint="eastAsia"/>
        </w:rPr>
        <w:t>日</w:t>
      </w:r>
    </w:p>
    <w:sectPr w:rsidR="004A15EC" w:rsidSect="000553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494B" w:rsidRDefault="009F494B" w:rsidP="00DE5DE6">
      <w:r>
        <w:separator/>
      </w:r>
    </w:p>
  </w:endnote>
  <w:endnote w:type="continuationSeparator" w:id="0">
    <w:p w:rsidR="009F494B" w:rsidRDefault="009F494B" w:rsidP="00DE5D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494B" w:rsidRDefault="009F494B" w:rsidP="00DE5DE6">
      <w:r>
        <w:separator/>
      </w:r>
    </w:p>
  </w:footnote>
  <w:footnote w:type="continuationSeparator" w:id="0">
    <w:p w:rsidR="009F494B" w:rsidRDefault="009F494B" w:rsidP="00DE5DE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C62D9"/>
    <w:rsid w:val="00015968"/>
    <w:rsid w:val="00020BAA"/>
    <w:rsid w:val="00055389"/>
    <w:rsid w:val="00097A97"/>
    <w:rsid w:val="000C2811"/>
    <w:rsid w:val="000C2A40"/>
    <w:rsid w:val="001F211A"/>
    <w:rsid w:val="00212B50"/>
    <w:rsid w:val="00227F73"/>
    <w:rsid w:val="002963AA"/>
    <w:rsid w:val="00313118"/>
    <w:rsid w:val="0039610B"/>
    <w:rsid w:val="003B18F7"/>
    <w:rsid w:val="003C32B2"/>
    <w:rsid w:val="003C38A4"/>
    <w:rsid w:val="003C62D9"/>
    <w:rsid w:val="003F1F09"/>
    <w:rsid w:val="00406450"/>
    <w:rsid w:val="00413F98"/>
    <w:rsid w:val="0041740C"/>
    <w:rsid w:val="004621CD"/>
    <w:rsid w:val="004A15EC"/>
    <w:rsid w:val="004B6343"/>
    <w:rsid w:val="004B6F08"/>
    <w:rsid w:val="004C0D1C"/>
    <w:rsid w:val="004F2D27"/>
    <w:rsid w:val="004F7DC4"/>
    <w:rsid w:val="00512A37"/>
    <w:rsid w:val="005430D0"/>
    <w:rsid w:val="00567378"/>
    <w:rsid w:val="00654E4D"/>
    <w:rsid w:val="006620C9"/>
    <w:rsid w:val="006745EB"/>
    <w:rsid w:val="00681B07"/>
    <w:rsid w:val="00683996"/>
    <w:rsid w:val="006C7571"/>
    <w:rsid w:val="006D404A"/>
    <w:rsid w:val="006E7C16"/>
    <w:rsid w:val="007157A7"/>
    <w:rsid w:val="0078124A"/>
    <w:rsid w:val="008063A9"/>
    <w:rsid w:val="008540B2"/>
    <w:rsid w:val="009128AF"/>
    <w:rsid w:val="0096720C"/>
    <w:rsid w:val="009A2271"/>
    <w:rsid w:val="009F494B"/>
    <w:rsid w:val="00AD4C2D"/>
    <w:rsid w:val="00AD6B23"/>
    <w:rsid w:val="00AE54F7"/>
    <w:rsid w:val="00BC580E"/>
    <w:rsid w:val="00BE1DDE"/>
    <w:rsid w:val="00BE4050"/>
    <w:rsid w:val="00BF011D"/>
    <w:rsid w:val="00C11A23"/>
    <w:rsid w:val="00C408BA"/>
    <w:rsid w:val="00C858C1"/>
    <w:rsid w:val="00CB21A1"/>
    <w:rsid w:val="00CB754D"/>
    <w:rsid w:val="00CD2CB0"/>
    <w:rsid w:val="00D14154"/>
    <w:rsid w:val="00D63E89"/>
    <w:rsid w:val="00D93F34"/>
    <w:rsid w:val="00DE5DE6"/>
    <w:rsid w:val="00E034E1"/>
    <w:rsid w:val="00EB6410"/>
    <w:rsid w:val="00ED69DF"/>
    <w:rsid w:val="00EE599A"/>
    <w:rsid w:val="00F72647"/>
    <w:rsid w:val="00FC33F7"/>
    <w:rsid w:val="00FF55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38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0BAA"/>
    <w:rPr>
      <w:color w:val="0563C1" w:themeColor="hyperlink"/>
      <w:u w:val="single"/>
    </w:rPr>
  </w:style>
  <w:style w:type="paragraph" w:styleId="a4">
    <w:name w:val="header"/>
    <w:basedOn w:val="a"/>
    <w:link w:val="Char"/>
    <w:uiPriority w:val="99"/>
    <w:unhideWhenUsed/>
    <w:rsid w:val="00DE5D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DE5DE6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DE5D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DE5DE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36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81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8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29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6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95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09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2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6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0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86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</Words>
  <Characters>804</Characters>
  <Application>Microsoft Office Word</Application>
  <DocSecurity>4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林玉新</dc:creator>
  <cp:keywords/>
  <dc:description/>
  <cp:lastModifiedBy>ZHONGM</cp:lastModifiedBy>
  <cp:revision>2</cp:revision>
  <dcterms:created xsi:type="dcterms:W3CDTF">2023-08-14T16:02:00Z</dcterms:created>
  <dcterms:modified xsi:type="dcterms:W3CDTF">2023-08-14T16:02:00Z</dcterms:modified>
</cp:coreProperties>
</file>