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AB" w:rsidRDefault="000E1AC1">
      <w:pPr>
        <w:widowControl/>
        <w:shd w:val="clear" w:color="auto" w:fill="FFFFFF"/>
        <w:spacing w:after="150"/>
        <w:textAlignment w:val="baseline"/>
        <w:outlineLvl w:val="1"/>
        <w:rPr>
          <w:rFonts w:ascii="Arial" w:eastAsia="宋体" w:hAnsi="Arial" w:cs="Arial"/>
          <w:b/>
          <w:bCs/>
          <w:kern w:val="0"/>
          <w:sz w:val="36"/>
          <w:szCs w:val="36"/>
        </w:rPr>
      </w:pPr>
      <w:r>
        <w:rPr>
          <w:rFonts w:ascii="Arial" w:eastAsia="宋体" w:hAnsi="Arial" w:cs="Arial"/>
          <w:b/>
          <w:bCs/>
          <w:kern w:val="0"/>
          <w:sz w:val="36"/>
          <w:szCs w:val="36"/>
        </w:rPr>
        <w:t>南华基金管理有限公司关于旗下</w:t>
      </w:r>
      <w:r>
        <w:rPr>
          <w:rFonts w:ascii="Arial" w:eastAsia="宋体" w:hAnsi="Arial" w:cs="Arial" w:hint="eastAsia"/>
          <w:b/>
          <w:bCs/>
          <w:kern w:val="0"/>
          <w:sz w:val="36"/>
          <w:szCs w:val="36"/>
        </w:rPr>
        <w:t>部分</w:t>
      </w:r>
      <w:r>
        <w:rPr>
          <w:rFonts w:ascii="Arial" w:eastAsia="宋体" w:hAnsi="Arial" w:cs="Arial"/>
          <w:b/>
          <w:bCs/>
          <w:kern w:val="0"/>
          <w:sz w:val="36"/>
          <w:szCs w:val="36"/>
        </w:rPr>
        <w:t>基金新增</w:t>
      </w:r>
      <w:r w:rsidR="003D0DD5" w:rsidRPr="003D0DD5">
        <w:rPr>
          <w:rFonts w:ascii="Arial" w:eastAsia="宋体" w:hAnsi="Arial" w:cs="Arial" w:hint="eastAsia"/>
          <w:b/>
          <w:bCs/>
          <w:kern w:val="0"/>
          <w:sz w:val="36"/>
          <w:szCs w:val="36"/>
        </w:rPr>
        <w:t>贵州</w:t>
      </w:r>
      <w:r w:rsidR="003D0DD5" w:rsidRPr="003D0DD5">
        <w:rPr>
          <w:rFonts w:ascii="Arial" w:eastAsia="宋体" w:hAnsi="Arial" w:cs="Arial"/>
          <w:b/>
          <w:bCs/>
          <w:kern w:val="0"/>
          <w:sz w:val="36"/>
          <w:szCs w:val="36"/>
        </w:rPr>
        <w:t>省贵文文化基金销售有限公司</w:t>
      </w:r>
      <w:r>
        <w:rPr>
          <w:rFonts w:ascii="Arial" w:eastAsia="宋体" w:hAnsi="Arial" w:cs="Arial"/>
          <w:b/>
          <w:bCs/>
          <w:kern w:val="0"/>
          <w:sz w:val="36"/>
          <w:szCs w:val="36"/>
        </w:rPr>
        <w:t>为销售机构并参加其费率优惠的公告</w:t>
      </w:r>
    </w:p>
    <w:p w:rsidR="000251AB" w:rsidRDefault="000E1AC1" w:rsidP="00EE0895">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sidR="00EE0895" w:rsidRPr="00EE0895">
        <w:rPr>
          <w:rFonts w:asciiTheme="minorEastAsia" w:hAnsiTheme="minorEastAsia" w:cs="Arial" w:hint="eastAsia"/>
          <w:kern w:val="0"/>
          <w:szCs w:val="21"/>
        </w:rPr>
        <w:t>贵州</w:t>
      </w:r>
      <w:r w:rsidR="00EE0895" w:rsidRPr="00EE0895">
        <w:rPr>
          <w:rFonts w:asciiTheme="minorEastAsia" w:hAnsiTheme="minorEastAsia" w:cs="Arial"/>
          <w:kern w:val="0"/>
          <w:szCs w:val="21"/>
        </w:rPr>
        <w:t>省贵文文化基金销售有限公司</w:t>
      </w:r>
      <w:r>
        <w:rPr>
          <w:rFonts w:asciiTheme="minorEastAsia" w:hAnsiTheme="minorEastAsia" w:cs="Arial"/>
          <w:kern w:val="0"/>
          <w:szCs w:val="21"/>
        </w:rPr>
        <w:t>（简称</w:t>
      </w:r>
      <w:r>
        <w:rPr>
          <w:rFonts w:asciiTheme="minorEastAsia" w:hAnsiTheme="minorEastAsia" w:cs="Arial" w:hint="eastAsia"/>
          <w:kern w:val="0"/>
          <w:szCs w:val="21"/>
        </w:rPr>
        <w:t>“</w:t>
      </w:r>
      <w:r w:rsidR="00EE0895">
        <w:rPr>
          <w:rFonts w:asciiTheme="minorEastAsia" w:hAnsiTheme="minorEastAsia" w:cs="Arial" w:hint="eastAsia"/>
          <w:kern w:val="0"/>
          <w:szCs w:val="21"/>
        </w:rPr>
        <w:t>贵文基金</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Theme="minorEastAsia" w:hAnsiTheme="minorEastAsia" w:cs="Arial" w:hint="eastAsia"/>
          <w:kern w:val="0"/>
          <w:szCs w:val="21"/>
        </w:rPr>
        <w:t>20</w:t>
      </w:r>
      <w:r w:rsidR="00014649">
        <w:rPr>
          <w:rFonts w:asciiTheme="minorEastAsia" w:hAnsiTheme="minorEastAsia" w:cs="Arial"/>
          <w:kern w:val="0"/>
          <w:szCs w:val="21"/>
        </w:rPr>
        <w:t>23</w:t>
      </w:r>
      <w:r>
        <w:rPr>
          <w:rFonts w:asciiTheme="minorEastAsia" w:hAnsiTheme="minorEastAsia" w:cs="Arial" w:hint="eastAsia"/>
          <w:kern w:val="0"/>
          <w:szCs w:val="21"/>
        </w:rPr>
        <w:t>年</w:t>
      </w:r>
      <w:r w:rsidR="00EE0895">
        <w:rPr>
          <w:rFonts w:asciiTheme="minorEastAsia" w:hAnsiTheme="minorEastAsia" w:cs="Arial" w:hint="eastAsia"/>
          <w:kern w:val="0"/>
          <w:szCs w:val="21"/>
        </w:rPr>
        <w:t>8</w:t>
      </w:r>
      <w:r>
        <w:rPr>
          <w:rFonts w:asciiTheme="minorEastAsia" w:hAnsiTheme="minorEastAsia" w:cs="Arial" w:hint="eastAsia"/>
          <w:kern w:val="0"/>
          <w:szCs w:val="21"/>
        </w:rPr>
        <w:t>月</w:t>
      </w:r>
      <w:r w:rsidR="00805232">
        <w:rPr>
          <w:rFonts w:asciiTheme="minorEastAsia" w:hAnsiTheme="minorEastAsia" w:cs="Arial" w:hint="eastAsia"/>
          <w:kern w:val="0"/>
          <w:szCs w:val="21"/>
        </w:rPr>
        <w:t>14</w:t>
      </w:r>
      <w:r>
        <w:rPr>
          <w:rFonts w:asciiTheme="minorEastAsia" w:hAnsiTheme="minorEastAsia" w:cs="Arial" w:hint="eastAsia"/>
          <w:kern w:val="0"/>
          <w:szCs w:val="21"/>
        </w:rPr>
        <w:t>日</w:t>
      </w:r>
      <w:r>
        <w:rPr>
          <w:rFonts w:asciiTheme="minorEastAsia" w:hAnsiTheme="minorEastAsia" w:cs="Arial"/>
          <w:kern w:val="0"/>
          <w:szCs w:val="21"/>
        </w:rPr>
        <w:t>起，</w:t>
      </w:r>
      <w:r w:rsidR="008C7B2E">
        <w:rPr>
          <w:rFonts w:asciiTheme="minorEastAsia" w:hAnsiTheme="minorEastAsia" w:cs="Arial" w:hint="eastAsia"/>
          <w:kern w:val="0"/>
          <w:szCs w:val="21"/>
        </w:rPr>
        <w:t>贵文基金</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本公司旗下基金</w:t>
      </w:r>
      <w:r>
        <w:rPr>
          <w:rFonts w:asciiTheme="minorEastAsia" w:hAnsiTheme="minorEastAsia" w:cs="Arial" w:hint="eastAsia"/>
          <w:kern w:val="0"/>
          <w:szCs w:val="21"/>
        </w:rPr>
        <w:t>。</w:t>
      </w:r>
      <w:r>
        <w:rPr>
          <w:rFonts w:asciiTheme="minorEastAsia" w:hAnsiTheme="minorEastAsia" w:cs="Arial"/>
          <w:kern w:val="0"/>
          <w:szCs w:val="21"/>
        </w:rPr>
        <w:t>投资者可在</w:t>
      </w:r>
      <w:r w:rsidR="008C7B2E">
        <w:rPr>
          <w:rFonts w:asciiTheme="minorEastAsia" w:hAnsiTheme="minorEastAsia" w:cs="Arial" w:hint="eastAsia"/>
          <w:kern w:val="0"/>
          <w:szCs w:val="21"/>
        </w:rPr>
        <w:t>贵文基金</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w:t>
      </w:r>
      <w:r>
        <w:rPr>
          <w:rFonts w:asciiTheme="minorEastAsia" w:hAnsiTheme="minorEastAsia" w:cs="Arial"/>
          <w:kern w:val="0"/>
          <w:szCs w:val="21"/>
        </w:rPr>
        <w:t>转换</w:t>
      </w:r>
      <w:r>
        <w:rPr>
          <w:rFonts w:asciiTheme="minorEastAsia" w:hAnsiTheme="minorEastAsia" w:cs="Arial" w:hint="eastAsia"/>
          <w:kern w:val="0"/>
          <w:szCs w:val="21"/>
        </w:rPr>
        <w:t>、</w:t>
      </w:r>
      <w:r>
        <w:rPr>
          <w:rFonts w:asciiTheme="minorEastAsia" w:hAnsiTheme="minorEastAsia" w:cs="Arial"/>
          <w:kern w:val="0"/>
          <w:szCs w:val="21"/>
        </w:rPr>
        <w:t>定期定额投资（</w:t>
      </w:r>
      <w:r>
        <w:rPr>
          <w:rFonts w:asciiTheme="minorEastAsia" w:hAnsiTheme="minorEastAsia" w:cs="Arial" w:hint="eastAsia"/>
          <w:kern w:val="0"/>
          <w:szCs w:val="21"/>
        </w:rPr>
        <w:t>以下</w:t>
      </w:r>
      <w:r>
        <w:rPr>
          <w:rFonts w:asciiTheme="minorEastAsia" w:hAnsiTheme="minorEastAsia" w:cs="Arial"/>
          <w:kern w:val="0"/>
          <w:szCs w:val="21"/>
        </w:rPr>
        <w:t>简称“</w:t>
      </w:r>
      <w:r>
        <w:rPr>
          <w:rFonts w:asciiTheme="minorEastAsia" w:hAnsiTheme="minorEastAsia" w:cs="Arial" w:hint="eastAsia"/>
          <w:kern w:val="0"/>
          <w:szCs w:val="21"/>
        </w:rPr>
        <w:t>定投</w:t>
      </w:r>
      <w:r>
        <w:rPr>
          <w:rFonts w:asciiTheme="minorEastAsia" w:hAnsiTheme="minorEastAsia" w:cs="Arial"/>
          <w:kern w:val="0"/>
          <w:szCs w:val="21"/>
        </w:rPr>
        <w:t>”）</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sidR="008C7B2E">
        <w:rPr>
          <w:rFonts w:asciiTheme="minorEastAsia" w:hAnsiTheme="minorEastAsia" w:cs="Arial" w:hint="eastAsia"/>
          <w:kern w:val="0"/>
          <w:szCs w:val="21"/>
        </w:rPr>
        <w:t>贵文基金</w:t>
      </w:r>
      <w:r>
        <w:rPr>
          <w:rFonts w:asciiTheme="minorEastAsia" w:hAnsiTheme="minorEastAsia" w:cs="Arial"/>
          <w:kern w:val="0"/>
          <w:szCs w:val="21"/>
        </w:rPr>
        <w:t>的申购费率优惠活动。具体情况如下：</w:t>
      </w:r>
    </w:p>
    <w:p w:rsidR="000251AB" w:rsidRDefault="000E1AC1">
      <w:pPr>
        <w:pStyle w:val="ad"/>
        <w:widowControl/>
        <w:numPr>
          <w:ilvl w:val="0"/>
          <w:numId w:val="1"/>
        </w:numPr>
        <w:shd w:val="clear" w:color="auto" w:fill="FFFFFF"/>
        <w:spacing w:after="150" w:line="375" w:lineRule="atLeast"/>
        <w:ind w:firstLineChars="0"/>
        <w:jc w:val="left"/>
        <w:textAlignment w:val="baseline"/>
        <w:rPr>
          <w:rFonts w:ascii="inherit" w:eastAsia="宋体" w:hAnsi="inherit" w:cs="Arial"/>
          <w:b/>
          <w:bCs/>
          <w:kern w:val="0"/>
          <w:szCs w:val="21"/>
        </w:rPr>
      </w:pPr>
      <w:r>
        <w:rPr>
          <w:rFonts w:ascii="inherit" w:eastAsia="宋体" w:hAnsi="inherit" w:cs="Arial" w:hint="eastAsia"/>
          <w:b/>
          <w:bCs/>
          <w:kern w:val="0"/>
          <w:szCs w:val="21"/>
        </w:rPr>
        <w:t>本次</w:t>
      </w:r>
      <w:r w:rsidR="008C7B2E">
        <w:rPr>
          <w:rFonts w:asciiTheme="minorEastAsia" w:eastAsia="宋体" w:hAnsiTheme="minorEastAsia" w:cs="Arial" w:hint="eastAsia"/>
          <w:b/>
          <w:kern w:val="0"/>
          <w:szCs w:val="21"/>
        </w:rPr>
        <w:t>贵文基金</w:t>
      </w:r>
      <w:r>
        <w:rPr>
          <w:rFonts w:ascii="inherit" w:eastAsia="宋体" w:hAnsi="inherit" w:cs="Arial" w:hint="eastAsia"/>
          <w:b/>
          <w:bCs/>
          <w:kern w:val="0"/>
          <w:szCs w:val="21"/>
        </w:rPr>
        <w:t>开通申购、赎回、转换、</w:t>
      </w:r>
      <w:r>
        <w:rPr>
          <w:rFonts w:ascii="inherit" w:eastAsia="宋体" w:hAnsi="inherit" w:cs="Arial"/>
          <w:b/>
          <w:bCs/>
          <w:kern w:val="0"/>
          <w:szCs w:val="21"/>
        </w:rPr>
        <w:t>定投</w:t>
      </w:r>
      <w:r>
        <w:rPr>
          <w:rFonts w:ascii="inherit" w:eastAsia="宋体" w:hAnsi="inherit" w:cs="Arial" w:hint="eastAsia"/>
          <w:b/>
          <w:bCs/>
          <w:kern w:val="0"/>
          <w:szCs w:val="21"/>
        </w:rPr>
        <w:t>业务的基金</w:t>
      </w:r>
    </w:p>
    <w:tbl>
      <w:tblPr>
        <w:tblW w:w="8279" w:type="dxa"/>
        <w:tblInd w:w="2" w:type="dxa"/>
        <w:tblCellMar>
          <w:left w:w="0" w:type="dxa"/>
          <w:right w:w="0" w:type="dxa"/>
        </w:tblCellMar>
        <w:tblLook w:val="04A0"/>
      </w:tblPr>
      <w:tblGrid>
        <w:gridCol w:w="754"/>
        <w:gridCol w:w="4904"/>
        <w:gridCol w:w="2621"/>
      </w:tblGrid>
      <w:tr w:rsidR="00095559" w:rsidTr="003916A6">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kern w:val="0"/>
                <w:szCs w:val="21"/>
              </w:rPr>
            </w:pPr>
            <w:r>
              <w:rPr>
                <w:rFonts w:ascii="宋体" w:hAnsi="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基金代码</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1</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南华瑞盈混合型发起式证券投资基金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004845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004846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2</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w:t>
            </w:r>
            <w:r>
              <w:rPr>
                <w:rFonts w:ascii="宋体" w:eastAsia="宋体" w:hAnsi="宋体" w:cs="Calibri"/>
                <w:color w:val="000000"/>
                <w:szCs w:val="21"/>
              </w:rPr>
              <w:t>丰淳</w:t>
            </w:r>
            <w:r>
              <w:rPr>
                <w:rFonts w:ascii="宋体" w:eastAsia="宋体" w:hAnsi="宋体" w:cs="Calibri" w:hint="eastAsia"/>
                <w:color w:val="000000"/>
                <w:szCs w:val="21"/>
              </w:rPr>
              <w:t>混合型</w:t>
            </w:r>
            <w:r>
              <w:rPr>
                <w:rFonts w:ascii="宋体" w:eastAsia="宋体" w:hAnsi="宋体" w:cs="Calibri"/>
                <w:color w:val="000000"/>
                <w:szCs w:val="21"/>
              </w:rPr>
              <w:t>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005296</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005297</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3</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南华瑞扬纯债</w:t>
            </w:r>
            <w:r>
              <w:rPr>
                <w:rFonts w:ascii="宋体" w:eastAsia="宋体" w:hAnsi="宋体" w:cs="Calibri"/>
                <w:color w:val="000000"/>
                <w:szCs w:val="21"/>
              </w:rPr>
              <w:t>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005047</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005048</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4</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南华瑞恒中短债债券型证券投资基金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005513</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005514</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5</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南华价值启航纯债债券型证券投资基金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007189</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007190</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6</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008345</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008346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7</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南华中证杭州湾区交易型开放式指数证券投资基金联接基金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007842</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007843</w:t>
            </w:r>
          </w:p>
        </w:tc>
      </w:tr>
      <w:tr w:rsidR="00095559" w:rsidTr="003916A6">
        <w:trPr>
          <w:trHeight w:val="567"/>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8</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南华瑞利债券型证券投资基金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011464</w:t>
            </w:r>
          </w:p>
        </w:tc>
      </w:tr>
      <w:tr w:rsidR="00095559" w:rsidTr="003916A6">
        <w:trPr>
          <w:trHeight w:val="59"/>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011465</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9</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w:t>
            </w:r>
            <w:r>
              <w:rPr>
                <w:rFonts w:ascii="宋体" w:hAnsi="宋体"/>
                <w:color w:val="000000"/>
              </w:rPr>
              <w:t>丰汇混合型证券投资基金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015245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p>
        </w:tc>
      </w:tr>
    </w:tbl>
    <w:p w:rsidR="000251AB" w:rsidRDefault="000251AB">
      <w:pPr>
        <w:widowControl/>
        <w:shd w:val="clear" w:color="auto" w:fill="FFFFFF"/>
        <w:spacing w:after="150" w:line="375" w:lineRule="atLeast"/>
        <w:jc w:val="left"/>
        <w:textAlignment w:val="baseline"/>
        <w:rPr>
          <w:rFonts w:ascii="inherit" w:eastAsia="宋体" w:hAnsi="inherit" w:cs="Arial"/>
          <w:b/>
          <w:bCs/>
          <w:kern w:val="0"/>
          <w:szCs w:val="21"/>
        </w:rPr>
      </w:pP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b/>
          <w:bCs/>
          <w:kern w:val="0"/>
          <w:szCs w:val="21"/>
        </w:rPr>
        <w:t> </w:t>
      </w:r>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t>1</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费率优惠内容</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inherit" w:eastAsia="宋体" w:hAnsi="inherit" w:cs="Arial" w:hint="eastAsia"/>
          <w:kern w:val="0"/>
          <w:szCs w:val="21"/>
        </w:rPr>
        <w:t>投资者通过</w:t>
      </w:r>
      <w:r w:rsidR="008C7B2E">
        <w:rPr>
          <w:rFonts w:asciiTheme="minorEastAsia" w:eastAsia="宋体" w:hAnsiTheme="minorEastAsia" w:cs="Arial" w:hint="eastAsia"/>
          <w:kern w:val="0"/>
          <w:szCs w:val="21"/>
        </w:rPr>
        <w:t>贵文基金</w:t>
      </w:r>
      <w:r>
        <w:rPr>
          <w:rFonts w:ascii="inherit" w:eastAsia="宋体" w:hAnsi="inherit" w:cs="Arial" w:hint="eastAsia"/>
          <w:kern w:val="0"/>
          <w:szCs w:val="21"/>
        </w:rPr>
        <w:t>办理上述基金的申购业务享受费率优惠，具体优惠内容以</w:t>
      </w:r>
      <w:r w:rsidR="008C7B2E">
        <w:rPr>
          <w:rFonts w:asciiTheme="minorEastAsia" w:eastAsia="宋体" w:hAnsiTheme="minorEastAsia" w:cs="Arial" w:hint="eastAsia"/>
          <w:kern w:val="0"/>
          <w:szCs w:val="21"/>
        </w:rPr>
        <w:t>贵文</w:t>
      </w:r>
      <w:r w:rsidR="008C7B2E">
        <w:rPr>
          <w:rFonts w:asciiTheme="minorEastAsia" w:eastAsia="宋体" w:hAnsiTheme="minorEastAsia" w:cs="Arial"/>
          <w:kern w:val="0"/>
          <w:szCs w:val="21"/>
        </w:rPr>
        <w:t>基金</w:t>
      </w:r>
      <w:r>
        <w:rPr>
          <w:rFonts w:ascii="inherit" w:eastAsia="宋体" w:hAnsi="inherit" w:cs="Arial" w:hint="eastAsia"/>
          <w:kern w:val="0"/>
          <w:szCs w:val="21"/>
        </w:rPr>
        <w:t>的业务规则或公告为准。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lastRenderedPageBreak/>
        <w:t>2</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费率优惠期限</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heme="minorEastAsia" w:hAnsiTheme="minorEastAsia" w:cs="Arial"/>
          <w:kern w:val="0"/>
          <w:szCs w:val="21"/>
        </w:rPr>
        <w:t>上述费率优惠活动自</w:t>
      </w:r>
      <w:r>
        <w:rPr>
          <w:rFonts w:asciiTheme="minorEastAsia" w:hAnsiTheme="minorEastAsia" w:cs="Arial" w:hint="eastAsia"/>
          <w:kern w:val="0"/>
          <w:szCs w:val="21"/>
        </w:rPr>
        <w:t>20</w:t>
      </w:r>
      <w:r w:rsidR="00CC0950">
        <w:rPr>
          <w:rFonts w:asciiTheme="minorEastAsia" w:hAnsiTheme="minorEastAsia" w:cs="Arial"/>
          <w:kern w:val="0"/>
          <w:szCs w:val="21"/>
        </w:rPr>
        <w:t>23</w:t>
      </w:r>
      <w:r>
        <w:rPr>
          <w:rFonts w:asciiTheme="minorEastAsia" w:hAnsiTheme="minorEastAsia" w:cs="Arial" w:hint="eastAsia"/>
          <w:kern w:val="0"/>
          <w:szCs w:val="21"/>
        </w:rPr>
        <w:t>年</w:t>
      </w:r>
      <w:r w:rsidR="008C7B2E">
        <w:rPr>
          <w:rFonts w:asciiTheme="minorEastAsia" w:hAnsiTheme="minorEastAsia" w:cs="Arial"/>
          <w:kern w:val="0"/>
          <w:szCs w:val="21"/>
        </w:rPr>
        <w:t>8</w:t>
      </w:r>
      <w:r>
        <w:rPr>
          <w:rFonts w:asciiTheme="minorEastAsia" w:hAnsiTheme="minorEastAsia" w:cs="Arial" w:hint="eastAsia"/>
          <w:kern w:val="0"/>
          <w:szCs w:val="21"/>
        </w:rPr>
        <w:t>月</w:t>
      </w:r>
      <w:r w:rsidR="00805232">
        <w:rPr>
          <w:rFonts w:asciiTheme="minorEastAsia" w:hAnsiTheme="minorEastAsia" w:cs="Arial"/>
          <w:kern w:val="0"/>
          <w:szCs w:val="21"/>
        </w:rPr>
        <w:t>14</w:t>
      </w:r>
      <w:r>
        <w:rPr>
          <w:rFonts w:asciiTheme="minorEastAsia" w:hAnsiTheme="minorEastAsia" w:cs="Arial" w:hint="eastAsia"/>
          <w:kern w:val="0"/>
          <w:szCs w:val="21"/>
        </w:rPr>
        <w:t>日</w:t>
      </w:r>
      <w:r>
        <w:rPr>
          <w:rFonts w:asciiTheme="minorEastAsia" w:hAnsiTheme="minorEastAsia" w:cs="Arial"/>
          <w:kern w:val="0"/>
          <w:szCs w:val="21"/>
        </w:rPr>
        <w:t>起实施，活动结束日期以</w:t>
      </w:r>
      <w:r w:rsidR="008C7B2E">
        <w:rPr>
          <w:rFonts w:asciiTheme="minorEastAsia" w:hAnsiTheme="minorEastAsia" w:cs="Arial" w:hint="eastAsia"/>
          <w:kern w:val="0"/>
          <w:szCs w:val="21"/>
        </w:rPr>
        <w:t>贵文基金</w:t>
      </w:r>
      <w:r>
        <w:rPr>
          <w:rFonts w:asciiTheme="minorEastAsia" w:hAnsiTheme="minorEastAsia" w:cs="Arial"/>
          <w:kern w:val="0"/>
          <w:szCs w:val="21"/>
        </w:rPr>
        <w:t>的</w:t>
      </w:r>
      <w:r>
        <w:rPr>
          <w:rFonts w:ascii="inherit" w:eastAsia="宋体" w:hAnsi="inherit" w:cs="Arial" w:hint="eastAsia"/>
          <w:kern w:val="0"/>
          <w:szCs w:val="21"/>
        </w:rPr>
        <w:t>业务规则或公告</w:t>
      </w:r>
      <w:r>
        <w:rPr>
          <w:rFonts w:asciiTheme="minorEastAsia" w:hAnsiTheme="minorEastAsia" w:cs="Arial"/>
          <w:kern w:val="0"/>
          <w:szCs w:val="21"/>
        </w:rPr>
        <w:t>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0251AB" w:rsidRDefault="000E1AC1">
      <w:pPr>
        <w:spacing w:line="360" w:lineRule="auto"/>
        <w:ind w:firstLineChars="200" w:firstLine="420"/>
        <w:rPr>
          <w:szCs w:val="21"/>
        </w:rPr>
      </w:pPr>
      <w:r>
        <w:rPr>
          <w:rFonts w:hint="eastAsia"/>
          <w:szCs w:val="21"/>
        </w:rPr>
        <w:t>1</w:t>
      </w:r>
      <w:r>
        <w:rPr>
          <w:rFonts w:hint="eastAsia"/>
          <w:szCs w:val="21"/>
        </w:rPr>
        <w:t>、</w:t>
      </w:r>
      <w:r w:rsidR="001B77DE">
        <w:rPr>
          <w:rFonts w:hint="eastAsia"/>
          <w:szCs w:val="21"/>
        </w:rPr>
        <w:t>贵文基金</w:t>
      </w:r>
    </w:p>
    <w:p w:rsidR="001B77DE" w:rsidRPr="001B77DE" w:rsidRDefault="001B77DE" w:rsidP="001B77DE">
      <w:pPr>
        <w:spacing w:line="360" w:lineRule="auto"/>
        <w:ind w:firstLineChars="200" w:firstLine="420"/>
      </w:pPr>
      <w:r w:rsidRPr="001B77DE">
        <w:rPr>
          <w:rFonts w:hint="eastAsia"/>
        </w:rPr>
        <w:t>客服电话：</w:t>
      </w:r>
      <w:r w:rsidRPr="001B77DE">
        <w:t>0851-85407888</w:t>
      </w:r>
    </w:p>
    <w:p w:rsidR="001B77DE" w:rsidRPr="001B77DE" w:rsidRDefault="001B77DE" w:rsidP="001B77DE">
      <w:pPr>
        <w:spacing w:line="360" w:lineRule="auto"/>
        <w:ind w:firstLineChars="200" w:firstLine="420"/>
      </w:pPr>
      <w:r w:rsidRPr="001B77DE">
        <w:rPr>
          <w:rFonts w:hint="eastAsia"/>
        </w:rPr>
        <w:t>网址：</w:t>
      </w:r>
      <w:hyperlink r:id="rId8" w:history="1">
        <w:r w:rsidRPr="001B77DE">
          <w:t>www.gwcaifu.com</w:t>
        </w:r>
      </w:hyperlink>
    </w:p>
    <w:p w:rsidR="001B77DE" w:rsidRPr="001B77DE" w:rsidRDefault="001B77DE" w:rsidP="001B77DE">
      <w:pPr>
        <w:spacing w:line="360" w:lineRule="auto"/>
        <w:ind w:firstLineChars="200" w:firstLine="420"/>
      </w:pPr>
    </w:p>
    <w:p w:rsidR="000251AB" w:rsidRDefault="001B77DE" w:rsidP="001B77DE">
      <w:pPr>
        <w:spacing w:line="360" w:lineRule="auto"/>
        <w:ind w:firstLineChars="200" w:firstLine="420"/>
      </w:pPr>
      <w:r>
        <w:rPr>
          <w:rFonts w:hint="eastAsia"/>
        </w:rPr>
        <w:t xml:space="preserve"> </w:t>
      </w:r>
      <w:r w:rsidR="000E1AC1">
        <w:rPr>
          <w:rFonts w:hint="eastAsia"/>
        </w:rPr>
        <w:t>2</w:t>
      </w:r>
      <w:r w:rsidR="000E1AC1">
        <w:rPr>
          <w:rFonts w:hint="eastAsia"/>
        </w:rPr>
        <w:t>、本公司</w:t>
      </w:r>
    </w:p>
    <w:p w:rsidR="000251AB" w:rsidRDefault="000E1AC1">
      <w:pPr>
        <w:spacing w:line="360" w:lineRule="auto"/>
        <w:ind w:firstLineChars="200" w:firstLine="420"/>
      </w:pPr>
      <w:r>
        <w:rPr>
          <w:rFonts w:hint="eastAsia"/>
        </w:rPr>
        <w:t>客服</w:t>
      </w:r>
      <w:r>
        <w:t>电话：</w:t>
      </w:r>
      <w:r>
        <w:t>400-810-5599</w:t>
      </w:r>
    </w:p>
    <w:p w:rsidR="000251AB" w:rsidRDefault="000E1AC1">
      <w:pPr>
        <w:spacing w:line="360" w:lineRule="auto"/>
        <w:ind w:firstLineChars="200" w:firstLine="420"/>
      </w:pPr>
      <w:r>
        <w:rPr>
          <w:rFonts w:hint="eastAsia"/>
        </w:rPr>
        <w:t>公司</w:t>
      </w:r>
      <w:r>
        <w:t>网址：</w:t>
      </w:r>
      <w:r>
        <w:t>http://www.nanhuafunds.com</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b/>
          <w:bCs/>
          <w:kern w:val="0"/>
          <w:szCs w:val="21"/>
        </w:rPr>
        <w:t>风险提示：</w:t>
      </w:r>
    </w:p>
    <w:p w:rsidR="000251AB" w:rsidRDefault="000E1AC1">
      <w:pPr>
        <w:spacing w:line="360" w:lineRule="auto"/>
        <w:ind w:firstLineChars="200" w:firstLine="420"/>
        <w:rPr>
          <w:szCs w:val="21"/>
        </w:rPr>
      </w:pPr>
      <w:r>
        <w:rPr>
          <w:rFonts w:hint="eastAsia"/>
          <w:szCs w:val="21"/>
        </w:rPr>
        <w:t>1</w:t>
      </w:r>
      <w:r>
        <w:rPr>
          <w:rFonts w:hint="eastAsia"/>
          <w:szCs w:val="21"/>
        </w:rPr>
        <w:t>、投资者应当认真阅读《基金合同》、《招募说明书》等基金法律文件，了解基金的风险收益特征，并根据自身的投资目的、投资期限、投资经验、资产状况等判断基金是否和投资者本身的风险承受能力相适应，</w:t>
      </w:r>
      <w:r>
        <w:rPr>
          <w:szCs w:val="21"/>
        </w:rPr>
        <w:t>进行理性投资</w:t>
      </w:r>
      <w:r>
        <w:rPr>
          <w:rFonts w:hint="eastAsia"/>
          <w:szCs w:val="21"/>
        </w:rPr>
        <w:t>。</w:t>
      </w:r>
    </w:p>
    <w:p w:rsidR="000251AB" w:rsidRDefault="000E1AC1">
      <w:pPr>
        <w:spacing w:line="360" w:lineRule="auto"/>
        <w:ind w:firstLineChars="200" w:firstLine="420"/>
        <w:rPr>
          <w:szCs w:val="21"/>
        </w:rPr>
      </w:pPr>
      <w:r>
        <w:rPr>
          <w:rFonts w:hint="eastAsia"/>
          <w:szCs w:val="21"/>
        </w:rPr>
        <w:t>2</w:t>
      </w:r>
      <w:r>
        <w:rPr>
          <w:rFonts w:hint="eastAsia"/>
          <w:szCs w:val="21"/>
        </w:rPr>
        <w:t>、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t>特此公告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right"/>
        <w:textAlignment w:val="baseline"/>
        <w:rPr>
          <w:rFonts w:ascii="inherit" w:eastAsia="宋体" w:hAnsi="inherit" w:cs="Arial"/>
          <w:kern w:val="0"/>
          <w:szCs w:val="21"/>
        </w:rPr>
      </w:pPr>
      <w:r>
        <w:rPr>
          <w:rFonts w:ascii="inherit" w:eastAsia="宋体" w:hAnsi="inherit" w:cs="Arial"/>
          <w:kern w:val="0"/>
          <w:szCs w:val="21"/>
        </w:rPr>
        <w:t>南华基金管理有限公司</w:t>
      </w:r>
    </w:p>
    <w:p w:rsidR="000251AB" w:rsidRDefault="000E1AC1">
      <w:pPr>
        <w:widowControl/>
        <w:shd w:val="clear" w:color="auto" w:fill="FFFFFF"/>
        <w:spacing w:after="150" w:line="375" w:lineRule="atLeast"/>
        <w:ind w:firstLine="480"/>
        <w:jc w:val="right"/>
        <w:textAlignment w:val="baseline"/>
        <w:rPr>
          <w:rFonts w:ascii="inherit" w:eastAsia="宋体" w:hAnsi="inherit" w:cs="Arial"/>
          <w:kern w:val="0"/>
          <w:szCs w:val="21"/>
        </w:rPr>
      </w:pPr>
      <w:r>
        <w:rPr>
          <w:rFonts w:ascii="inherit" w:eastAsia="宋体" w:hAnsi="inherit" w:cs="Arial" w:hint="eastAsia"/>
          <w:kern w:val="0"/>
          <w:szCs w:val="21"/>
        </w:rPr>
        <w:t>20</w:t>
      </w:r>
      <w:r w:rsidR="00CC0950">
        <w:rPr>
          <w:rFonts w:ascii="inherit" w:eastAsia="宋体" w:hAnsi="inherit" w:cs="Arial"/>
          <w:kern w:val="0"/>
          <w:szCs w:val="21"/>
        </w:rPr>
        <w:t>23</w:t>
      </w:r>
      <w:r>
        <w:rPr>
          <w:rFonts w:ascii="inherit" w:eastAsia="宋体" w:hAnsi="inherit" w:cs="Arial" w:hint="eastAsia"/>
          <w:kern w:val="0"/>
          <w:szCs w:val="21"/>
        </w:rPr>
        <w:t>年</w:t>
      </w:r>
      <w:r w:rsidR="001B77DE">
        <w:rPr>
          <w:rFonts w:ascii="inherit" w:eastAsia="宋体" w:hAnsi="inherit" w:cs="Arial"/>
          <w:kern w:val="0"/>
          <w:szCs w:val="21"/>
        </w:rPr>
        <w:t>8</w:t>
      </w:r>
      <w:r>
        <w:rPr>
          <w:rFonts w:ascii="inherit" w:eastAsia="宋体" w:hAnsi="inherit" w:cs="Arial" w:hint="eastAsia"/>
          <w:kern w:val="0"/>
          <w:szCs w:val="21"/>
        </w:rPr>
        <w:t>月</w:t>
      </w:r>
      <w:r w:rsidR="00805232">
        <w:rPr>
          <w:rFonts w:ascii="inherit" w:eastAsia="宋体" w:hAnsi="inherit" w:cs="Arial"/>
          <w:kern w:val="0"/>
          <w:szCs w:val="21"/>
        </w:rPr>
        <w:t>12</w:t>
      </w:r>
      <w:bookmarkStart w:id="0" w:name="_GoBack"/>
      <w:bookmarkEnd w:id="0"/>
      <w:r>
        <w:rPr>
          <w:rFonts w:ascii="inherit" w:eastAsia="宋体" w:hAnsi="inherit" w:cs="Arial" w:hint="eastAsia"/>
          <w:kern w:val="0"/>
          <w:szCs w:val="21"/>
        </w:rPr>
        <w:t>日</w:t>
      </w:r>
    </w:p>
    <w:p w:rsidR="000251AB" w:rsidRDefault="000251AB"/>
    <w:sectPr w:rsidR="000251AB" w:rsidSect="003D79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96" w:rsidRDefault="00BE0396" w:rsidP="0067024F">
      <w:r>
        <w:separator/>
      </w:r>
    </w:p>
  </w:endnote>
  <w:endnote w:type="continuationSeparator" w:id="0">
    <w:p w:rsidR="00BE0396" w:rsidRDefault="00BE0396" w:rsidP="00670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Courier New"/>
    <w:charset w:val="01"/>
    <w:family w:val="auto"/>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96" w:rsidRDefault="00BE0396" w:rsidP="0067024F">
      <w:r>
        <w:separator/>
      </w:r>
    </w:p>
  </w:footnote>
  <w:footnote w:type="continuationSeparator" w:id="0">
    <w:p w:rsidR="00BE0396" w:rsidRDefault="00BE0396" w:rsidP="00670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D8F"/>
    <w:multiLevelType w:val="multilevel"/>
    <w:tmpl w:val="064E0D8F"/>
    <w:lvl w:ilvl="0">
      <w:start w:val="1"/>
      <w:numFmt w:val="japaneseCounting"/>
      <w:lvlText w:val="%1、"/>
      <w:lvlJc w:val="left"/>
      <w:pPr>
        <w:ind w:left="990" w:hanging="4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106E2"/>
    <w:rsid w:val="00014649"/>
    <w:rsid w:val="000251AB"/>
    <w:rsid w:val="0003564D"/>
    <w:rsid w:val="00046337"/>
    <w:rsid w:val="00095559"/>
    <w:rsid w:val="000A3191"/>
    <w:rsid w:val="000B4416"/>
    <w:rsid w:val="000D7641"/>
    <w:rsid w:val="000E1AC1"/>
    <w:rsid w:val="000E4BBF"/>
    <w:rsid w:val="000F5501"/>
    <w:rsid w:val="00101282"/>
    <w:rsid w:val="00101F81"/>
    <w:rsid w:val="00114D50"/>
    <w:rsid w:val="001176EB"/>
    <w:rsid w:val="00120BA4"/>
    <w:rsid w:val="00120BF0"/>
    <w:rsid w:val="00143898"/>
    <w:rsid w:val="00155C4E"/>
    <w:rsid w:val="00155F73"/>
    <w:rsid w:val="00156947"/>
    <w:rsid w:val="001768AF"/>
    <w:rsid w:val="001846B9"/>
    <w:rsid w:val="00185078"/>
    <w:rsid w:val="001B659E"/>
    <w:rsid w:val="001B77DE"/>
    <w:rsid w:val="001D52FA"/>
    <w:rsid w:val="001F06DB"/>
    <w:rsid w:val="00204C64"/>
    <w:rsid w:val="00232175"/>
    <w:rsid w:val="00237BE6"/>
    <w:rsid w:val="00243E37"/>
    <w:rsid w:val="00246697"/>
    <w:rsid w:val="0026415E"/>
    <w:rsid w:val="00272AE5"/>
    <w:rsid w:val="00274D05"/>
    <w:rsid w:val="00277A6A"/>
    <w:rsid w:val="00280767"/>
    <w:rsid w:val="002C3E68"/>
    <w:rsid w:val="002C4DC6"/>
    <w:rsid w:val="002C51BD"/>
    <w:rsid w:val="002D29ED"/>
    <w:rsid w:val="002F59EE"/>
    <w:rsid w:val="002F6BFD"/>
    <w:rsid w:val="00307826"/>
    <w:rsid w:val="00334F91"/>
    <w:rsid w:val="00354D95"/>
    <w:rsid w:val="00365ED5"/>
    <w:rsid w:val="00367C8F"/>
    <w:rsid w:val="00375856"/>
    <w:rsid w:val="00384359"/>
    <w:rsid w:val="003A065D"/>
    <w:rsid w:val="003A5E3A"/>
    <w:rsid w:val="003B182F"/>
    <w:rsid w:val="003C1B81"/>
    <w:rsid w:val="003D0DD5"/>
    <w:rsid w:val="003D402B"/>
    <w:rsid w:val="003D44A8"/>
    <w:rsid w:val="003D7979"/>
    <w:rsid w:val="003E1164"/>
    <w:rsid w:val="003E77AC"/>
    <w:rsid w:val="003F6805"/>
    <w:rsid w:val="0040684A"/>
    <w:rsid w:val="00413EA5"/>
    <w:rsid w:val="00424889"/>
    <w:rsid w:val="00435CFE"/>
    <w:rsid w:val="004430B2"/>
    <w:rsid w:val="004940C5"/>
    <w:rsid w:val="004A5FB7"/>
    <w:rsid w:val="004B0D46"/>
    <w:rsid w:val="00512743"/>
    <w:rsid w:val="0051399C"/>
    <w:rsid w:val="005159D5"/>
    <w:rsid w:val="0052380A"/>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E004E"/>
    <w:rsid w:val="005E5608"/>
    <w:rsid w:val="005F3A6D"/>
    <w:rsid w:val="00603A04"/>
    <w:rsid w:val="00605DD6"/>
    <w:rsid w:val="006331A8"/>
    <w:rsid w:val="006355A9"/>
    <w:rsid w:val="00650C9F"/>
    <w:rsid w:val="006634C6"/>
    <w:rsid w:val="006657FA"/>
    <w:rsid w:val="0067024F"/>
    <w:rsid w:val="00676891"/>
    <w:rsid w:val="00680A08"/>
    <w:rsid w:val="006E4F16"/>
    <w:rsid w:val="00705FA7"/>
    <w:rsid w:val="00711346"/>
    <w:rsid w:val="00721D42"/>
    <w:rsid w:val="00724733"/>
    <w:rsid w:val="00736535"/>
    <w:rsid w:val="00746DC4"/>
    <w:rsid w:val="00754655"/>
    <w:rsid w:val="007813F5"/>
    <w:rsid w:val="00785269"/>
    <w:rsid w:val="00785275"/>
    <w:rsid w:val="007A2DC6"/>
    <w:rsid w:val="007A4920"/>
    <w:rsid w:val="007C18C0"/>
    <w:rsid w:val="007C5FD7"/>
    <w:rsid w:val="007C6C19"/>
    <w:rsid w:val="007D1CB4"/>
    <w:rsid w:val="007E3009"/>
    <w:rsid w:val="007E4829"/>
    <w:rsid w:val="00802C2A"/>
    <w:rsid w:val="00805232"/>
    <w:rsid w:val="008071B9"/>
    <w:rsid w:val="00816B95"/>
    <w:rsid w:val="008359DB"/>
    <w:rsid w:val="00844E34"/>
    <w:rsid w:val="008456AE"/>
    <w:rsid w:val="008527BF"/>
    <w:rsid w:val="00852F53"/>
    <w:rsid w:val="0086033D"/>
    <w:rsid w:val="008A0CCA"/>
    <w:rsid w:val="008B60F0"/>
    <w:rsid w:val="008C7B2E"/>
    <w:rsid w:val="009010F9"/>
    <w:rsid w:val="00906818"/>
    <w:rsid w:val="009271F8"/>
    <w:rsid w:val="00930721"/>
    <w:rsid w:val="00930BA6"/>
    <w:rsid w:val="00971459"/>
    <w:rsid w:val="0097240F"/>
    <w:rsid w:val="00975AE5"/>
    <w:rsid w:val="0099369D"/>
    <w:rsid w:val="00997661"/>
    <w:rsid w:val="009B3AEB"/>
    <w:rsid w:val="009B4D6B"/>
    <w:rsid w:val="009B6352"/>
    <w:rsid w:val="009C682F"/>
    <w:rsid w:val="009C734D"/>
    <w:rsid w:val="009D0EBF"/>
    <w:rsid w:val="009F57DF"/>
    <w:rsid w:val="00A03448"/>
    <w:rsid w:val="00A05784"/>
    <w:rsid w:val="00A07D54"/>
    <w:rsid w:val="00A16A0A"/>
    <w:rsid w:val="00A226E3"/>
    <w:rsid w:val="00A43F69"/>
    <w:rsid w:val="00A53001"/>
    <w:rsid w:val="00A8332B"/>
    <w:rsid w:val="00A85298"/>
    <w:rsid w:val="00A87325"/>
    <w:rsid w:val="00AA213B"/>
    <w:rsid w:val="00AA74F3"/>
    <w:rsid w:val="00AB1312"/>
    <w:rsid w:val="00B05FC0"/>
    <w:rsid w:val="00B15686"/>
    <w:rsid w:val="00B33DD3"/>
    <w:rsid w:val="00B3524F"/>
    <w:rsid w:val="00B35C92"/>
    <w:rsid w:val="00B50F98"/>
    <w:rsid w:val="00B53EAD"/>
    <w:rsid w:val="00B71D84"/>
    <w:rsid w:val="00B861FD"/>
    <w:rsid w:val="00B90689"/>
    <w:rsid w:val="00BA5238"/>
    <w:rsid w:val="00BB123B"/>
    <w:rsid w:val="00BC7F42"/>
    <w:rsid w:val="00BD0934"/>
    <w:rsid w:val="00BE0396"/>
    <w:rsid w:val="00BF240C"/>
    <w:rsid w:val="00C11858"/>
    <w:rsid w:val="00C16D33"/>
    <w:rsid w:val="00C20ED5"/>
    <w:rsid w:val="00C237E9"/>
    <w:rsid w:val="00C25863"/>
    <w:rsid w:val="00C471EC"/>
    <w:rsid w:val="00C60B37"/>
    <w:rsid w:val="00CA5FD4"/>
    <w:rsid w:val="00CB0105"/>
    <w:rsid w:val="00CB5029"/>
    <w:rsid w:val="00CC0950"/>
    <w:rsid w:val="00CD2296"/>
    <w:rsid w:val="00CD531A"/>
    <w:rsid w:val="00CE6BCC"/>
    <w:rsid w:val="00D81DD4"/>
    <w:rsid w:val="00D92EE8"/>
    <w:rsid w:val="00DA0A13"/>
    <w:rsid w:val="00DA27D3"/>
    <w:rsid w:val="00DC7014"/>
    <w:rsid w:val="00DE58BF"/>
    <w:rsid w:val="00DF091E"/>
    <w:rsid w:val="00E00C14"/>
    <w:rsid w:val="00E0424B"/>
    <w:rsid w:val="00E07D3D"/>
    <w:rsid w:val="00E125FF"/>
    <w:rsid w:val="00E35C6D"/>
    <w:rsid w:val="00E44DCD"/>
    <w:rsid w:val="00E51A3A"/>
    <w:rsid w:val="00E629F8"/>
    <w:rsid w:val="00E73BE3"/>
    <w:rsid w:val="00E81DD6"/>
    <w:rsid w:val="00E94BD9"/>
    <w:rsid w:val="00EA2AF4"/>
    <w:rsid w:val="00EC342D"/>
    <w:rsid w:val="00EC59B2"/>
    <w:rsid w:val="00EE0895"/>
    <w:rsid w:val="00F36FE9"/>
    <w:rsid w:val="00F43A40"/>
    <w:rsid w:val="00F5393A"/>
    <w:rsid w:val="00F74303"/>
    <w:rsid w:val="00F749CE"/>
    <w:rsid w:val="00F81EA6"/>
    <w:rsid w:val="00F8210E"/>
    <w:rsid w:val="00FA0C1B"/>
    <w:rsid w:val="00FB0084"/>
    <w:rsid w:val="00FB045A"/>
    <w:rsid w:val="00FC243D"/>
    <w:rsid w:val="00FD61BA"/>
    <w:rsid w:val="1CCD3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79"/>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3D797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3D797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D7979"/>
    <w:pPr>
      <w:jc w:val="left"/>
    </w:pPr>
  </w:style>
  <w:style w:type="paragraph" w:styleId="a4">
    <w:name w:val="Balloon Text"/>
    <w:basedOn w:val="a"/>
    <w:link w:val="Char0"/>
    <w:uiPriority w:val="99"/>
    <w:semiHidden/>
    <w:unhideWhenUsed/>
    <w:rsid w:val="003D7979"/>
    <w:rPr>
      <w:sz w:val="18"/>
      <w:szCs w:val="18"/>
    </w:rPr>
  </w:style>
  <w:style w:type="paragraph" w:styleId="a5">
    <w:name w:val="footer"/>
    <w:basedOn w:val="a"/>
    <w:link w:val="Char1"/>
    <w:uiPriority w:val="99"/>
    <w:unhideWhenUsed/>
    <w:rsid w:val="003D7979"/>
    <w:pPr>
      <w:tabs>
        <w:tab w:val="center" w:pos="4153"/>
        <w:tab w:val="right" w:pos="8306"/>
      </w:tabs>
      <w:snapToGrid w:val="0"/>
      <w:jc w:val="left"/>
    </w:pPr>
    <w:rPr>
      <w:sz w:val="18"/>
      <w:szCs w:val="18"/>
    </w:rPr>
  </w:style>
  <w:style w:type="paragraph" w:styleId="a6">
    <w:name w:val="header"/>
    <w:basedOn w:val="a"/>
    <w:link w:val="Char2"/>
    <w:uiPriority w:val="99"/>
    <w:unhideWhenUsed/>
    <w:rsid w:val="003D79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3D797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3D7979"/>
    <w:rPr>
      <w:b/>
      <w:bCs/>
    </w:rPr>
  </w:style>
  <w:style w:type="character" w:styleId="a9">
    <w:name w:val="Strong"/>
    <w:basedOn w:val="a0"/>
    <w:uiPriority w:val="22"/>
    <w:qFormat/>
    <w:rsid w:val="003D7979"/>
    <w:rPr>
      <w:b/>
      <w:bCs/>
    </w:rPr>
  </w:style>
  <w:style w:type="character" w:styleId="aa">
    <w:name w:val="Emphasis"/>
    <w:basedOn w:val="a0"/>
    <w:uiPriority w:val="20"/>
    <w:qFormat/>
    <w:rsid w:val="003D7979"/>
    <w:rPr>
      <w:i/>
      <w:iCs/>
    </w:rPr>
  </w:style>
  <w:style w:type="character" w:styleId="ab">
    <w:name w:val="Hyperlink"/>
    <w:basedOn w:val="a0"/>
    <w:uiPriority w:val="99"/>
    <w:unhideWhenUsed/>
    <w:rsid w:val="003D7979"/>
    <w:rPr>
      <w:color w:val="0563C1" w:themeColor="hyperlink"/>
      <w:u w:val="single"/>
    </w:rPr>
  </w:style>
  <w:style w:type="character" w:styleId="ac">
    <w:name w:val="annotation reference"/>
    <w:basedOn w:val="a0"/>
    <w:uiPriority w:val="99"/>
    <w:semiHidden/>
    <w:unhideWhenUsed/>
    <w:rsid w:val="003D7979"/>
    <w:rPr>
      <w:sz w:val="21"/>
      <w:szCs w:val="21"/>
    </w:rPr>
  </w:style>
  <w:style w:type="character" w:customStyle="1" w:styleId="2Char">
    <w:name w:val="标题 2 Char"/>
    <w:basedOn w:val="a0"/>
    <w:link w:val="2"/>
    <w:uiPriority w:val="9"/>
    <w:rsid w:val="003D7979"/>
    <w:rPr>
      <w:rFonts w:ascii="宋体" w:eastAsia="宋体" w:hAnsi="宋体" w:cs="宋体"/>
      <w:b/>
      <w:bCs/>
      <w:kern w:val="0"/>
      <w:sz w:val="36"/>
      <w:szCs w:val="36"/>
    </w:rPr>
  </w:style>
  <w:style w:type="character" w:customStyle="1" w:styleId="3Char">
    <w:name w:val="标题 3 Char"/>
    <w:basedOn w:val="a0"/>
    <w:link w:val="3"/>
    <w:uiPriority w:val="9"/>
    <w:rsid w:val="003D7979"/>
    <w:rPr>
      <w:rFonts w:ascii="宋体" w:eastAsia="宋体" w:hAnsi="宋体" w:cs="宋体"/>
      <w:b/>
      <w:bCs/>
      <w:kern w:val="0"/>
      <w:sz w:val="27"/>
      <w:szCs w:val="27"/>
    </w:rPr>
  </w:style>
  <w:style w:type="character" w:customStyle="1" w:styleId="Char2">
    <w:name w:val="页眉 Char"/>
    <w:basedOn w:val="a0"/>
    <w:link w:val="a6"/>
    <w:uiPriority w:val="99"/>
    <w:rsid w:val="003D7979"/>
    <w:rPr>
      <w:sz w:val="18"/>
      <w:szCs w:val="18"/>
    </w:rPr>
  </w:style>
  <w:style w:type="character" w:customStyle="1" w:styleId="Char1">
    <w:name w:val="页脚 Char"/>
    <w:basedOn w:val="a0"/>
    <w:link w:val="a5"/>
    <w:uiPriority w:val="99"/>
    <w:rsid w:val="003D7979"/>
    <w:rPr>
      <w:sz w:val="18"/>
      <w:szCs w:val="18"/>
    </w:rPr>
  </w:style>
  <w:style w:type="paragraph" w:styleId="ad">
    <w:name w:val="List Paragraph"/>
    <w:basedOn w:val="a"/>
    <w:uiPriority w:val="34"/>
    <w:qFormat/>
    <w:rsid w:val="003D7979"/>
    <w:pPr>
      <w:ind w:firstLineChars="200" w:firstLine="420"/>
    </w:pPr>
  </w:style>
  <w:style w:type="character" w:customStyle="1" w:styleId="Char">
    <w:name w:val="批注文字 Char"/>
    <w:basedOn w:val="a0"/>
    <w:link w:val="a3"/>
    <w:uiPriority w:val="99"/>
    <w:semiHidden/>
    <w:rsid w:val="003D7979"/>
  </w:style>
  <w:style w:type="character" w:customStyle="1" w:styleId="Char3">
    <w:name w:val="批注主题 Char"/>
    <w:basedOn w:val="Char"/>
    <w:link w:val="a8"/>
    <w:uiPriority w:val="99"/>
    <w:semiHidden/>
    <w:rsid w:val="003D7979"/>
    <w:rPr>
      <w:b/>
      <w:bCs/>
    </w:rPr>
  </w:style>
  <w:style w:type="character" w:customStyle="1" w:styleId="Char0">
    <w:name w:val="批注框文本 Char"/>
    <w:basedOn w:val="a0"/>
    <w:link w:val="a4"/>
    <w:uiPriority w:val="99"/>
    <w:semiHidden/>
    <w:rsid w:val="003D7979"/>
    <w:rPr>
      <w:sz w:val="18"/>
      <w:szCs w:val="18"/>
    </w:rPr>
  </w:style>
  <w:style w:type="paragraph" w:customStyle="1" w:styleId="1">
    <w:name w:val="修订1"/>
    <w:hidden/>
    <w:uiPriority w:val="99"/>
    <w:semiHidden/>
    <w:rsid w:val="003D797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026949913">
      <w:bodyDiv w:val="1"/>
      <w:marLeft w:val="0"/>
      <w:marRight w:val="0"/>
      <w:marTop w:val="0"/>
      <w:marBottom w:val="0"/>
      <w:divBdr>
        <w:top w:val="none" w:sz="0" w:space="0" w:color="auto"/>
        <w:left w:val="none" w:sz="0" w:space="0" w:color="auto"/>
        <w:bottom w:val="none" w:sz="0" w:space="0" w:color="auto"/>
        <w:right w:val="none" w:sz="0" w:space="0" w:color="auto"/>
      </w:divBdr>
    </w:div>
    <w:div w:id="18192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wcaif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CFF4-0790-4D12-9FD6-56D08A9E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4</DocSecurity>
  <Lines>8</Lines>
  <Paragraphs>2</Paragraphs>
  <ScaleCrop>false</ScaleCrop>
  <Company>HP</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2023-08-11T16:01:00Z</dcterms:created>
  <dcterms:modified xsi:type="dcterms:W3CDTF">2023-08-11T16:01:00Z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50F9A7933E3F44C18D645D92EBB650A1</vt:lpwstr>
  </property>
</Properties>
</file>