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76" w:rsidRDefault="00603E76">
      <w:pPr>
        <w:spacing w:line="360" w:lineRule="auto"/>
        <w:jc w:val="center"/>
        <w:rPr>
          <w:rFonts w:ascii="黑体" w:eastAsia="黑体" w:hAnsi="黑体"/>
          <w:sz w:val="36"/>
          <w:szCs w:val="36"/>
        </w:rPr>
      </w:pPr>
      <w:bookmarkStart w:id="0" w:name="_GoBack"/>
      <w:bookmarkEnd w:id="0"/>
    </w:p>
    <w:p w:rsidR="00603E76" w:rsidRDefault="003F3BB0">
      <w:pPr>
        <w:spacing w:line="360" w:lineRule="auto"/>
        <w:jc w:val="center"/>
        <w:rPr>
          <w:rFonts w:ascii="黑体" w:eastAsia="黑体" w:hAnsi="黑体"/>
          <w:sz w:val="36"/>
          <w:szCs w:val="36"/>
        </w:rPr>
      </w:pPr>
      <w:r>
        <w:rPr>
          <w:rFonts w:ascii="黑体" w:eastAsia="黑体" w:hAnsi="黑体" w:hint="eastAsia"/>
          <w:b/>
          <w:sz w:val="36"/>
          <w:szCs w:val="36"/>
        </w:rPr>
        <w:t>关于</w:t>
      </w:r>
      <w:r w:rsidR="00D77627" w:rsidRPr="00D77627">
        <w:rPr>
          <w:rFonts w:ascii="黑体" w:eastAsia="黑体" w:hAnsi="黑体" w:hint="eastAsia"/>
          <w:b/>
          <w:sz w:val="36"/>
          <w:szCs w:val="36"/>
        </w:rPr>
        <w:t>圆信永丰</w:t>
      </w:r>
      <w:r w:rsidR="003527D6">
        <w:rPr>
          <w:rFonts w:ascii="黑体" w:eastAsia="黑体" w:hAnsi="黑体" w:hint="eastAsia"/>
          <w:b/>
          <w:sz w:val="36"/>
          <w:szCs w:val="36"/>
        </w:rPr>
        <w:t>基金</w:t>
      </w:r>
      <w:r w:rsidR="003527D6">
        <w:rPr>
          <w:rFonts w:ascii="黑体" w:eastAsia="黑体" w:hAnsi="黑体"/>
          <w:b/>
          <w:sz w:val="36"/>
          <w:szCs w:val="36"/>
        </w:rPr>
        <w:t>管理有限公司旗下部分</w:t>
      </w:r>
      <w:r w:rsidR="00D77627" w:rsidRPr="00D77627">
        <w:rPr>
          <w:rFonts w:ascii="黑体" w:eastAsia="黑体" w:hAnsi="黑体" w:hint="eastAsia"/>
          <w:b/>
          <w:sz w:val="36"/>
          <w:szCs w:val="36"/>
        </w:rPr>
        <w:t>基金</w:t>
      </w:r>
      <w:r>
        <w:rPr>
          <w:rFonts w:ascii="黑体" w:eastAsia="黑体" w:hAnsi="黑体" w:hint="eastAsia"/>
          <w:b/>
          <w:sz w:val="36"/>
          <w:szCs w:val="36"/>
        </w:rPr>
        <w:t>参加</w:t>
      </w:r>
      <w:r w:rsidR="001D0BF2" w:rsidRPr="001D0BF2">
        <w:rPr>
          <w:rFonts w:ascii="黑体" w:eastAsia="黑体" w:hAnsi="黑体" w:hint="eastAsia"/>
          <w:b/>
          <w:sz w:val="36"/>
          <w:szCs w:val="36"/>
        </w:rPr>
        <w:t>国贸期货有限公司</w:t>
      </w:r>
      <w:r>
        <w:rPr>
          <w:rFonts w:ascii="黑体" w:eastAsia="黑体" w:hAnsi="黑体" w:hint="eastAsia"/>
          <w:b/>
          <w:sz w:val="36"/>
          <w:szCs w:val="36"/>
        </w:rPr>
        <w:t>开展的</w:t>
      </w:r>
      <w:r w:rsidR="00C107A5">
        <w:rPr>
          <w:rFonts w:ascii="黑体" w:eastAsia="黑体" w:hAnsi="黑体" w:hint="eastAsia"/>
          <w:b/>
          <w:sz w:val="36"/>
          <w:szCs w:val="36"/>
        </w:rPr>
        <w:t>申购</w:t>
      </w:r>
      <w:r w:rsidR="00C107A5">
        <w:rPr>
          <w:rFonts w:ascii="黑体" w:eastAsia="黑体" w:hAnsi="黑体"/>
          <w:b/>
          <w:sz w:val="36"/>
          <w:szCs w:val="36"/>
        </w:rPr>
        <w:t>、定投</w:t>
      </w:r>
      <w:r>
        <w:rPr>
          <w:rFonts w:ascii="黑体" w:eastAsia="黑体" w:hAnsi="黑体" w:hint="eastAsia"/>
          <w:b/>
          <w:sz w:val="36"/>
          <w:szCs w:val="36"/>
        </w:rPr>
        <w:t>费率优惠</w:t>
      </w:r>
      <w:r w:rsidR="002A4CD3">
        <w:rPr>
          <w:rFonts w:ascii="黑体" w:eastAsia="黑体" w:hAnsi="黑体" w:hint="eastAsia"/>
          <w:b/>
          <w:sz w:val="36"/>
          <w:szCs w:val="36"/>
        </w:rPr>
        <w:t>活动</w:t>
      </w:r>
      <w:r w:rsidR="00CE058A">
        <w:rPr>
          <w:rFonts w:ascii="黑体" w:eastAsia="黑体" w:hAnsi="黑体" w:hint="eastAsia"/>
          <w:b/>
          <w:sz w:val="36"/>
          <w:szCs w:val="36"/>
        </w:rPr>
        <w:t>的</w:t>
      </w:r>
      <w:r>
        <w:rPr>
          <w:rFonts w:ascii="黑体" w:eastAsia="黑体" w:hAnsi="黑体" w:hint="eastAsia"/>
          <w:b/>
          <w:sz w:val="36"/>
          <w:szCs w:val="36"/>
        </w:rPr>
        <w:t>公告</w:t>
      </w:r>
    </w:p>
    <w:p w:rsidR="00603E76" w:rsidRDefault="00603E76">
      <w:pPr>
        <w:spacing w:line="360" w:lineRule="auto"/>
        <w:ind w:firstLineChars="200" w:firstLine="560"/>
        <w:jc w:val="left"/>
        <w:rPr>
          <w:rFonts w:ascii="仿宋" w:eastAsia="仿宋" w:hAnsi="仿宋"/>
          <w:sz w:val="28"/>
          <w:szCs w:val="28"/>
        </w:rPr>
      </w:pP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为了更好地满足广大投资者的理财需求，圆信永丰基金管理有限公司（以下简称“本公司”）</w:t>
      </w:r>
      <w:r w:rsidR="003F3BB0">
        <w:rPr>
          <w:rFonts w:ascii="仿宋" w:eastAsia="仿宋" w:hAnsi="仿宋" w:hint="eastAsia"/>
          <w:sz w:val="28"/>
          <w:szCs w:val="28"/>
        </w:rPr>
        <w:t>经与</w:t>
      </w:r>
      <w:r w:rsidR="001D0BF2" w:rsidRPr="001D0BF2">
        <w:rPr>
          <w:rFonts w:ascii="仿宋" w:eastAsia="仿宋" w:hAnsi="仿宋" w:hint="eastAsia"/>
          <w:sz w:val="28"/>
          <w:szCs w:val="28"/>
        </w:rPr>
        <w:t>国贸期货有限公司</w:t>
      </w:r>
      <w:r w:rsidR="003F3BB0">
        <w:rPr>
          <w:rFonts w:ascii="仿宋" w:eastAsia="仿宋" w:hAnsi="仿宋" w:hint="eastAsia"/>
          <w:sz w:val="28"/>
          <w:szCs w:val="28"/>
        </w:rPr>
        <w:t>（</w:t>
      </w:r>
      <w:r w:rsidR="003F3BB0" w:rsidRPr="00753F4F">
        <w:rPr>
          <w:rFonts w:ascii="仿宋" w:eastAsia="仿宋" w:hAnsi="仿宋"/>
          <w:sz w:val="28"/>
          <w:szCs w:val="28"/>
        </w:rPr>
        <w:t>以下简称“</w:t>
      </w:r>
      <w:r w:rsidR="001D0BF2">
        <w:rPr>
          <w:rFonts w:ascii="仿宋" w:eastAsia="仿宋" w:hAnsi="仿宋" w:hint="eastAsia"/>
          <w:sz w:val="28"/>
          <w:szCs w:val="28"/>
        </w:rPr>
        <w:t>国贸期货</w:t>
      </w:r>
      <w:r w:rsidR="003F3BB0" w:rsidRPr="00753F4F">
        <w:rPr>
          <w:rFonts w:ascii="仿宋" w:eastAsia="仿宋" w:hAnsi="仿宋"/>
          <w:sz w:val="28"/>
          <w:szCs w:val="28"/>
        </w:rPr>
        <w:t>”</w:t>
      </w:r>
      <w:r w:rsidR="003F3BB0">
        <w:rPr>
          <w:rFonts w:ascii="仿宋" w:eastAsia="仿宋" w:hAnsi="仿宋" w:hint="eastAsia"/>
          <w:sz w:val="28"/>
          <w:szCs w:val="28"/>
        </w:rPr>
        <w:t>）</w:t>
      </w:r>
      <w:r w:rsidR="00DF3FC7">
        <w:rPr>
          <w:rFonts w:ascii="仿宋" w:eastAsia="仿宋" w:hAnsi="仿宋" w:hint="eastAsia"/>
          <w:sz w:val="28"/>
          <w:szCs w:val="28"/>
        </w:rPr>
        <w:t>协商一致</w:t>
      </w:r>
      <w:r w:rsidR="003F3BB0">
        <w:rPr>
          <w:rFonts w:ascii="仿宋" w:eastAsia="仿宋" w:hAnsi="仿宋" w:hint="eastAsia"/>
          <w:sz w:val="28"/>
          <w:szCs w:val="28"/>
        </w:rPr>
        <w:t>，</w:t>
      </w:r>
      <w:r w:rsidRPr="00EF4449">
        <w:rPr>
          <w:rFonts w:ascii="仿宋" w:eastAsia="仿宋" w:hAnsi="仿宋"/>
          <w:sz w:val="28"/>
          <w:szCs w:val="28"/>
        </w:rPr>
        <w:t>决定</w:t>
      </w:r>
      <w:r w:rsidR="00EF4449" w:rsidRPr="00EF4449">
        <w:rPr>
          <w:rFonts w:ascii="仿宋" w:eastAsia="仿宋" w:hAnsi="仿宋" w:hint="eastAsia"/>
          <w:sz w:val="28"/>
          <w:szCs w:val="28"/>
        </w:rPr>
        <w:t>自</w:t>
      </w:r>
      <w:r w:rsidR="001D0BF2" w:rsidRPr="00EF4449">
        <w:rPr>
          <w:rFonts w:ascii="仿宋" w:eastAsia="仿宋" w:hAnsi="仿宋"/>
          <w:sz w:val="28"/>
          <w:szCs w:val="28"/>
        </w:rPr>
        <w:t>202</w:t>
      </w:r>
      <w:r w:rsidR="001D0BF2">
        <w:rPr>
          <w:rFonts w:ascii="仿宋" w:eastAsia="仿宋" w:hAnsi="仿宋"/>
          <w:sz w:val="28"/>
          <w:szCs w:val="28"/>
        </w:rPr>
        <w:t>3</w:t>
      </w:r>
      <w:r w:rsidR="001D0BF2" w:rsidRPr="00EF4449">
        <w:rPr>
          <w:rFonts w:ascii="仿宋" w:eastAsia="仿宋" w:hAnsi="仿宋"/>
          <w:sz w:val="28"/>
          <w:szCs w:val="28"/>
        </w:rPr>
        <w:t>年</w:t>
      </w:r>
      <w:r w:rsidR="001D0BF2">
        <w:rPr>
          <w:rFonts w:ascii="仿宋" w:eastAsia="仿宋" w:hAnsi="仿宋" w:hint="eastAsia"/>
          <w:sz w:val="28"/>
          <w:szCs w:val="28"/>
        </w:rPr>
        <w:t>8</w:t>
      </w:r>
      <w:r w:rsidR="00FD7880" w:rsidRPr="00EF4449">
        <w:rPr>
          <w:rFonts w:ascii="仿宋" w:eastAsia="仿宋" w:hAnsi="仿宋"/>
          <w:sz w:val="28"/>
          <w:szCs w:val="28"/>
        </w:rPr>
        <w:t>月</w:t>
      </w:r>
      <w:r w:rsidR="001D0BF2">
        <w:rPr>
          <w:rFonts w:ascii="仿宋" w:eastAsia="仿宋" w:hAnsi="仿宋"/>
          <w:sz w:val="28"/>
          <w:szCs w:val="28"/>
        </w:rPr>
        <w:t>14</w:t>
      </w:r>
      <w:r w:rsidRPr="00EF4449">
        <w:rPr>
          <w:rFonts w:ascii="仿宋" w:eastAsia="仿宋" w:hAnsi="仿宋"/>
          <w:sz w:val="28"/>
          <w:szCs w:val="28"/>
        </w:rPr>
        <w:t>日</w:t>
      </w:r>
      <w:r w:rsidR="00EF4449">
        <w:rPr>
          <w:rFonts w:ascii="仿宋" w:eastAsia="仿宋" w:hAnsi="仿宋" w:hint="eastAsia"/>
          <w:sz w:val="28"/>
          <w:szCs w:val="28"/>
        </w:rPr>
        <w:t>起</w:t>
      </w:r>
      <w:r w:rsidR="00D469F7">
        <w:rPr>
          <w:rFonts w:ascii="仿宋" w:eastAsia="仿宋" w:hAnsi="仿宋" w:hint="eastAsia"/>
          <w:sz w:val="28"/>
          <w:szCs w:val="28"/>
        </w:rPr>
        <w:t>，</w:t>
      </w:r>
      <w:r w:rsidR="003527D6" w:rsidRPr="003527D6">
        <w:rPr>
          <w:rFonts w:ascii="仿宋" w:eastAsia="仿宋" w:hAnsi="仿宋" w:hint="eastAsia"/>
          <w:sz w:val="28"/>
          <w:szCs w:val="28"/>
        </w:rPr>
        <w:t>旗下部分基金</w:t>
      </w:r>
      <w:r w:rsidR="00D469F7">
        <w:rPr>
          <w:rFonts w:ascii="仿宋" w:eastAsia="仿宋" w:hAnsi="仿宋" w:hint="eastAsia"/>
          <w:sz w:val="28"/>
          <w:szCs w:val="28"/>
        </w:rPr>
        <w:t>参加</w:t>
      </w:r>
      <w:r w:rsidR="009355C6">
        <w:rPr>
          <w:rFonts w:ascii="仿宋" w:eastAsia="仿宋" w:hAnsi="仿宋" w:hint="eastAsia"/>
          <w:sz w:val="28"/>
          <w:szCs w:val="28"/>
        </w:rPr>
        <w:t>国贸期货</w:t>
      </w:r>
      <w:r w:rsidR="00D469F7">
        <w:rPr>
          <w:rFonts w:ascii="仿宋" w:eastAsia="仿宋" w:hAnsi="仿宋" w:hint="eastAsia"/>
          <w:sz w:val="28"/>
          <w:szCs w:val="28"/>
        </w:rPr>
        <w:t>开展的</w:t>
      </w:r>
      <w:r w:rsidR="00A07A5F" w:rsidRPr="00A07A5F">
        <w:rPr>
          <w:rFonts w:ascii="仿宋" w:eastAsia="仿宋" w:hAnsi="仿宋" w:hint="eastAsia"/>
          <w:sz w:val="28"/>
          <w:szCs w:val="28"/>
        </w:rPr>
        <w:t>申购</w:t>
      </w:r>
      <w:r w:rsidR="00C107A5">
        <w:rPr>
          <w:rFonts w:ascii="仿宋" w:eastAsia="仿宋" w:hAnsi="仿宋" w:hint="eastAsia"/>
          <w:sz w:val="28"/>
          <w:szCs w:val="28"/>
        </w:rPr>
        <w:t>（不包括</w:t>
      </w:r>
      <w:r w:rsidR="00C107A5">
        <w:rPr>
          <w:rFonts w:ascii="仿宋" w:eastAsia="仿宋" w:hAnsi="仿宋"/>
          <w:sz w:val="28"/>
          <w:szCs w:val="28"/>
        </w:rPr>
        <w:t>转换转入</w:t>
      </w:r>
      <w:r w:rsidR="002733D6">
        <w:rPr>
          <w:rFonts w:ascii="仿宋" w:eastAsia="仿宋" w:hAnsi="仿宋" w:hint="eastAsia"/>
          <w:sz w:val="28"/>
          <w:szCs w:val="28"/>
        </w:rPr>
        <w:t>，</w:t>
      </w:r>
      <w:r w:rsidR="002733D6">
        <w:rPr>
          <w:rFonts w:ascii="仿宋" w:eastAsia="仿宋" w:hAnsi="仿宋"/>
          <w:sz w:val="28"/>
          <w:szCs w:val="28"/>
        </w:rPr>
        <w:t>下同</w:t>
      </w:r>
      <w:r w:rsidR="00C107A5">
        <w:rPr>
          <w:rFonts w:ascii="仿宋" w:eastAsia="仿宋" w:hAnsi="仿宋" w:hint="eastAsia"/>
          <w:sz w:val="28"/>
          <w:szCs w:val="28"/>
        </w:rPr>
        <w:t>）、</w:t>
      </w:r>
      <w:r w:rsidR="00C107A5">
        <w:rPr>
          <w:rFonts w:ascii="仿宋" w:eastAsia="仿宋" w:hAnsi="仿宋"/>
          <w:sz w:val="28"/>
          <w:szCs w:val="28"/>
        </w:rPr>
        <w:t>定投</w:t>
      </w:r>
      <w:r w:rsidRPr="00753F4F">
        <w:rPr>
          <w:rFonts w:ascii="仿宋" w:eastAsia="仿宋" w:hAnsi="仿宋"/>
          <w:sz w:val="28"/>
          <w:szCs w:val="28"/>
        </w:rPr>
        <w:t>费率优惠</w:t>
      </w:r>
      <w:r w:rsidR="00760EE6">
        <w:rPr>
          <w:rFonts w:ascii="仿宋" w:eastAsia="仿宋" w:hAnsi="仿宋" w:hint="eastAsia"/>
          <w:sz w:val="28"/>
          <w:szCs w:val="28"/>
        </w:rPr>
        <w:t>活动</w:t>
      </w:r>
      <w:r w:rsidRPr="00753F4F">
        <w:rPr>
          <w:rFonts w:ascii="仿宋" w:eastAsia="仿宋" w:hAnsi="仿宋"/>
          <w:sz w:val="28"/>
          <w:szCs w:val="28"/>
        </w:rPr>
        <w:t>。</w:t>
      </w:r>
    </w:p>
    <w:p w:rsidR="00603E76" w:rsidRDefault="00603E76">
      <w:pPr>
        <w:spacing w:line="360" w:lineRule="auto"/>
        <w:ind w:firstLineChars="200" w:firstLine="560"/>
        <w:jc w:val="left"/>
        <w:rPr>
          <w:rFonts w:eastAsia="仿宋"/>
          <w:sz w:val="28"/>
          <w:szCs w:val="28"/>
        </w:rPr>
      </w:pPr>
    </w:p>
    <w:p w:rsidR="003527D6" w:rsidRDefault="003527D6" w:rsidP="00221119">
      <w:pPr>
        <w:pStyle w:val="ab"/>
        <w:numPr>
          <w:ilvl w:val="0"/>
          <w:numId w:val="2"/>
        </w:numPr>
        <w:spacing w:line="360" w:lineRule="auto"/>
        <w:ind w:firstLineChars="0"/>
        <w:jc w:val="left"/>
        <w:rPr>
          <w:rFonts w:ascii="仿宋" w:eastAsia="仿宋" w:hAnsi="仿宋"/>
          <w:b/>
          <w:sz w:val="28"/>
          <w:szCs w:val="28"/>
        </w:rPr>
      </w:pPr>
      <w:r w:rsidRPr="00B0692E">
        <w:rPr>
          <w:rFonts w:ascii="仿宋" w:eastAsia="仿宋" w:hAnsi="仿宋" w:hint="eastAsia"/>
          <w:b/>
          <w:sz w:val="28"/>
          <w:szCs w:val="28"/>
        </w:rPr>
        <w:t>适用基金范围</w:t>
      </w:r>
    </w:p>
    <w:tbl>
      <w:tblPr>
        <w:tblW w:w="8363" w:type="dxa"/>
        <w:tblInd w:w="137" w:type="dxa"/>
        <w:tblLook w:val="04A0"/>
      </w:tblPr>
      <w:tblGrid>
        <w:gridCol w:w="1418"/>
        <w:gridCol w:w="6945"/>
      </w:tblGrid>
      <w:tr w:rsidR="00221119" w:rsidRPr="00221119" w:rsidTr="008A376F">
        <w:trPr>
          <w:trHeight w:val="28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221119" w:rsidRPr="00EA0DEA" w:rsidRDefault="00221119" w:rsidP="00221119">
            <w:pPr>
              <w:widowControl/>
              <w:jc w:val="center"/>
              <w:rPr>
                <w:rFonts w:ascii="仿宋" w:eastAsia="仿宋" w:hAnsi="仿宋" w:cs="宋体"/>
                <w:color w:val="000000"/>
                <w:kern w:val="0"/>
                <w:sz w:val="28"/>
                <w:szCs w:val="28"/>
              </w:rPr>
            </w:pPr>
            <w:r w:rsidRPr="00EA0DEA">
              <w:rPr>
                <w:rFonts w:ascii="仿宋" w:eastAsia="仿宋" w:hAnsi="仿宋" w:cs="宋体" w:hint="eastAsia"/>
                <w:color w:val="000000"/>
                <w:kern w:val="0"/>
                <w:sz w:val="28"/>
                <w:szCs w:val="28"/>
              </w:rPr>
              <w:t>基金代码</w:t>
            </w:r>
          </w:p>
        </w:tc>
        <w:tc>
          <w:tcPr>
            <w:tcW w:w="6945" w:type="dxa"/>
            <w:tcBorders>
              <w:top w:val="single" w:sz="4" w:space="0" w:color="auto"/>
              <w:left w:val="nil"/>
              <w:bottom w:val="single" w:sz="4" w:space="0" w:color="auto"/>
              <w:right w:val="single" w:sz="4" w:space="0" w:color="auto"/>
            </w:tcBorders>
            <w:shd w:val="clear" w:color="auto" w:fill="auto"/>
            <w:noWrap/>
            <w:hideMark/>
          </w:tcPr>
          <w:p w:rsidR="00221119" w:rsidRPr="00EA0DEA" w:rsidRDefault="00221119">
            <w:pPr>
              <w:widowControl/>
              <w:jc w:val="center"/>
              <w:rPr>
                <w:rFonts w:ascii="仿宋" w:eastAsia="仿宋" w:hAnsi="仿宋" w:cs="宋体"/>
                <w:color w:val="000000"/>
                <w:kern w:val="0"/>
                <w:sz w:val="28"/>
                <w:szCs w:val="28"/>
              </w:rPr>
            </w:pPr>
            <w:r w:rsidRPr="00EA0DEA">
              <w:rPr>
                <w:rFonts w:ascii="仿宋" w:eastAsia="仿宋" w:hAnsi="仿宋" w:cs="宋体" w:hint="eastAsia"/>
                <w:color w:val="000000"/>
                <w:kern w:val="0"/>
                <w:sz w:val="28"/>
                <w:szCs w:val="28"/>
              </w:rPr>
              <w:t>基金名称</w:t>
            </w:r>
          </w:p>
        </w:tc>
      </w:tr>
      <w:tr w:rsidR="008A376F" w:rsidRPr="00221119" w:rsidTr="008A376F">
        <w:trPr>
          <w:trHeight w:val="516"/>
        </w:trPr>
        <w:tc>
          <w:tcPr>
            <w:tcW w:w="1418" w:type="dxa"/>
            <w:tcBorders>
              <w:top w:val="nil"/>
              <w:left w:val="single" w:sz="4" w:space="0" w:color="auto"/>
              <w:bottom w:val="single" w:sz="4" w:space="0" w:color="auto"/>
              <w:right w:val="single" w:sz="4" w:space="0" w:color="auto"/>
            </w:tcBorders>
            <w:shd w:val="clear" w:color="auto" w:fill="auto"/>
            <w:noWrap/>
            <w:hideMark/>
          </w:tcPr>
          <w:p w:rsidR="008A376F" w:rsidRPr="00EA0DEA"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color w:val="000000"/>
                <w:kern w:val="0"/>
                <w:sz w:val="28"/>
                <w:szCs w:val="28"/>
              </w:rPr>
              <w:t xml:space="preserve">001736 </w:t>
            </w:r>
          </w:p>
        </w:tc>
        <w:tc>
          <w:tcPr>
            <w:tcW w:w="6945" w:type="dxa"/>
            <w:tcBorders>
              <w:top w:val="nil"/>
              <w:left w:val="nil"/>
              <w:bottom w:val="single" w:sz="4" w:space="0" w:color="auto"/>
              <w:right w:val="single" w:sz="4" w:space="0" w:color="auto"/>
            </w:tcBorders>
            <w:shd w:val="clear" w:color="auto" w:fill="auto"/>
            <w:noWrap/>
            <w:hideMark/>
          </w:tcPr>
          <w:p w:rsidR="008A376F" w:rsidRPr="00EA0DEA"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hint="eastAsia"/>
                <w:color w:val="000000"/>
                <w:kern w:val="0"/>
                <w:sz w:val="28"/>
                <w:szCs w:val="28"/>
              </w:rPr>
              <w:t xml:space="preserve">圆信永丰优加生活股票型证券投资基金 </w:t>
            </w:r>
          </w:p>
        </w:tc>
      </w:tr>
      <w:tr w:rsidR="008A376F" w:rsidRPr="00221119" w:rsidTr="008A376F">
        <w:trPr>
          <w:trHeight w:val="516"/>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376F" w:rsidRPr="00EA0DEA"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color w:val="000000"/>
                <w:kern w:val="0"/>
                <w:sz w:val="28"/>
                <w:szCs w:val="28"/>
              </w:rPr>
              <w:t>008067</w:t>
            </w:r>
          </w:p>
        </w:tc>
        <w:tc>
          <w:tcPr>
            <w:tcW w:w="6945" w:type="dxa"/>
            <w:tcBorders>
              <w:top w:val="single" w:sz="4" w:space="0" w:color="auto"/>
              <w:left w:val="nil"/>
              <w:bottom w:val="single" w:sz="4" w:space="0" w:color="auto"/>
              <w:right w:val="single" w:sz="4" w:space="0" w:color="auto"/>
            </w:tcBorders>
            <w:shd w:val="clear" w:color="auto" w:fill="auto"/>
            <w:noWrap/>
          </w:tcPr>
          <w:p w:rsidR="008A376F" w:rsidRPr="00F64110"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hint="eastAsia"/>
                <w:color w:val="000000"/>
                <w:kern w:val="0"/>
                <w:sz w:val="28"/>
                <w:szCs w:val="28"/>
              </w:rPr>
              <w:t>圆信永丰丰和中短债债券型证券投资基金A类</w:t>
            </w:r>
          </w:p>
        </w:tc>
      </w:tr>
      <w:tr w:rsidR="008A376F" w:rsidRPr="00221119" w:rsidTr="008A376F">
        <w:trPr>
          <w:trHeight w:val="570"/>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376F" w:rsidRPr="00EA0DEA"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color w:val="000000"/>
                <w:kern w:val="0"/>
                <w:sz w:val="28"/>
                <w:szCs w:val="28"/>
              </w:rPr>
              <w:t>008245</w:t>
            </w:r>
          </w:p>
        </w:tc>
        <w:tc>
          <w:tcPr>
            <w:tcW w:w="6945" w:type="dxa"/>
            <w:tcBorders>
              <w:top w:val="single" w:sz="4" w:space="0" w:color="auto"/>
              <w:left w:val="nil"/>
              <w:bottom w:val="single" w:sz="4" w:space="0" w:color="auto"/>
              <w:right w:val="single" w:sz="4" w:space="0" w:color="auto"/>
            </w:tcBorders>
            <w:shd w:val="clear" w:color="auto" w:fill="auto"/>
            <w:noWrap/>
          </w:tcPr>
          <w:p w:rsidR="008A376F" w:rsidRPr="00F64110"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hint="eastAsia"/>
                <w:color w:val="000000"/>
                <w:kern w:val="0"/>
                <w:sz w:val="28"/>
                <w:szCs w:val="28"/>
              </w:rPr>
              <w:t>圆信永丰致优混合型证券投资基金A类</w:t>
            </w:r>
          </w:p>
        </w:tc>
      </w:tr>
      <w:tr w:rsidR="008A376F" w:rsidRPr="00221119" w:rsidTr="008A376F">
        <w:trPr>
          <w:trHeight w:val="555"/>
        </w:trPr>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A376F" w:rsidRPr="00EA0DEA"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color w:val="000000"/>
                <w:kern w:val="0"/>
                <w:sz w:val="28"/>
                <w:szCs w:val="28"/>
              </w:rPr>
              <w:t>013878</w:t>
            </w:r>
          </w:p>
        </w:tc>
        <w:tc>
          <w:tcPr>
            <w:tcW w:w="6945" w:type="dxa"/>
            <w:tcBorders>
              <w:top w:val="single" w:sz="4" w:space="0" w:color="auto"/>
              <w:left w:val="nil"/>
              <w:bottom w:val="single" w:sz="4" w:space="0" w:color="auto"/>
              <w:right w:val="single" w:sz="4" w:space="0" w:color="auto"/>
            </w:tcBorders>
            <w:shd w:val="clear" w:color="auto" w:fill="auto"/>
            <w:noWrap/>
          </w:tcPr>
          <w:p w:rsidR="008A376F" w:rsidRPr="00F64110" w:rsidRDefault="008A376F" w:rsidP="008A376F">
            <w:pPr>
              <w:widowControl/>
              <w:jc w:val="center"/>
              <w:rPr>
                <w:rFonts w:ascii="仿宋" w:eastAsia="仿宋" w:hAnsi="仿宋" w:cs="宋体"/>
                <w:color w:val="000000"/>
                <w:kern w:val="0"/>
                <w:sz w:val="28"/>
                <w:szCs w:val="28"/>
              </w:rPr>
            </w:pPr>
            <w:r w:rsidRPr="008A376F">
              <w:rPr>
                <w:rFonts w:ascii="仿宋" w:eastAsia="仿宋" w:hAnsi="仿宋" w:cs="宋体" w:hint="eastAsia"/>
                <w:color w:val="000000"/>
                <w:kern w:val="0"/>
                <w:sz w:val="28"/>
                <w:szCs w:val="28"/>
              </w:rPr>
              <w:t>圆信永丰中证500指数增强型发起式证券投资基金A类</w:t>
            </w:r>
          </w:p>
        </w:tc>
      </w:tr>
    </w:tbl>
    <w:p w:rsidR="008A376F" w:rsidRPr="00221119" w:rsidRDefault="008A376F" w:rsidP="00811563">
      <w:pPr>
        <w:spacing w:line="360" w:lineRule="auto"/>
        <w:jc w:val="left"/>
        <w:rPr>
          <w:rFonts w:ascii="仿宋" w:eastAsia="仿宋" w:hAnsi="仿宋"/>
          <w:b/>
          <w:sz w:val="28"/>
          <w:szCs w:val="28"/>
        </w:rPr>
      </w:pPr>
    </w:p>
    <w:p w:rsidR="00603E76" w:rsidRDefault="003527D6" w:rsidP="00054751">
      <w:pPr>
        <w:spacing w:line="360" w:lineRule="auto"/>
        <w:ind w:firstLineChars="200" w:firstLine="560"/>
        <w:jc w:val="left"/>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w:t>
      </w:r>
      <w:r w:rsidR="00753F4F" w:rsidRPr="00753F4F">
        <w:rPr>
          <w:rFonts w:ascii="仿宋" w:eastAsia="仿宋" w:hAnsi="仿宋"/>
          <w:b/>
          <w:sz w:val="28"/>
          <w:szCs w:val="28"/>
        </w:rPr>
        <w:t>费率优惠</w:t>
      </w:r>
      <w:r w:rsidR="000409D1">
        <w:rPr>
          <w:rFonts w:ascii="仿宋" w:eastAsia="仿宋" w:hAnsi="仿宋" w:hint="eastAsia"/>
          <w:b/>
          <w:sz w:val="28"/>
          <w:szCs w:val="28"/>
        </w:rPr>
        <w:t>活动</w:t>
      </w:r>
    </w:p>
    <w:p w:rsidR="00603E76" w:rsidRDefault="00753F4F">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自</w:t>
      </w:r>
      <w:r w:rsidR="00246950" w:rsidRPr="00753F4F">
        <w:rPr>
          <w:rFonts w:ascii="仿宋" w:eastAsia="仿宋" w:hAnsi="仿宋"/>
          <w:sz w:val="28"/>
          <w:szCs w:val="28"/>
        </w:rPr>
        <w:t>20</w:t>
      </w:r>
      <w:r w:rsidR="00246950">
        <w:rPr>
          <w:rFonts w:ascii="仿宋" w:eastAsia="仿宋" w:hAnsi="仿宋"/>
          <w:sz w:val="28"/>
          <w:szCs w:val="28"/>
        </w:rPr>
        <w:t>23</w:t>
      </w:r>
      <w:r w:rsidR="00FD7880" w:rsidRPr="00753F4F">
        <w:rPr>
          <w:rFonts w:ascii="仿宋" w:eastAsia="仿宋" w:hAnsi="仿宋"/>
          <w:sz w:val="28"/>
          <w:szCs w:val="28"/>
        </w:rPr>
        <w:t>年</w:t>
      </w:r>
      <w:r w:rsidR="003B4B25">
        <w:rPr>
          <w:rFonts w:ascii="仿宋" w:eastAsia="仿宋" w:hAnsi="仿宋"/>
          <w:sz w:val="28"/>
          <w:szCs w:val="28"/>
        </w:rPr>
        <w:t>8</w:t>
      </w:r>
      <w:r w:rsidR="00FD7880" w:rsidRPr="000C50E1">
        <w:rPr>
          <w:rFonts w:ascii="仿宋" w:eastAsia="仿宋" w:hAnsi="仿宋" w:hint="eastAsia"/>
          <w:sz w:val="28"/>
          <w:szCs w:val="28"/>
        </w:rPr>
        <w:t>月</w:t>
      </w:r>
      <w:r w:rsidR="00EF310A">
        <w:rPr>
          <w:rFonts w:ascii="仿宋" w:eastAsia="仿宋" w:hAnsi="仿宋"/>
          <w:sz w:val="28"/>
          <w:szCs w:val="28"/>
        </w:rPr>
        <w:t>1</w:t>
      </w:r>
      <w:r w:rsidR="003B4B25">
        <w:rPr>
          <w:rFonts w:ascii="仿宋" w:eastAsia="仿宋" w:hAnsi="仿宋"/>
          <w:sz w:val="28"/>
          <w:szCs w:val="28"/>
        </w:rPr>
        <w:t>4</w:t>
      </w:r>
      <w:r w:rsidR="00B6077B">
        <w:rPr>
          <w:rFonts w:ascii="仿宋" w:eastAsia="仿宋" w:hAnsi="仿宋"/>
          <w:sz w:val="28"/>
          <w:szCs w:val="28"/>
        </w:rPr>
        <w:t>日</w:t>
      </w:r>
      <w:r w:rsidR="00EF310A">
        <w:rPr>
          <w:rFonts w:ascii="仿宋" w:eastAsia="仿宋" w:hAnsi="仿宋" w:hint="eastAsia"/>
          <w:sz w:val="28"/>
          <w:szCs w:val="28"/>
        </w:rPr>
        <w:t>起</w:t>
      </w:r>
      <w:r w:rsidR="00076CF4">
        <w:rPr>
          <w:rFonts w:ascii="仿宋" w:eastAsia="仿宋" w:hAnsi="仿宋" w:hint="eastAsia"/>
          <w:sz w:val="28"/>
          <w:szCs w:val="28"/>
        </w:rPr>
        <w:t>，</w:t>
      </w:r>
      <w:r w:rsidR="00D469F7">
        <w:rPr>
          <w:rFonts w:ascii="仿宋" w:eastAsia="仿宋" w:hAnsi="仿宋" w:hint="eastAsia"/>
          <w:sz w:val="28"/>
          <w:szCs w:val="28"/>
        </w:rPr>
        <w:t>投资者通过</w:t>
      </w:r>
      <w:r w:rsidR="003B4B25">
        <w:rPr>
          <w:rFonts w:ascii="仿宋" w:eastAsia="仿宋" w:hAnsi="仿宋" w:hint="eastAsia"/>
          <w:sz w:val="28"/>
          <w:szCs w:val="28"/>
        </w:rPr>
        <w:t>国贸期货</w:t>
      </w:r>
      <w:r w:rsidR="004B6B2D">
        <w:rPr>
          <w:rFonts w:ascii="仿宋" w:eastAsia="仿宋" w:hAnsi="仿宋" w:hint="eastAsia"/>
          <w:sz w:val="28"/>
          <w:szCs w:val="28"/>
        </w:rPr>
        <w:t>办理</w:t>
      </w:r>
      <w:r w:rsidR="00D469F7">
        <w:rPr>
          <w:rFonts w:ascii="仿宋" w:eastAsia="仿宋" w:hAnsi="仿宋" w:hint="eastAsia"/>
          <w:sz w:val="28"/>
          <w:szCs w:val="28"/>
        </w:rPr>
        <w:t>申购</w:t>
      </w:r>
      <w:r w:rsidR="00B21DD3" w:rsidRPr="00B21DD3">
        <w:rPr>
          <w:rFonts w:ascii="仿宋" w:eastAsia="仿宋" w:hAnsi="仿宋" w:hint="eastAsia"/>
          <w:sz w:val="28"/>
          <w:szCs w:val="28"/>
        </w:rPr>
        <w:t>、定</w:t>
      </w:r>
      <w:r w:rsidR="00A5027D">
        <w:rPr>
          <w:rFonts w:ascii="仿宋" w:eastAsia="仿宋" w:hAnsi="仿宋" w:hint="eastAsia"/>
          <w:sz w:val="28"/>
          <w:szCs w:val="28"/>
        </w:rPr>
        <w:t>投</w:t>
      </w:r>
      <w:r w:rsidR="000C4D55">
        <w:rPr>
          <w:rFonts w:ascii="仿宋" w:eastAsia="仿宋" w:hAnsi="仿宋" w:hint="eastAsia"/>
          <w:sz w:val="28"/>
          <w:szCs w:val="28"/>
        </w:rPr>
        <w:t>业务</w:t>
      </w:r>
      <w:r w:rsidR="000C4D55">
        <w:rPr>
          <w:rFonts w:ascii="仿宋" w:eastAsia="仿宋" w:hAnsi="仿宋"/>
          <w:sz w:val="28"/>
          <w:szCs w:val="28"/>
        </w:rPr>
        <w:t>，</w:t>
      </w:r>
      <w:r w:rsidR="00C14219">
        <w:rPr>
          <w:rFonts w:ascii="仿宋" w:eastAsia="仿宋" w:hAnsi="仿宋" w:hint="eastAsia"/>
          <w:sz w:val="28"/>
          <w:szCs w:val="28"/>
        </w:rPr>
        <w:t>享有</w:t>
      </w:r>
      <w:r w:rsidR="000C4D55">
        <w:rPr>
          <w:rFonts w:ascii="仿宋" w:eastAsia="仿宋" w:hAnsi="仿宋" w:hint="eastAsia"/>
          <w:sz w:val="28"/>
          <w:szCs w:val="28"/>
        </w:rPr>
        <w:t>申购</w:t>
      </w:r>
      <w:r w:rsidR="000C4D55" w:rsidRPr="00B21DD3">
        <w:rPr>
          <w:rFonts w:ascii="仿宋" w:eastAsia="仿宋" w:hAnsi="仿宋" w:hint="eastAsia"/>
          <w:sz w:val="28"/>
          <w:szCs w:val="28"/>
        </w:rPr>
        <w:t>、定</w:t>
      </w:r>
      <w:r w:rsidR="000C4D55">
        <w:rPr>
          <w:rFonts w:ascii="仿宋" w:eastAsia="仿宋" w:hAnsi="仿宋" w:hint="eastAsia"/>
          <w:sz w:val="28"/>
          <w:szCs w:val="28"/>
        </w:rPr>
        <w:t>投</w:t>
      </w:r>
      <w:r w:rsidR="00B21DD3">
        <w:rPr>
          <w:rFonts w:ascii="仿宋" w:eastAsia="仿宋" w:hAnsi="仿宋" w:hint="eastAsia"/>
          <w:sz w:val="28"/>
          <w:szCs w:val="28"/>
        </w:rPr>
        <w:t>费率</w:t>
      </w:r>
      <w:r w:rsidR="00B6077B">
        <w:rPr>
          <w:rFonts w:ascii="仿宋" w:eastAsia="仿宋" w:hAnsi="仿宋"/>
          <w:sz w:val="28"/>
          <w:szCs w:val="28"/>
        </w:rPr>
        <w:t>1</w:t>
      </w:r>
      <w:r w:rsidR="0085051C">
        <w:rPr>
          <w:rFonts w:ascii="仿宋" w:eastAsia="仿宋" w:hAnsi="仿宋" w:hint="eastAsia"/>
          <w:sz w:val="28"/>
          <w:szCs w:val="28"/>
        </w:rPr>
        <w:t>折优惠</w:t>
      </w:r>
      <w:r w:rsidRPr="00753F4F">
        <w:rPr>
          <w:rFonts w:ascii="仿宋" w:eastAsia="仿宋" w:hAnsi="仿宋"/>
          <w:sz w:val="28"/>
          <w:szCs w:val="28"/>
        </w:rPr>
        <w:t>。</w:t>
      </w:r>
      <w:r w:rsidR="00BC3E37" w:rsidRPr="00D21C50">
        <w:rPr>
          <w:rFonts w:ascii="仿宋" w:eastAsia="仿宋" w:hAnsi="仿宋" w:cs="宋体" w:hint="eastAsia"/>
          <w:sz w:val="28"/>
          <w:szCs w:val="28"/>
        </w:rPr>
        <w:t>申购、定投费率</w:t>
      </w:r>
      <w:r w:rsidR="000C4D55">
        <w:rPr>
          <w:rFonts w:ascii="仿宋" w:eastAsia="仿宋" w:hAnsi="仿宋" w:cs="宋体" w:hint="eastAsia"/>
          <w:sz w:val="28"/>
          <w:szCs w:val="28"/>
        </w:rPr>
        <w:t>的</w:t>
      </w:r>
      <w:r w:rsidR="00BC3E37" w:rsidRPr="00D21C50">
        <w:rPr>
          <w:rFonts w:ascii="仿宋" w:eastAsia="仿宋" w:hAnsi="仿宋" w:cs="宋体" w:hint="eastAsia"/>
          <w:sz w:val="28"/>
          <w:szCs w:val="28"/>
        </w:rPr>
        <w:t>优惠仅对费率打折，不对固定费用打折。</w:t>
      </w:r>
    </w:p>
    <w:p w:rsidR="00603E76" w:rsidRDefault="00603E76">
      <w:pPr>
        <w:spacing w:line="360" w:lineRule="auto"/>
        <w:ind w:firstLineChars="200" w:firstLine="560"/>
        <w:jc w:val="left"/>
        <w:rPr>
          <w:rFonts w:ascii="仿宋" w:eastAsia="仿宋" w:hAnsi="仿宋"/>
          <w:sz w:val="28"/>
          <w:szCs w:val="28"/>
        </w:rPr>
      </w:pPr>
    </w:p>
    <w:p w:rsidR="00603E76" w:rsidRDefault="007F6BE1" w:rsidP="00054751">
      <w:pPr>
        <w:spacing w:line="360" w:lineRule="auto"/>
        <w:ind w:firstLineChars="200" w:firstLine="560"/>
        <w:jc w:val="left"/>
        <w:rPr>
          <w:rFonts w:ascii="仿宋" w:eastAsia="仿宋" w:hAnsi="仿宋"/>
          <w:b/>
          <w:sz w:val="28"/>
          <w:szCs w:val="28"/>
        </w:rPr>
      </w:pPr>
      <w:r>
        <w:rPr>
          <w:rFonts w:ascii="仿宋" w:eastAsia="仿宋" w:hAnsi="仿宋" w:hint="eastAsia"/>
          <w:b/>
          <w:sz w:val="28"/>
          <w:szCs w:val="28"/>
        </w:rPr>
        <w:lastRenderedPageBreak/>
        <w:t>三</w:t>
      </w:r>
      <w:r w:rsidR="00753F4F" w:rsidRPr="00753F4F">
        <w:rPr>
          <w:rFonts w:ascii="仿宋" w:eastAsia="仿宋" w:hAnsi="仿宋"/>
          <w:b/>
          <w:sz w:val="28"/>
          <w:szCs w:val="28"/>
        </w:rPr>
        <w:t>、重要提示</w:t>
      </w:r>
    </w:p>
    <w:p w:rsidR="000409D1" w:rsidRPr="000409D1" w:rsidRDefault="000409D1" w:rsidP="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一</w:t>
      </w:r>
      <w:r w:rsidRPr="000409D1">
        <w:rPr>
          <w:rFonts w:ascii="仿宋" w:eastAsia="仿宋" w:hAnsi="仿宋" w:hint="eastAsia"/>
          <w:sz w:val="28"/>
          <w:szCs w:val="28"/>
        </w:rPr>
        <w:t>）</w:t>
      </w:r>
      <w:r w:rsidR="007341C4" w:rsidRPr="000D22FE">
        <w:rPr>
          <w:rFonts w:ascii="仿宋" w:eastAsia="仿宋" w:hAnsi="仿宋" w:hint="eastAsia"/>
          <w:sz w:val="28"/>
          <w:szCs w:val="28"/>
        </w:rPr>
        <w:t>上述参与费率优惠活动的基金，仅适用于处于正常申购期的基金的申购</w:t>
      </w:r>
      <w:r w:rsidR="002733D6">
        <w:rPr>
          <w:rFonts w:ascii="仿宋" w:eastAsia="仿宋" w:hAnsi="仿宋" w:hint="eastAsia"/>
          <w:sz w:val="28"/>
          <w:szCs w:val="28"/>
        </w:rPr>
        <w:t>、</w:t>
      </w:r>
      <w:r w:rsidR="002733D6">
        <w:rPr>
          <w:rFonts w:ascii="仿宋" w:eastAsia="仿宋" w:hAnsi="仿宋"/>
          <w:sz w:val="28"/>
          <w:szCs w:val="28"/>
        </w:rPr>
        <w:t>定投</w:t>
      </w:r>
      <w:r w:rsidR="007341C4" w:rsidRPr="000D22FE">
        <w:rPr>
          <w:rFonts w:ascii="仿宋" w:eastAsia="仿宋" w:hAnsi="仿宋" w:hint="eastAsia"/>
          <w:sz w:val="28"/>
          <w:szCs w:val="28"/>
        </w:rPr>
        <w:t>手续费，不包括上述基金的基金转换业务的申购补差费及赎回业务等其他业务的基金手续费。本次费率优惠活动如有终止或调整，均以</w:t>
      </w:r>
      <w:r w:rsidR="003D7185">
        <w:rPr>
          <w:rFonts w:ascii="仿宋" w:eastAsia="仿宋" w:hAnsi="仿宋" w:hint="eastAsia"/>
          <w:sz w:val="28"/>
          <w:szCs w:val="28"/>
        </w:rPr>
        <w:t>国贸期货</w:t>
      </w:r>
      <w:r w:rsidR="007341C4" w:rsidRPr="000D22FE">
        <w:rPr>
          <w:rFonts w:ascii="仿宋" w:eastAsia="仿宋" w:hAnsi="仿宋" w:hint="eastAsia"/>
          <w:sz w:val="28"/>
          <w:szCs w:val="28"/>
        </w:rPr>
        <w:t>的安排和规定为准。</w:t>
      </w:r>
    </w:p>
    <w:p w:rsidR="000409D1" w:rsidRPr="000409D1" w:rsidRDefault="000409D1" w:rsidP="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二</w:t>
      </w:r>
      <w:r w:rsidRPr="000409D1">
        <w:rPr>
          <w:rFonts w:ascii="仿宋" w:eastAsia="仿宋" w:hAnsi="仿宋" w:hint="eastAsia"/>
          <w:sz w:val="28"/>
          <w:szCs w:val="28"/>
        </w:rPr>
        <w:t>）</w:t>
      </w:r>
      <w:r w:rsidR="007341C4" w:rsidRPr="000D22FE">
        <w:rPr>
          <w:rFonts w:ascii="仿宋" w:eastAsia="仿宋" w:hAnsi="仿宋" w:hint="eastAsia"/>
          <w:sz w:val="28"/>
          <w:szCs w:val="28"/>
        </w:rPr>
        <w:t>投资者在</w:t>
      </w:r>
      <w:r w:rsidR="009D56B3">
        <w:rPr>
          <w:rFonts w:ascii="仿宋" w:eastAsia="仿宋" w:hAnsi="仿宋" w:hint="eastAsia"/>
          <w:sz w:val="28"/>
          <w:szCs w:val="28"/>
        </w:rPr>
        <w:t>国贸期货</w:t>
      </w:r>
      <w:r w:rsidR="007341C4" w:rsidRPr="000D22FE">
        <w:rPr>
          <w:rFonts w:ascii="仿宋" w:eastAsia="仿宋" w:hAnsi="仿宋" w:hint="eastAsia"/>
          <w:sz w:val="28"/>
          <w:szCs w:val="28"/>
        </w:rPr>
        <w:t>办理</w:t>
      </w:r>
      <w:r w:rsidR="00815B5B">
        <w:rPr>
          <w:rFonts w:ascii="仿宋" w:eastAsia="仿宋" w:hAnsi="仿宋" w:hint="eastAsia"/>
          <w:sz w:val="28"/>
          <w:szCs w:val="28"/>
        </w:rPr>
        <w:t>上述</w:t>
      </w:r>
      <w:r w:rsidR="007341C4" w:rsidRPr="000D22FE">
        <w:rPr>
          <w:rFonts w:ascii="仿宋" w:eastAsia="仿宋" w:hAnsi="仿宋" w:hint="eastAsia"/>
          <w:sz w:val="28"/>
          <w:szCs w:val="28"/>
        </w:rPr>
        <w:t>基金</w:t>
      </w:r>
      <w:r w:rsidR="00815B5B">
        <w:rPr>
          <w:rFonts w:ascii="仿宋" w:eastAsia="仿宋" w:hAnsi="仿宋" w:hint="eastAsia"/>
          <w:sz w:val="28"/>
          <w:szCs w:val="28"/>
        </w:rPr>
        <w:t>的</w:t>
      </w:r>
      <w:r w:rsidR="007341C4" w:rsidRPr="000D22FE">
        <w:rPr>
          <w:rFonts w:ascii="仿宋" w:eastAsia="仿宋" w:hAnsi="仿宋" w:hint="eastAsia"/>
          <w:sz w:val="28"/>
          <w:szCs w:val="28"/>
        </w:rPr>
        <w:t>投资事务，具体办理时间、业务规则及办理程序请遵循</w:t>
      </w:r>
      <w:r w:rsidR="009D56B3">
        <w:rPr>
          <w:rFonts w:ascii="仿宋" w:eastAsia="仿宋" w:hAnsi="仿宋" w:hint="eastAsia"/>
          <w:sz w:val="28"/>
          <w:szCs w:val="28"/>
        </w:rPr>
        <w:t>国贸期货</w:t>
      </w:r>
      <w:r w:rsidR="007341C4" w:rsidRPr="000D22FE">
        <w:rPr>
          <w:rFonts w:ascii="仿宋" w:eastAsia="仿宋" w:hAnsi="仿宋" w:hint="eastAsia"/>
          <w:sz w:val="28"/>
          <w:szCs w:val="28"/>
        </w:rPr>
        <w:t>的规定。</w:t>
      </w:r>
    </w:p>
    <w:p w:rsidR="00603E76" w:rsidRDefault="000409D1">
      <w:pPr>
        <w:spacing w:line="360" w:lineRule="auto"/>
        <w:ind w:firstLineChars="200" w:firstLine="560"/>
        <w:jc w:val="left"/>
        <w:rPr>
          <w:rFonts w:ascii="仿宋" w:eastAsia="仿宋" w:hAnsi="仿宋"/>
          <w:sz w:val="28"/>
          <w:szCs w:val="28"/>
        </w:rPr>
      </w:pPr>
      <w:r w:rsidRPr="000409D1">
        <w:rPr>
          <w:rFonts w:ascii="仿宋" w:eastAsia="仿宋" w:hAnsi="仿宋" w:hint="eastAsia"/>
          <w:sz w:val="28"/>
          <w:szCs w:val="28"/>
        </w:rPr>
        <w:t>（</w:t>
      </w:r>
      <w:r>
        <w:rPr>
          <w:rFonts w:ascii="仿宋" w:eastAsia="仿宋" w:hAnsi="仿宋" w:hint="eastAsia"/>
          <w:sz w:val="28"/>
          <w:szCs w:val="28"/>
        </w:rPr>
        <w:t>三</w:t>
      </w:r>
      <w:r w:rsidRPr="000409D1">
        <w:rPr>
          <w:rFonts w:ascii="仿宋" w:eastAsia="仿宋" w:hAnsi="仿宋" w:hint="eastAsia"/>
          <w:sz w:val="28"/>
          <w:szCs w:val="28"/>
        </w:rPr>
        <w:t>）</w:t>
      </w:r>
      <w:r>
        <w:rPr>
          <w:rFonts w:ascii="仿宋" w:eastAsia="仿宋" w:hAnsi="仿宋" w:hint="eastAsia"/>
          <w:sz w:val="28"/>
          <w:szCs w:val="28"/>
        </w:rPr>
        <w:t>投资者</w:t>
      </w:r>
      <w:r w:rsidRPr="000409D1">
        <w:rPr>
          <w:rFonts w:ascii="仿宋" w:eastAsia="仿宋" w:hAnsi="仿宋" w:hint="eastAsia"/>
          <w:sz w:val="28"/>
          <w:szCs w:val="28"/>
        </w:rPr>
        <w:t>欲了解基金的详细情况，请仔细阅读</w:t>
      </w:r>
      <w:r w:rsidR="0085051C">
        <w:rPr>
          <w:rFonts w:ascii="仿宋" w:eastAsia="仿宋" w:hAnsi="仿宋" w:hint="eastAsia"/>
          <w:sz w:val="28"/>
          <w:szCs w:val="28"/>
        </w:rPr>
        <w:t>刊登于本公司网站的本基金</w:t>
      </w:r>
      <w:r w:rsidRPr="000409D1">
        <w:rPr>
          <w:rFonts w:ascii="仿宋" w:eastAsia="仿宋" w:hAnsi="仿宋" w:hint="eastAsia"/>
          <w:sz w:val="28"/>
          <w:szCs w:val="28"/>
        </w:rPr>
        <w:t>的基金合同、招募说明书等法律文件，了解所投资基金的风险收益特征，并根据自身情况购买与本人风险承受能力相匹配的基金。</w:t>
      </w:r>
    </w:p>
    <w:p w:rsidR="00603E76" w:rsidRDefault="00603E76">
      <w:pPr>
        <w:spacing w:line="360" w:lineRule="auto"/>
        <w:ind w:firstLineChars="200" w:firstLine="560"/>
        <w:jc w:val="left"/>
        <w:rPr>
          <w:rFonts w:ascii="仿宋" w:eastAsia="仿宋" w:hAnsi="仿宋"/>
          <w:sz w:val="28"/>
          <w:szCs w:val="28"/>
        </w:rPr>
      </w:pPr>
    </w:p>
    <w:p w:rsidR="00603E76" w:rsidRDefault="00895B16" w:rsidP="00054751">
      <w:pPr>
        <w:spacing w:line="360" w:lineRule="auto"/>
        <w:ind w:firstLineChars="200" w:firstLine="560"/>
        <w:jc w:val="left"/>
        <w:rPr>
          <w:rFonts w:ascii="仿宋" w:eastAsia="仿宋" w:hAnsi="仿宋"/>
          <w:b/>
          <w:sz w:val="28"/>
          <w:szCs w:val="28"/>
        </w:rPr>
      </w:pPr>
      <w:r>
        <w:rPr>
          <w:rFonts w:ascii="仿宋" w:eastAsia="仿宋" w:hAnsi="仿宋" w:hint="eastAsia"/>
          <w:b/>
          <w:sz w:val="28"/>
          <w:szCs w:val="28"/>
        </w:rPr>
        <w:t>四</w:t>
      </w:r>
      <w:r w:rsidR="00753F4F" w:rsidRPr="00753F4F">
        <w:rPr>
          <w:rFonts w:ascii="仿宋" w:eastAsia="仿宋" w:hAnsi="仿宋" w:hint="eastAsia"/>
          <w:b/>
          <w:sz w:val="28"/>
          <w:szCs w:val="28"/>
        </w:rPr>
        <w:t>、</w:t>
      </w:r>
      <w:r w:rsidR="00753F4F" w:rsidRPr="00753F4F">
        <w:rPr>
          <w:rFonts w:ascii="仿宋" w:eastAsia="仿宋" w:hAnsi="仿宋"/>
          <w:b/>
          <w:sz w:val="28"/>
          <w:szCs w:val="28"/>
        </w:rPr>
        <w:t>投资者可通过以下</w:t>
      </w:r>
      <w:r w:rsidR="000409D1">
        <w:rPr>
          <w:rFonts w:ascii="仿宋" w:eastAsia="仿宋" w:hAnsi="仿宋" w:hint="eastAsia"/>
          <w:b/>
          <w:sz w:val="28"/>
          <w:szCs w:val="28"/>
        </w:rPr>
        <w:t>方式</w:t>
      </w:r>
      <w:r w:rsidR="00753F4F" w:rsidRPr="00753F4F">
        <w:rPr>
          <w:rFonts w:ascii="仿宋" w:eastAsia="仿宋" w:hAnsi="仿宋"/>
          <w:b/>
          <w:sz w:val="28"/>
          <w:szCs w:val="28"/>
        </w:rPr>
        <w:t>咨询详情</w:t>
      </w:r>
    </w:p>
    <w:p w:rsidR="00D469F7" w:rsidRPr="000D22FE" w:rsidRDefault="0085051C" w:rsidP="00D469F7">
      <w:pPr>
        <w:pStyle w:val="Default"/>
        <w:ind w:firstLineChars="200" w:firstLine="560"/>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（一）</w:t>
      </w:r>
      <w:r w:rsidR="00B538C9" w:rsidRPr="00B538C9">
        <w:rPr>
          <w:rFonts w:ascii="仿宋" w:eastAsia="仿宋" w:hAnsi="仿宋" w:cstheme="minorBidi" w:hint="eastAsia"/>
          <w:color w:val="auto"/>
          <w:kern w:val="2"/>
          <w:sz w:val="28"/>
          <w:szCs w:val="28"/>
        </w:rPr>
        <w:t>国贸期货有限公司</w:t>
      </w:r>
    </w:p>
    <w:p w:rsidR="00D469F7" w:rsidRPr="000D22FE" w:rsidRDefault="007341C4" w:rsidP="000D22FE">
      <w:pPr>
        <w:pStyle w:val="Default"/>
        <w:ind w:firstLineChars="200" w:firstLine="560"/>
        <w:rPr>
          <w:rFonts w:ascii="仿宋" w:eastAsia="仿宋" w:hAnsi="仿宋" w:cstheme="minorBidi"/>
          <w:color w:val="auto"/>
          <w:kern w:val="2"/>
          <w:sz w:val="28"/>
          <w:szCs w:val="28"/>
        </w:rPr>
      </w:pPr>
      <w:r w:rsidRPr="000D22FE">
        <w:rPr>
          <w:rFonts w:ascii="仿宋" w:eastAsia="仿宋" w:hAnsi="仿宋" w:cstheme="minorBidi" w:hint="eastAsia"/>
          <w:color w:val="auto"/>
          <w:kern w:val="2"/>
          <w:sz w:val="28"/>
          <w:szCs w:val="28"/>
        </w:rPr>
        <w:t>客户服务电话：</w:t>
      </w:r>
      <w:r w:rsidR="009D56B3" w:rsidRPr="009D56B3">
        <w:rPr>
          <w:rFonts w:ascii="仿宋" w:eastAsia="仿宋" w:hAnsi="仿宋" w:cstheme="minorBidi"/>
          <w:color w:val="auto"/>
          <w:kern w:val="2"/>
          <w:sz w:val="28"/>
          <w:szCs w:val="28"/>
        </w:rPr>
        <w:t>0592-5898722</w:t>
      </w:r>
    </w:p>
    <w:p w:rsidR="00D469F7" w:rsidRPr="000D22FE" w:rsidRDefault="007341C4" w:rsidP="000D22FE">
      <w:pPr>
        <w:pStyle w:val="Default"/>
        <w:ind w:firstLineChars="200" w:firstLine="560"/>
        <w:rPr>
          <w:rFonts w:ascii="仿宋" w:eastAsia="仿宋" w:hAnsi="仿宋" w:cstheme="minorBidi"/>
          <w:color w:val="auto"/>
          <w:kern w:val="2"/>
          <w:sz w:val="28"/>
          <w:szCs w:val="28"/>
        </w:rPr>
      </w:pPr>
      <w:r w:rsidRPr="000D22FE">
        <w:rPr>
          <w:rFonts w:ascii="仿宋" w:eastAsia="仿宋" w:hAnsi="仿宋" w:cstheme="minorBidi" w:hint="eastAsia"/>
          <w:color w:val="auto"/>
          <w:kern w:val="2"/>
          <w:sz w:val="28"/>
          <w:szCs w:val="28"/>
        </w:rPr>
        <w:t>网址：</w:t>
      </w:r>
      <w:r w:rsidR="009D56B3" w:rsidRPr="009D56B3">
        <w:rPr>
          <w:rFonts w:ascii="仿宋" w:eastAsia="仿宋" w:hAnsi="仿宋" w:cstheme="minorBidi"/>
          <w:color w:val="auto"/>
          <w:kern w:val="2"/>
          <w:sz w:val="28"/>
          <w:szCs w:val="28"/>
        </w:rPr>
        <w:t>www.itf.com.cn</w:t>
      </w:r>
    </w:p>
    <w:p w:rsidR="00D469F7" w:rsidRPr="000D22FE" w:rsidRDefault="0085051C" w:rsidP="00D469F7">
      <w:pPr>
        <w:pStyle w:val="Default"/>
        <w:ind w:firstLineChars="200" w:firstLine="560"/>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（二）</w:t>
      </w:r>
      <w:r w:rsidR="007341C4" w:rsidRPr="000D22FE">
        <w:rPr>
          <w:rFonts w:ascii="仿宋" w:eastAsia="仿宋" w:hAnsi="仿宋" w:cstheme="minorBidi" w:hint="eastAsia"/>
          <w:color w:val="auto"/>
          <w:kern w:val="2"/>
          <w:sz w:val="28"/>
          <w:szCs w:val="28"/>
        </w:rPr>
        <w:t>圆信永丰基金管理有限公司</w:t>
      </w:r>
    </w:p>
    <w:p w:rsidR="00D469F7" w:rsidRPr="000D22FE" w:rsidRDefault="007341C4" w:rsidP="000D22FE">
      <w:pPr>
        <w:pStyle w:val="Default"/>
        <w:ind w:firstLineChars="200" w:firstLine="560"/>
        <w:rPr>
          <w:rFonts w:ascii="仿宋" w:eastAsia="仿宋" w:hAnsi="仿宋" w:cstheme="minorBidi"/>
          <w:color w:val="auto"/>
          <w:kern w:val="2"/>
          <w:sz w:val="28"/>
          <w:szCs w:val="28"/>
        </w:rPr>
      </w:pPr>
      <w:r w:rsidRPr="000D22FE">
        <w:rPr>
          <w:rFonts w:ascii="仿宋" w:eastAsia="仿宋" w:hAnsi="仿宋" w:cstheme="minorBidi" w:hint="eastAsia"/>
          <w:color w:val="auto"/>
          <w:kern w:val="2"/>
          <w:sz w:val="28"/>
          <w:szCs w:val="28"/>
        </w:rPr>
        <w:t>客户服务电话：</w:t>
      </w:r>
      <w:r w:rsidRPr="000D22FE">
        <w:rPr>
          <w:rFonts w:ascii="仿宋" w:eastAsia="仿宋" w:hAnsi="仿宋" w:cstheme="minorBidi"/>
          <w:color w:val="auto"/>
          <w:kern w:val="2"/>
          <w:sz w:val="28"/>
          <w:szCs w:val="28"/>
        </w:rPr>
        <w:t>400-607-0088</w:t>
      </w:r>
    </w:p>
    <w:p w:rsidR="00D469F7" w:rsidRPr="000D22FE" w:rsidRDefault="007341C4" w:rsidP="000D22FE">
      <w:pPr>
        <w:spacing w:line="360" w:lineRule="auto"/>
        <w:ind w:firstLineChars="200" w:firstLine="560"/>
        <w:jc w:val="left"/>
        <w:rPr>
          <w:rFonts w:ascii="仿宋" w:eastAsia="仿宋" w:hAnsi="仿宋"/>
          <w:sz w:val="28"/>
          <w:szCs w:val="28"/>
        </w:rPr>
      </w:pPr>
      <w:r w:rsidRPr="000D22FE">
        <w:rPr>
          <w:rFonts w:ascii="仿宋" w:eastAsia="仿宋" w:hAnsi="仿宋" w:hint="eastAsia"/>
          <w:sz w:val="28"/>
          <w:szCs w:val="28"/>
        </w:rPr>
        <w:t>网址：</w:t>
      </w:r>
      <w:r w:rsidRPr="000D22FE">
        <w:rPr>
          <w:rFonts w:ascii="仿宋" w:eastAsia="仿宋" w:hAnsi="仿宋"/>
          <w:sz w:val="28"/>
          <w:szCs w:val="28"/>
        </w:rPr>
        <w:t>www.gtsfund.com.cn</w:t>
      </w:r>
    </w:p>
    <w:p w:rsidR="00603E76" w:rsidRDefault="00603E76" w:rsidP="00FB5DF6">
      <w:pPr>
        <w:spacing w:line="360" w:lineRule="auto"/>
        <w:ind w:firstLineChars="200" w:firstLine="560"/>
        <w:jc w:val="left"/>
        <w:rPr>
          <w:rFonts w:ascii="仿宋" w:eastAsia="仿宋" w:hAnsi="仿宋"/>
          <w:sz w:val="28"/>
          <w:szCs w:val="28"/>
        </w:rPr>
      </w:pPr>
    </w:p>
    <w:p w:rsidR="00603E76" w:rsidRDefault="00753F4F" w:rsidP="00054751">
      <w:pPr>
        <w:spacing w:line="360" w:lineRule="auto"/>
        <w:ind w:firstLineChars="200" w:firstLine="560"/>
        <w:jc w:val="left"/>
        <w:rPr>
          <w:rFonts w:ascii="仿宋" w:eastAsia="仿宋" w:hAnsi="仿宋"/>
          <w:b/>
          <w:sz w:val="28"/>
          <w:szCs w:val="28"/>
        </w:rPr>
      </w:pPr>
      <w:r w:rsidRPr="00753F4F">
        <w:rPr>
          <w:rFonts w:ascii="仿宋" w:eastAsia="仿宋" w:hAnsi="仿宋"/>
          <w:b/>
          <w:sz w:val="28"/>
          <w:szCs w:val="28"/>
        </w:rPr>
        <w:t>风险提示</w:t>
      </w:r>
      <w:r w:rsidR="0065127F">
        <w:rPr>
          <w:rFonts w:ascii="仿宋" w:eastAsia="仿宋" w:hAnsi="仿宋" w:hint="eastAsia"/>
          <w:b/>
          <w:sz w:val="28"/>
          <w:szCs w:val="28"/>
        </w:rPr>
        <w:t>：</w:t>
      </w:r>
    </w:p>
    <w:p w:rsidR="00593E01" w:rsidRDefault="00753F4F">
      <w:pPr>
        <w:spacing w:line="360" w:lineRule="auto"/>
        <w:ind w:firstLineChars="200" w:firstLine="560"/>
        <w:jc w:val="left"/>
        <w:rPr>
          <w:rFonts w:ascii="仿宋" w:eastAsia="仿宋" w:hAnsi="仿宋"/>
          <w:sz w:val="28"/>
          <w:szCs w:val="28"/>
        </w:rPr>
      </w:pPr>
      <w:r w:rsidRPr="00753F4F">
        <w:rPr>
          <w:rFonts w:ascii="仿宋" w:eastAsia="仿宋" w:hAnsi="仿宋" w:hint="eastAsia"/>
          <w:sz w:val="28"/>
          <w:szCs w:val="28"/>
        </w:rPr>
        <w:t>基金管理人承诺以诚实信用、勤勉尽责的原则管理和运用基金财</w:t>
      </w:r>
      <w:r w:rsidRPr="00753F4F">
        <w:rPr>
          <w:rFonts w:ascii="仿宋" w:eastAsia="仿宋" w:hAnsi="仿宋" w:hint="eastAsia"/>
          <w:sz w:val="28"/>
          <w:szCs w:val="28"/>
        </w:rPr>
        <w:lastRenderedPageBreak/>
        <w:t>产，不保证基金一定盈利，也不保证最低收益。基金管理人提醒</w:t>
      </w:r>
      <w:r w:rsidR="000409D1">
        <w:rPr>
          <w:rFonts w:ascii="仿宋" w:eastAsia="仿宋" w:hAnsi="仿宋"/>
          <w:sz w:val="28"/>
          <w:szCs w:val="28"/>
        </w:rPr>
        <w:t>投资者</w:t>
      </w:r>
      <w:r w:rsidRPr="00753F4F">
        <w:rPr>
          <w:rFonts w:ascii="仿宋" w:eastAsia="仿宋" w:hAnsi="仿宋" w:hint="eastAsia"/>
          <w:sz w:val="28"/>
          <w:szCs w:val="28"/>
        </w:rPr>
        <w:t>在投资前应认真阅读基金的基金合同、招募说明书（更新）等文件。敬请</w:t>
      </w:r>
      <w:r w:rsidR="000409D1">
        <w:rPr>
          <w:rFonts w:ascii="仿宋" w:eastAsia="仿宋" w:hAnsi="仿宋"/>
          <w:sz w:val="28"/>
          <w:szCs w:val="28"/>
        </w:rPr>
        <w:t>投资者</w:t>
      </w:r>
      <w:r w:rsidRPr="00753F4F">
        <w:rPr>
          <w:rFonts w:ascii="仿宋" w:eastAsia="仿宋" w:hAnsi="仿宋" w:hint="eastAsia"/>
          <w:sz w:val="28"/>
          <w:szCs w:val="28"/>
        </w:rPr>
        <w:t>注意投资风险。</w:t>
      </w:r>
    </w:p>
    <w:p w:rsidR="00603E76" w:rsidRDefault="00593E01" w:rsidP="00224E4A">
      <w:pPr>
        <w:spacing w:line="360" w:lineRule="auto"/>
        <w:ind w:firstLineChars="200" w:firstLine="560"/>
        <w:jc w:val="left"/>
        <w:rPr>
          <w:rFonts w:ascii="仿宋" w:eastAsia="仿宋" w:hAnsi="仿宋"/>
          <w:sz w:val="28"/>
          <w:szCs w:val="28"/>
        </w:rPr>
      </w:pPr>
      <w:r w:rsidRPr="00C96D47">
        <w:rPr>
          <w:rFonts w:ascii="仿宋" w:eastAsia="仿宋" w:hAnsi="仿宋" w:cs="宋体" w:hint="eastAsia"/>
          <w:color w:val="000000" w:themeColor="text1"/>
          <w:sz w:val="28"/>
          <w:szCs w:val="28"/>
        </w:rPr>
        <w:t>投资者应当充分了解基金定投业务和零存整取等储蓄方式的区别。定期定额投资是引导投资者进行长期投资、平均投资成本的一种简单易行的投资方式，但是定投业务并不能规避基金投资所固有的风险，不能保证投资者获得收益，也不是替代储蓄的等效理财方式。</w:t>
      </w:r>
      <w:r w:rsidRPr="00C96D47">
        <w:rPr>
          <w:rFonts w:ascii="仿宋" w:eastAsia="仿宋" w:hAnsi="仿宋" w:cs="宋体"/>
          <w:color w:val="000000" w:themeColor="text1"/>
          <w:sz w:val="28"/>
          <w:szCs w:val="28"/>
        </w:rPr>
        <w:t xml:space="preserve"> </w:t>
      </w:r>
    </w:p>
    <w:p w:rsidR="00603E76" w:rsidRDefault="00603E76">
      <w:pPr>
        <w:spacing w:line="360" w:lineRule="auto"/>
        <w:ind w:firstLineChars="200" w:firstLine="560"/>
        <w:jc w:val="left"/>
        <w:rPr>
          <w:rFonts w:ascii="仿宋" w:eastAsia="仿宋" w:hAnsi="仿宋"/>
          <w:sz w:val="28"/>
          <w:szCs w:val="28"/>
        </w:rPr>
      </w:pPr>
    </w:p>
    <w:p w:rsidR="00603E76" w:rsidRDefault="00753F4F" w:rsidP="00224E4A">
      <w:pPr>
        <w:spacing w:line="360" w:lineRule="auto"/>
        <w:ind w:firstLineChars="200" w:firstLine="560"/>
        <w:jc w:val="left"/>
        <w:rPr>
          <w:rFonts w:ascii="仿宋" w:eastAsia="仿宋" w:hAnsi="仿宋"/>
          <w:sz w:val="28"/>
          <w:szCs w:val="28"/>
        </w:rPr>
      </w:pPr>
      <w:r w:rsidRPr="00753F4F">
        <w:rPr>
          <w:rFonts w:ascii="仿宋" w:eastAsia="仿宋" w:hAnsi="仿宋"/>
          <w:sz w:val="28"/>
          <w:szCs w:val="28"/>
        </w:rPr>
        <w:t>特此公告</w:t>
      </w:r>
      <w:r w:rsidRPr="00753F4F">
        <w:rPr>
          <w:rFonts w:ascii="仿宋" w:eastAsia="仿宋" w:hAnsi="仿宋" w:hint="eastAsia"/>
          <w:sz w:val="28"/>
          <w:szCs w:val="28"/>
        </w:rPr>
        <w:t>。</w:t>
      </w:r>
    </w:p>
    <w:p w:rsidR="00603E76" w:rsidRDefault="00753F4F" w:rsidP="00803B54">
      <w:pPr>
        <w:spacing w:line="360" w:lineRule="auto"/>
        <w:ind w:firstLineChars="200" w:firstLine="560"/>
        <w:jc w:val="right"/>
        <w:rPr>
          <w:rFonts w:ascii="仿宋" w:eastAsia="仿宋" w:hAnsi="仿宋"/>
          <w:sz w:val="28"/>
          <w:szCs w:val="28"/>
        </w:rPr>
      </w:pPr>
      <w:r w:rsidRPr="00753F4F">
        <w:rPr>
          <w:rFonts w:ascii="仿宋" w:eastAsia="仿宋" w:hAnsi="仿宋"/>
          <w:sz w:val="28"/>
          <w:szCs w:val="28"/>
        </w:rPr>
        <w:t>圆信永丰基金管理有限公司</w:t>
      </w:r>
    </w:p>
    <w:p w:rsidR="0092261B" w:rsidRDefault="001C3E26">
      <w:pPr>
        <w:spacing w:line="360" w:lineRule="auto"/>
        <w:ind w:firstLineChars="200" w:firstLine="560"/>
        <w:jc w:val="right"/>
        <w:rPr>
          <w:rFonts w:ascii="仿宋" w:eastAsia="仿宋" w:hAnsi="仿宋"/>
          <w:sz w:val="28"/>
          <w:szCs w:val="28"/>
        </w:rPr>
      </w:pPr>
      <w:r w:rsidRPr="00753F4F">
        <w:rPr>
          <w:rFonts w:ascii="仿宋" w:eastAsia="仿宋" w:hAnsi="仿宋"/>
          <w:sz w:val="28"/>
          <w:szCs w:val="28"/>
        </w:rPr>
        <w:t>20</w:t>
      </w:r>
      <w:r>
        <w:rPr>
          <w:rFonts w:ascii="仿宋" w:eastAsia="仿宋" w:hAnsi="仿宋"/>
          <w:sz w:val="28"/>
          <w:szCs w:val="28"/>
        </w:rPr>
        <w:t>23</w:t>
      </w:r>
      <w:r w:rsidR="00932443" w:rsidRPr="00753F4F">
        <w:rPr>
          <w:rFonts w:ascii="仿宋" w:eastAsia="仿宋" w:hAnsi="仿宋"/>
          <w:sz w:val="28"/>
          <w:szCs w:val="28"/>
        </w:rPr>
        <w:t>年</w:t>
      </w:r>
      <w:r w:rsidR="009D56B3">
        <w:rPr>
          <w:rFonts w:ascii="仿宋" w:eastAsia="仿宋" w:hAnsi="仿宋"/>
          <w:sz w:val="28"/>
          <w:szCs w:val="28"/>
        </w:rPr>
        <w:t>8</w:t>
      </w:r>
      <w:r w:rsidR="00932443" w:rsidRPr="00753F4F">
        <w:rPr>
          <w:rFonts w:ascii="仿宋" w:eastAsia="仿宋" w:hAnsi="仿宋"/>
          <w:sz w:val="28"/>
          <w:szCs w:val="28"/>
        </w:rPr>
        <w:t>月</w:t>
      </w:r>
      <w:r>
        <w:rPr>
          <w:rFonts w:ascii="仿宋" w:eastAsia="仿宋" w:hAnsi="仿宋"/>
          <w:sz w:val="28"/>
          <w:szCs w:val="28"/>
        </w:rPr>
        <w:t>1</w:t>
      </w:r>
      <w:r w:rsidR="00F8183F">
        <w:rPr>
          <w:rFonts w:ascii="仿宋" w:eastAsia="仿宋" w:hAnsi="仿宋"/>
          <w:sz w:val="28"/>
          <w:szCs w:val="28"/>
        </w:rPr>
        <w:t>1</w:t>
      </w:r>
      <w:r w:rsidR="00753F4F" w:rsidRPr="00753F4F">
        <w:rPr>
          <w:rFonts w:ascii="仿宋" w:eastAsia="仿宋" w:hAnsi="仿宋" w:hint="eastAsia"/>
          <w:sz w:val="28"/>
          <w:szCs w:val="28"/>
        </w:rPr>
        <w:t>日</w:t>
      </w:r>
    </w:p>
    <w:sectPr w:rsidR="0092261B" w:rsidSect="00F15C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53" w:rsidRDefault="002B1E53" w:rsidP="00704412">
      <w:r>
        <w:separator/>
      </w:r>
    </w:p>
  </w:endnote>
  <w:endnote w:type="continuationSeparator" w:id="0">
    <w:p w:rsidR="002B1E53" w:rsidRDefault="002B1E53" w:rsidP="00704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922785"/>
      <w:docPartObj>
        <w:docPartGallery w:val="Page Numbers (Bottom of Page)"/>
        <w:docPartUnique/>
      </w:docPartObj>
    </w:sdtPr>
    <w:sdtContent>
      <w:sdt>
        <w:sdtPr>
          <w:id w:val="1728636285"/>
          <w:docPartObj>
            <w:docPartGallery w:val="Page Numbers (Top of Page)"/>
            <w:docPartUnique/>
          </w:docPartObj>
        </w:sdtPr>
        <w:sdtContent>
          <w:p w:rsidR="00593E01" w:rsidRDefault="00593E01">
            <w:pPr>
              <w:pStyle w:val="a4"/>
              <w:jc w:val="center"/>
            </w:pPr>
            <w:r>
              <w:rPr>
                <w:lang w:val="zh-CN"/>
              </w:rPr>
              <w:t xml:space="preserve"> </w:t>
            </w:r>
            <w:r w:rsidR="0023129B">
              <w:rPr>
                <w:b/>
                <w:bCs/>
                <w:sz w:val="24"/>
                <w:szCs w:val="24"/>
              </w:rPr>
              <w:fldChar w:fldCharType="begin"/>
            </w:r>
            <w:r>
              <w:rPr>
                <w:b/>
                <w:bCs/>
              </w:rPr>
              <w:instrText>PAGE</w:instrText>
            </w:r>
            <w:r w:rsidR="0023129B">
              <w:rPr>
                <w:b/>
                <w:bCs/>
                <w:sz w:val="24"/>
                <w:szCs w:val="24"/>
              </w:rPr>
              <w:fldChar w:fldCharType="separate"/>
            </w:r>
            <w:r w:rsidR="00054751">
              <w:rPr>
                <w:b/>
                <w:bCs/>
                <w:noProof/>
              </w:rPr>
              <w:t>1</w:t>
            </w:r>
            <w:r w:rsidR="0023129B">
              <w:rPr>
                <w:b/>
                <w:bCs/>
                <w:sz w:val="24"/>
                <w:szCs w:val="24"/>
              </w:rPr>
              <w:fldChar w:fldCharType="end"/>
            </w:r>
            <w:r>
              <w:rPr>
                <w:lang w:val="zh-CN"/>
              </w:rPr>
              <w:t xml:space="preserve"> / </w:t>
            </w:r>
            <w:r w:rsidR="0023129B">
              <w:rPr>
                <w:b/>
                <w:bCs/>
                <w:sz w:val="24"/>
                <w:szCs w:val="24"/>
              </w:rPr>
              <w:fldChar w:fldCharType="begin"/>
            </w:r>
            <w:r>
              <w:rPr>
                <w:b/>
                <w:bCs/>
              </w:rPr>
              <w:instrText>NUMPAGES</w:instrText>
            </w:r>
            <w:r w:rsidR="0023129B">
              <w:rPr>
                <w:b/>
                <w:bCs/>
                <w:sz w:val="24"/>
                <w:szCs w:val="24"/>
              </w:rPr>
              <w:fldChar w:fldCharType="separate"/>
            </w:r>
            <w:r w:rsidR="00054751">
              <w:rPr>
                <w:b/>
                <w:bCs/>
                <w:noProof/>
              </w:rPr>
              <w:t>3</w:t>
            </w:r>
            <w:r w:rsidR="0023129B">
              <w:rPr>
                <w:b/>
                <w:bCs/>
                <w:sz w:val="24"/>
                <w:szCs w:val="24"/>
              </w:rPr>
              <w:fldChar w:fldCharType="end"/>
            </w:r>
          </w:p>
        </w:sdtContent>
      </w:sdt>
    </w:sdtContent>
  </w:sdt>
  <w:p w:rsidR="00593E01" w:rsidRDefault="00593E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53" w:rsidRDefault="002B1E53" w:rsidP="00704412">
      <w:r>
        <w:separator/>
      </w:r>
    </w:p>
  </w:footnote>
  <w:footnote w:type="continuationSeparator" w:id="0">
    <w:p w:rsidR="002B1E53" w:rsidRDefault="002B1E53" w:rsidP="00704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76B6"/>
    <w:multiLevelType w:val="multilevel"/>
    <w:tmpl w:val="C16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7DB8"/>
    <w:multiLevelType w:val="hybridMultilevel"/>
    <w:tmpl w:val="F45AE8A6"/>
    <w:lvl w:ilvl="0" w:tplc="2CF4F26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412"/>
    <w:rsid w:val="00004C18"/>
    <w:rsid w:val="00031E46"/>
    <w:rsid w:val="000409D1"/>
    <w:rsid w:val="00054751"/>
    <w:rsid w:val="000600F7"/>
    <w:rsid w:val="000620AD"/>
    <w:rsid w:val="000752FD"/>
    <w:rsid w:val="00076CF4"/>
    <w:rsid w:val="000B47F8"/>
    <w:rsid w:val="000C4D55"/>
    <w:rsid w:val="000C50E1"/>
    <w:rsid w:val="000D22FE"/>
    <w:rsid w:val="000D2F23"/>
    <w:rsid w:val="000D712C"/>
    <w:rsid w:val="00103C55"/>
    <w:rsid w:val="00150163"/>
    <w:rsid w:val="00167CEF"/>
    <w:rsid w:val="00176F47"/>
    <w:rsid w:val="00196929"/>
    <w:rsid w:val="001C3E26"/>
    <w:rsid w:val="001C7C2B"/>
    <w:rsid w:val="001D0BF2"/>
    <w:rsid w:val="002000BA"/>
    <w:rsid w:val="00221119"/>
    <w:rsid w:val="00224E4A"/>
    <w:rsid w:val="0023124B"/>
    <w:rsid w:val="0023129B"/>
    <w:rsid w:val="00246950"/>
    <w:rsid w:val="00254BD0"/>
    <w:rsid w:val="00270519"/>
    <w:rsid w:val="002733D6"/>
    <w:rsid w:val="002A4CD3"/>
    <w:rsid w:val="002B1E53"/>
    <w:rsid w:val="003143AD"/>
    <w:rsid w:val="003200CF"/>
    <w:rsid w:val="003364BC"/>
    <w:rsid w:val="00337887"/>
    <w:rsid w:val="003527D6"/>
    <w:rsid w:val="0036122F"/>
    <w:rsid w:val="00375A6E"/>
    <w:rsid w:val="003860F1"/>
    <w:rsid w:val="00396BCF"/>
    <w:rsid w:val="003B4B25"/>
    <w:rsid w:val="003D7185"/>
    <w:rsid w:val="003F3BB0"/>
    <w:rsid w:val="003F41A2"/>
    <w:rsid w:val="003F741A"/>
    <w:rsid w:val="0041318E"/>
    <w:rsid w:val="00413E03"/>
    <w:rsid w:val="0042793E"/>
    <w:rsid w:val="004340AE"/>
    <w:rsid w:val="0047205A"/>
    <w:rsid w:val="00474BDE"/>
    <w:rsid w:val="004A126E"/>
    <w:rsid w:val="004B272E"/>
    <w:rsid w:val="004B6B2D"/>
    <w:rsid w:val="004C359A"/>
    <w:rsid w:val="004C4610"/>
    <w:rsid w:val="004F41E5"/>
    <w:rsid w:val="0055115D"/>
    <w:rsid w:val="005552AD"/>
    <w:rsid w:val="00556CD9"/>
    <w:rsid w:val="00570021"/>
    <w:rsid w:val="00593E01"/>
    <w:rsid w:val="005A118C"/>
    <w:rsid w:val="005A72D7"/>
    <w:rsid w:val="00603E76"/>
    <w:rsid w:val="006260CC"/>
    <w:rsid w:val="00630217"/>
    <w:rsid w:val="00633EAB"/>
    <w:rsid w:val="00634F84"/>
    <w:rsid w:val="00646A94"/>
    <w:rsid w:val="0065127F"/>
    <w:rsid w:val="006536D4"/>
    <w:rsid w:val="00657206"/>
    <w:rsid w:val="00675B90"/>
    <w:rsid w:val="006B5E67"/>
    <w:rsid w:val="006C0F23"/>
    <w:rsid w:val="006E01DF"/>
    <w:rsid w:val="006E5D9F"/>
    <w:rsid w:val="00704412"/>
    <w:rsid w:val="00714725"/>
    <w:rsid w:val="00721660"/>
    <w:rsid w:val="007341C4"/>
    <w:rsid w:val="00746F1E"/>
    <w:rsid w:val="00753F4F"/>
    <w:rsid w:val="00760EE6"/>
    <w:rsid w:val="0076749D"/>
    <w:rsid w:val="00772005"/>
    <w:rsid w:val="007841CA"/>
    <w:rsid w:val="007850C5"/>
    <w:rsid w:val="00786889"/>
    <w:rsid w:val="007A67EF"/>
    <w:rsid w:val="007E0BE9"/>
    <w:rsid w:val="007F6BE1"/>
    <w:rsid w:val="0080343B"/>
    <w:rsid w:val="00803B54"/>
    <w:rsid w:val="00811563"/>
    <w:rsid w:val="00815B5B"/>
    <w:rsid w:val="008219A7"/>
    <w:rsid w:val="00824085"/>
    <w:rsid w:val="00830F41"/>
    <w:rsid w:val="0085051C"/>
    <w:rsid w:val="00863A2B"/>
    <w:rsid w:val="00867213"/>
    <w:rsid w:val="00867888"/>
    <w:rsid w:val="00886EF7"/>
    <w:rsid w:val="00895B16"/>
    <w:rsid w:val="008A376F"/>
    <w:rsid w:val="008A53AB"/>
    <w:rsid w:val="0092261B"/>
    <w:rsid w:val="00932443"/>
    <w:rsid w:val="009355C6"/>
    <w:rsid w:val="00944EC4"/>
    <w:rsid w:val="009755D5"/>
    <w:rsid w:val="00976F75"/>
    <w:rsid w:val="009820F7"/>
    <w:rsid w:val="009840AC"/>
    <w:rsid w:val="009B1443"/>
    <w:rsid w:val="009D56B3"/>
    <w:rsid w:val="009F56DD"/>
    <w:rsid w:val="009F5D8B"/>
    <w:rsid w:val="009F6357"/>
    <w:rsid w:val="00A07A5F"/>
    <w:rsid w:val="00A15AB7"/>
    <w:rsid w:val="00A31887"/>
    <w:rsid w:val="00A41A34"/>
    <w:rsid w:val="00A43D84"/>
    <w:rsid w:val="00A5027D"/>
    <w:rsid w:val="00AB7CC3"/>
    <w:rsid w:val="00AC4671"/>
    <w:rsid w:val="00AE323A"/>
    <w:rsid w:val="00AF3523"/>
    <w:rsid w:val="00B02B6E"/>
    <w:rsid w:val="00B0692E"/>
    <w:rsid w:val="00B14CAF"/>
    <w:rsid w:val="00B21DD3"/>
    <w:rsid w:val="00B34893"/>
    <w:rsid w:val="00B538C9"/>
    <w:rsid w:val="00B6077B"/>
    <w:rsid w:val="00B613A6"/>
    <w:rsid w:val="00B72BF7"/>
    <w:rsid w:val="00B77441"/>
    <w:rsid w:val="00B77C68"/>
    <w:rsid w:val="00B86F06"/>
    <w:rsid w:val="00BB4547"/>
    <w:rsid w:val="00BC3E37"/>
    <w:rsid w:val="00BF0F7E"/>
    <w:rsid w:val="00C107A5"/>
    <w:rsid w:val="00C14219"/>
    <w:rsid w:val="00C310AC"/>
    <w:rsid w:val="00C42FA2"/>
    <w:rsid w:val="00C456B0"/>
    <w:rsid w:val="00C4747B"/>
    <w:rsid w:val="00C567C5"/>
    <w:rsid w:val="00C63250"/>
    <w:rsid w:val="00C65B9F"/>
    <w:rsid w:val="00C77C69"/>
    <w:rsid w:val="00CA01AD"/>
    <w:rsid w:val="00CA2D4E"/>
    <w:rsid w:val="00CC3860"/>
    <w:rsid w:val="00CD29B8"/>
    <w:rsid w:val="00CD2D2A"/>
    <w:rsid w:val="00CD5913"/>
    <w:rsid w:val="00CE058A"/>
    <w:rsid w:val="00D16C53"/>
    <w:rsid w:val="00D469F7"/>
    <w:rsid w:val="00D54A2D"/>
    <w:rsid w:val="00D564A9"/>
    <w:rsid w:val="00D77627"/>
    <w:rsid w:val="00D832E0"/>
    <w:rsid w:val="00D860E9"/>
    <w:rsid w:val="00D87BEF"/>
    <w:rsid w:val="00DA492E"/>
    <w:rsid w:val="00DB77B7"/>
    <w:rsid w:val="00DD025F"/>
    <w:rsid w:val="00DD4D29"/>
    <w:rsid w:val="00DE30D1"/>
    <w:rsid w:val="00DE633A"/>
    <w:rsid w:val="00DF3FC7"/>
    <w:rsid w:val="00E13390"/>
    <w:rsid w:val="00E258E2"/>
    <w:rsid w:val="00E27949"/>
    <w:rsid w:val="00E310B7"/>
    <w:rsid w:val="00E44702"/>
    <w:rsid w:val="00EA0DEA"/>
    <w:rsid w:val="00EA4C50"/>
    <w:rsid w:val="00EC41D1"/>
    <w:rsid w:val="00ED321B"/>
    <w:rsid w:val="00EE4AFB"/>
    <w:rsid w:val="00EF310A"/>
    <w:rsid w:val="00EF4449"/>
    <w:rsid w:val="00F1510A"/>
    <w:rsid w:val="00F15CB3"/>
    <w:rsid w:val="00F2292E"/>
    <w:rsid w:val="00F3488C"/>
    <w:rsid w:val="00F37D24"/>
    <w:rsid w:val="00F64110"/>
    <w:rsid w:val="00F8183F"/>
    <w:rsid w:val="00F86CCF"/>
    <w:rsid w:val="00F90EB8"/>
    <w:rsid w:val="00FA1936"/>
    <w:rsid w:val="00FA5ED0"/>
    <w:rsid w:val="00FB5DF6"/>
    <w:rsid w:val="00FC37AA"/>
    <w:rsid w:val="00FC46A6"/>
    <w:rsid w:val="00FD78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B3"/>
    <w:pPr>
      <w:widowControl w:val="0"/>
      <w:jc w:val="both"/>
    </w:pPr>
  </w:style>
  <w:style w:type="paragraph" w:styleId="2">
    <w:name w:val="heading 2"/>
    <w:basedOn w:val="a"/>
    <w:next w:val="a"/>
    <w:link w:val="2Char"/>
    <w:uiPriority w:val="9"/>
    <w:semiHidden/>
    <w:unhideWhenUsed/>
    <w:qFormat/>
    <w:rsid w:val="0070441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0441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412"/>
    <w:rPr>
      <w:sz w:val="18"/>
      <w:szCs w:val="18"/>
    </w:rPr>
  </w:style>
  <w:style w:type="paragraph" w:styleId="a4">
    <w:name w:val="footer"/>
    <w:basedOn w:val="a"/>
    <w:link w:val="Char0"/>
    <w:uiPriority w:val="99"/>
    <w:unhideWhenUsed/>
    <w:rsid w:val="00704412"/>
    <w:pPr>
      <w:tabs>
        <w:tab w:val="center" w:pos="4153"/>
        <w:tab w:val="right" w:pos="8306"/>
      </w:tabs>
      <w:snapToGrid w:val="0"/>
      <w:jc w:val="left"/>
    </w:pPr>
    <w:rPr>
      <w:sz w:val="18"/>
      <w:szCs w:val="18"/>
    </w:rPr>
  </w:style>
  <w:style w:type="character" w:customStyle="1" w:styleId="Char0">
    <w:name w:val="页脚 Char"/>
    <w:basedOn w:val="a0"/>
    <w:link w:val="a4"/>
    <w:uiPriority w:val="99"/>
    <w:rsid w:val="00704412"/>
    <w:rPr>
      <w:sz w:val="18"/>
      <w:szCs w:val="18"/>
    </w:rPr>
  </w:style>
  <w:style w:type="character" w:customStyle="1" w:styleId="3Char">
    <w:name w:val="标题 3 Char"/>
    <w:basedOn w:val="a0"/>
    <w:link w:val="3"/>
    <w:uiPriority w:val="9"/>
    <w:rsid w:val="00704412"/>
    <w:rPr>
      <w:rFonts w:ascii="宋体" w:eastAsia="宋体" w:hAnsi="宋体" w:cs="宋体"/>
      <w:b/>
      <w:bCs/>
      <w:kern w:val="0"/>
      <w:sz w:val="27"/>
      <w:szCs w:val="27"/>
    </w:rPr>
  </w:style>
  <w:style w:type="character" w:styleId="a5">
    <w:name w:val="Hyperlink"/>
    <w:basedOn w:val="a0"/>
    <w:uiPriority w:val="99"/>
    <w:semiHidden/>
    <w:unhideWhenUsed/>
    <w:rsid w:val="00704412"/>
    <w:rPr>
      <w:color w:val="0000FF"/>
      <w:u w:val="single"/>
    </w:rPr>
  </w:style>
  <w:style w:type="character" w:customStyle="1" w:styleId="2Char">
    <w:name w:val="标题 2 Char"/>
    <w:basedOn w:val="a0"/>
    <w:link w:val="2"/>
    <w:uiPriority w:val="9"/>
    <w:semiHidden/>
    <w:rsid w:val="00704412"/>
    <w:rPr>
      <w:rFonts w:asciiTheme="majorHAnsi" w:eastAsiaTheme="majorEastAsia" w:hAnsiTheme="majorHAnsi" w:cstheme="majorBidi"/>
      <w:b/>
      <w:bCs/>
      <w:sz w:val="32"/>
      <w:szCs w:val="32"/>
    </w:rPr>
  </w:style>
  <w:style w:type="character" w:styleId="a6">
    <w:name w:val="annotation reference"/>
    <w:basedOn w:val="a0"/>
    <w:uiPriority w:val="99"/>
    <w:semiHidden/>
    <w:unhideWhenUsed/>
    <w:rsid w:val="008A53AB"/>
    <w:rPr>
      <w:sz w:val="21"/>
      <w:szCs w:val="21"/>
    </w:rPr>
  </w:style>
  <w:style w:type="paragraph" w:styleId="a7">
    <w:name w:val="annotation text"/>
    <w:basedOn w:val="a"/>
    <w:link w:val="Char1"/>
    <w:uiPriority w:val="99"/>
    <w:semiHidden/>
    <w:unhideWhenUsed/>
    <w:rsid w:val="008A53AB"/>
    <w:pPr>
      <w:jc w:val="left"/>
    </w:pPr>
  </w:style>
  <w:style w:type="character" w:customStyle="1" w:styleId="Char1">
    <w:name w:val="批注文字 Char"/>
    <w:basedOn w:val="a0"/>
    <w:link w:val="a7"/>
    <w:uiPriority w:val="99"/>
    <w:semiHidden/>
    <w:rsid w:val="008A53AB"/>
  </w:style>
  <w:style w:type="paragraph" w:styleId="a8">
    <w:name w:val="annotation subject"/>
    <w:basedOn w:val="a7"/>
    <w:next w:val="a7"/>
    <w:link w:val="Char2"/>
    <w:uiPriority w:val="99"/>
    <w:semiHidden/>
    <w:unhideWhenUsed/>
    <w:rsid w:val="008A53AB"/>
    <w:rPr>
      <w:b/>
      <w:bCs/>
    </w:rPr>
  </w:style>
  <w:style w:type="character" w:customStyle="1" w:styleId="Char2">
    <w:name w:val="批注主题 Char"/>
    <w:basedOn w:val="Char1"/>
    <w:link w:val="a8"/>
    <w:uiPriority w:val="99"/>
    <w:semiHidden/>
    <w:rsid w:val="008A53AB"/>
    <w:rPr>
      <w:b/>
      <w:bCs/>
    </w:rPr>
  </w:style>
  <w:style w:type="paragraph" w:styleId="a9">
    <w:name w:val="Revision"/>
    <w:hidden/>
    <w:uiPriority w:val="99"/>
    <w:semiHidden/>
    <w:rsid w:val="008A53AB"/>
  </w:style>
  <w:style w:type="paragraph" w:styleId="aa">
    <w:name w:val="Balloon Text"/>
    <w:basedOn w:val="a"/>
    <w:link w:val="Char3"/>
    <w:uiPriority w:val="99"/>
    <w:semiHidden/>
    <w:unhideWhenUsed/>
    <w:rsid w:val="008A53AB"/>
    <w:rPr>
      <w:sz w:val="18"/>
      <w:szCs w:val="18"/>
    </w:rPr>
  </w:style>
  <w:style w:type="character" w:customStyle="1" w:styleId="Char3">
    <w:name w:val="批注框文本 Char"/>
    <w:basedOn w:val="a0"/>
    <w:link w:val="aa"/>
    <w:uiPriority w:val="99"/>
    <w:semiHidden/>
    <w:rsid w:val="008A53AB"/>
    <w:rPr>
      <w:sz w:val="18"/>
      <w:szCs w:val="18"/>
    </w:rPr>
  </w:style>
  <w:style w:type="paragraph" w:customStyle="1" w:styleId="Default">
    <w:name w:val="Default"/>
    <w:rsid w:val="00D469F7"/>
    <w:pPr>
      <w:widowControl w:val="0"/>
      <w:autoSpaceDE w:val="0"/>
      <w:autoSpaceDN w:val="0"/>
      <w:adjustRightInd w:val="0"/>
    </w:pPr>
    <w:rPr>
      <w:rFonts w:ascii="黑体" w:eastAsia="黑体" w:cs="黑体"/>
      <w:color w:val="000000"/>
      <w:kern w:val="0"/>
      <w:sz w:val="24"/>
      <w:szCs w:val="24"/>
    </w:rPr>
  </w:style>
  <w:style w:type="paragraph" w:styleId="ab">
    <w:name w:val="List Paragraph"/>
    <w:basedOn w:val="a"/>
    <w:uiPriority w:val="34"/>
    <w:qFormat/>
    <w:rsid w:val="003527D6"/>
    <w:pPr>
      <w:ind w:firstLineChars="200" w:firstLine="420"/>
    </w:pPr>
  </w:style>
</w:styles>
</file>

<file path=word/webSettings.xml><?xml version="1.0" encoding="utf-8"?>
<w:webSettings xmlns:r="http://schemas.openxmlformats.org/officeDocument/2006/relationships" xmlns:w="http://schemas.openxmlformats.org/wordprocessingml/2006/main">
  <w:divs>
    <w:div w:id="410542885">
      <w:bodyDiv w:val="1"/>
      <w:marLeft w:val="0"/>
      <w:marRight w:val="0"/>
      <w:marTop w:val="0"/>
      <w:marBottom w:val="0"/>
      <w:divBdr>
        <w:top w:val="none" w:sz="0" w:space="0" w:color="auto"/>
        <w:left w:val="none" w:sz="0" w:space="0" w:color="auto"/>
        <w:bottom w:val="none" w:sz="0" w:space="0" w:color="auto"/>
        <w:right w:val="none" w:sz="0" w:space="0" w:color="auto"/>
      </w:divBdr>
    </w:div>
    <w:div w:id="733088927">
      <w:bodyDiv w:val="1"/>
      <w:marLeft w:val="0"/>
      <w:marRight w:val="0"/>
      <w:marTop w:val="0"/>
      <w:marBottom w:val="0"/>
      <w:divBdr>
        <w:top w:val="none" w:sz="0" w:space="0" w:color="auto"/>
        <w:left w:val="none" w:sz="0" w:space="0" w:color="auto"/>
        <w:bottom w:val="none" w:sz="0" w:space="0" w:color="auto"/>
        <w:right w:val="none" w:sz="0" w:space="0" w:color="auto"/>
      </w:divBdr>
      <w:divsChild>
        <w:div w:id="415639953">
          <w:marLeft w:val="0"/>
          <w:marRight w:val="0"/>
          <w:marTop w:val="0"/>
          <w:marBottom w:val="0"/>
          <w:divBdr>
            <w:top w:val="none" w:sz="0" w:space="0" w:color="auto"/>
            <w:left w:val="none" w:sz="0" w:space="0" w:color="auto"/>
            <w:bottom w:val="none" w:sz="0" w:space="0" w:color="auto"/>
            <w:right w:val="none" w:sz="0" w:space="0" w:color="auto"/>
          </w:divBdr>
          <w:divsChild>
            <w:div w:id="1668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9936">
      <w:bodyDiv w:val="1"/>
      <w:marLeft w:val="0"/>
      <w:marRight w:val="0"/>
      <w:marTop w:val="0"/>
      <w:marBottom w:val="0"/>
      <w:divBdr>
        <w:top w:val="none" w:sz="0" w:space="0" w:color="auto"/>
        <w:left w:val="none" w:sz="0" w:space="0" w:color="auto"/>
        <w:bottom w:val="none" w:sz="0" w:space="0" w:color="auto"/>
        <w:right w:val="none" w:sz="0" w:space="0" w:color="auto"/>
      </w:divBdr>
    </w:div>
    <w:div w:id="19764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6E51-86E1-474B-8FD0-D11F583B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883</Characters>
  <Application>Microsoft Office Word</Application>
  <DocSecurity>4</DocSecurity>
  <Lines>7</Lines>
  <Paragraphs>2</Paragraphs>
  <ScaleCrop>false</ScaleCrop>
  <Company>Microsoft</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guanshiyan</dc:creator>
  <cp:lastModifiedBy>ZHONGM</cp:lastModifiedBy>
  <cp:revision>2</cp:revision>
  <dcterms:created xsi:type="dcterms:W3CDTF">2023-08-10T16:01:00Z</dcterms:created>
  <dcterms:modified xsi:type="dcterms:W3CDTF">2023-08-10T16:01:00Z</dcterms:modified>
</cp:coreProperties>
</file>