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F" w:rsidRPr="009373FD" w:rsidRDefault="003D2EEF" w:rsidP="001C3DDC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9373FD">
        <w:rPr>
          <w:rFonts w:ascii="Times New Roman" w:eastAsia="楷体_GB2312" w:hAnsi="Times New Roman" w:cs="Times New Roman"/>
          <w:b/>
          <w:sz w:val="28"/>
          <w:szCs w:val="24"/>
        </w:rPr>
        <w:t>中金基金管理有限公司关于旗下基金投资关联方承销期内</w:t>
      </w:r>
    </w:p>
    <w:p w:rsidR="003D2EEF" w:rsidRPr="009373FD" w:rsidRDefault="003D2EEF" w:rsidP="001C3DDC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9373FD">
        <w:rPr>
          <w:rFonts w:ascii="Times New Roman" w:eastAsia="楷体_GB2312" w:hAnsi="Times New Roman" w:cs="Times New Roman"/>
          <w:b/>
          <w:sz w:val="28"/>
          <w:szCs w:val="24"/>
        </w:rPr>
        <w:t>承销证券的公告</w:t>
      </w:r>
    </w:p>
    <w:p w:rsidR="003D2EEF" w:rsidRDefault="003D2EEF" w:rsidP="001C3DDC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B83294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根据《中华人民共和国证券投资基金法》《公开募集证券投资基金运作管理办法》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《公开募集证券投资基金信息披露管理办法》及相关基金</w:t>
      </w:r>
      <w:r w:rsidRPr="00B83294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Pr="00B83294">
        <w:rPr>
          <w:rFonts w:ascii="Times New Roman" w:eastAsia="楷体_GB2312" w:hAnsi="Times New Roman" w:cs="Times New Roman"/>
          <w:sz w:val="24"/>
          <w:szCs w:val="24"/>
        </w:rPr>
        <w:t>招募说明书等有关规定，经履行适当审批程序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，中金</w:t>
      </w:r>
      <w:r w:rsidRPr="00B83294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（“本公司”）管理的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部分</w:t>
      </w:r>
      <w:r w:rsidRPr="00087C22">
        <w:rPr>
          <w:rFonts w:ascii="Times New Roman" w:eastAsia="楷体_GB2312" w:hAnsi="Times New Roman" w:cs="Times New Roman" w:hint="eastAsia"/>
          <w:sz w:val="24"/>
          <w:szCs w:val="24"/>
        </w:rPr>
        <w:t>基金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参与了</w:t>
      </w:r>
      <w:r w:rsidR="003C3317" w:rsidRPr="003C3317">
        <w:rPr>
          <w:rFonts w:ascii="Times New Roman" w:eastAsia="楷体_GB2312" w:hAnsi="Times New Roman" w:cs="Times New Roman" w:hint="eastAsia"/>
          <w:sz w:val="24"/>
          <w:szCs w:val="24"/>
        </w:rPr>
        <w:t>乖宝宠物食品集团股份有限公司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（“</w:t>
      </w:r>
      <w:r w:rsidR="003C3317" w:rsidRPr="003C3317">
        <w:rPr>
          <w:rFonts w:ascii="Times New Roman" w:eastAsia="楷体_GB2312" w:hAnsi="Times New Roman" w:cs="Times New Roman" w:hint="eastAsia"/>
          <w:sz w:val="24"/>
          <w:szCs w:val="24"/>
        </w:rPr>
        <w:t>乖宝宠物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”）首次公开发行股票</w:t>
      </w:r>
      <w:r w:rsidRPr="00087C22">
        <w:rPr>
          <w:rFonts w:ascii="Times New Roman" w:eastAsia="楷体_GB2312" w:hAnsi="Times New Roman" w:cs="Times New Roman" w:hint="eastAsia"/>
          <w:sz w:val="24"/>
          <w:szCs w:val="24"/>
        </w:rPr>
        <w:t>并在</w:t>
      </w:r>
      <w:r w:rsidR="001A53F3" w:rsidRPr="001A53F3">
        <w:rPr>
          <w:rFonts w:ascii="Times New Roman" w:eastAsia="楷体_GB2312" w:hAnsi="Times New Roman" w:cs="Times New Roman" w:hint="eastAsia"/>
          <w:sz w:val="24"/>
          <w:szCs w:val="24"/>
        </w:rPr>
        <w:t>创业板</w:t>
      </w:r>
      <w:r w:rsidRPr="00087C22">
        <w:rPr>
          <w:rFonts w:ascii="Times New Roman" w:eastAsia="楷体_GB2312" w:hAnsi="Times New Roman" w:cs="Times New Roman" w:hint="eastAsia"/>
          <w:sz w:val="24"/>
          <w:szCs w:val="24"/>
        </w:rPr>
        <w:t>上市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（“本次发行”）的网下申购，</w:t>
      </w:r>
      <w:r w:rsidRPr="00087C22">
        <w:rPr>
          <w:rFonts w:ascii="Times New Roman" w:eastAsia="楷体_GB2312" w:hAnsi="Times New Roman" w:cs="Times New Roman" w:hint="eastAsia"/>
          <w:sz w:val="24"/>
          <w:szCs w:val="24"/>
        </w:rPr>
        <w:t>公司股东中国国际金融股份有限公司为本次发行的</w:t>
      </w:r>
      <w:r w:rsidR="003C3317">
        <w:rPr>
          <w:rFonts w:ascii="Times New Roman" w:eastAsia="楷体_GB2312" w:hAnsi="Times New Roman" w:cs="Times New Roman" w:hint="eastAsia"/>
          <w:sz w:val="24"/>
          <w:szCs w:val="24"/>
        </w:rPr>
        <w:t>联席</w:t>
      </w:r>
      <w:r w:rsidRPr="00087C22">
        <w:rPr>
          <w:rFonts w:ascii="Times New Roman" w:eastAsia="楷体_GB2312" w:hAnsi="Times New Roman" w:cs="Times New Roman" w:hint="eastAsia"/>
          <w:sz w:val="24"/>
          <w:szCs w:val="24"/>
        </w:rPr>
        <w:t>主承销商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。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本次发行价格为</w:t>
      </w:r>
      <w:r w:rsidR="003C3317" w:rsidRPr="003C3317">
        <w:rPr>
          <w:rFonts w:ascii="Times New Roman" w:eastAsia="楷体_GB2312" w:hAnsi="Times New Roman" w:cs="Times New Roman"/>
          <w:sz w:val="24"/>
          <w:szCs w:val="24"/>
        </w:rPr>
        <w:t>39.99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元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/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股，由发行人和</w:t>
      </w:r>
      <w:r w:rsidR="003C3317">
        <w:rPr>
          <w:rFonts w:ascii="Times New Roman" w:eastAsia="楷体_GB2312" w:hAnsi="Times New Roman" w:cs="Times New Roman" w:hint="eastAsia"/>
          <w:sz w:val="24"/>
          <w:szCs w:val="24"/>
        </w:rPr>
        <w:t>联席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主承销商</w:t>
      </w:r>
      <w:r w:rsidR="001A53F3" w:rsidRPr="001A53F3">
        <w:rPr>
          <w:rFonts w:ascii="Times New Roman" w:eastAsia="楷体_GB2312" w:hAnsi="Times New Roman" w:cs="Times New Roman" w:hint="eastAsia"/>
          <w:sz w:val="24"/>
          <w:szCs w:val="24"/>
        </w:rPr>
        <w:t>根据</w:t>
      </w:r>
      <w:r w:rsidR="00FB4648" w:rsidRPr="00FB4648">
        <w:rPr>
          <w:rFonts w:ascii="Times New Roman" w:eastAsia="楷体_GB2312" w:hAnsi="Times New Roman" w:cs="Times New Roman" w:hint="eastAsia"/>
          <w:sz w:val="24"/>
          <w:szCs w:val="24"/>
        </w:rPr>
        <w:t>初步询价结果情况并综合考虑发行人所处行业、市场情况、可比上市公司估值水平、募集资金需求及承销风险</w:t>
      </w:r>
      <w:r w:rsidRPr="00B83294">
        <w:rPr>
          <w:rFonts w:ascii="Times New Roman" w:eastAsia="楷体_GB2312" w:hAnsi="Times New Roman" w:cs="Times New Roman" w:hint="eastAsia"/>
          <w:sz w:val="24"/>
          <w:szCs w:val="24"/>
        </w:rPr>
        <w:t>等因素协商确定。</w:t>
      </w:r>
    </w:p>
    <w:p w:rsidR="003D2EEF" w:rsidRPr="003203B1" w:rsidRDefault="003D2EEF" w:rsidP="001C3DDC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203B1">
        <w:rPr>
          <w:rFonts w:ascii="Times New Roman" w:eastAsia="楷体_GB2312" w:hAnsi="Times New Roman" w:cs="Times New Roman" w:hint="eastAsia"/>
          <w:sz w:val="24"/>
          <w:szCs w:val="24"/>
        </w:rPr>
        <w:t>根据法律法规、基金合同及</w:t>
      </w:r>
      <w:r w:rsidR="00FB4648" w:rsidRPr="00FB4648">
        <w:rPr>
          <w:rFonts w:ascii="Times New Roman" w:eastAsia="楷体_GB2312" w:hAnsi="Times New Roman" w:cs="Times New Roman" w:hint="eastAsia"/>
          <w:sz w:val="24"/>
          <w:szCs w:val="24"/>
        </w:rPr>
        <w:t>乖宝宠物</w:t>
      </w:r>
      <w:r w:rsidRPr="003203B1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FB4648" w:rsidRPr="00FB4648">
        <w:rPr>
          <w:rFonts w:ascii="Times New Roman" w:eastAsia="楷体_GB2312" w:hAnsi="Times New Roman" w:cs="Times New Roman" w:hint="eastAsia"/>
          <w:sz w:val="24"/>
          <w:szCs w:val="24"/>
        </w:rPr>
        <w:t>首次公开发行股票并在创业板上市网下发行初步配售结果公告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》，</w:t>
      </w:r>
      <w:r w:rsidRPr="003203B1">
        <w:rPr>
          <w:rFonts w:ascii="Times New Roman" w:eastAsia="楷体_GB2312" w:hAnsi="Times New Roman" w:cs="Times New Roman" w:hint="eastAsia"/>
          <w:sz w:val="24"/>
          <w:szCs w:val="24"/>
        </w:rPr>
        <w:t>现将获配信息公告如下：</w:t>
      </w:r>
    </w:p>
    <w:tbl>
      <w:tblPr>
        <w:tblW w:w="8516" w:type="dxa"/>
        <w:jc w:val="center"/>
        <w:tblLayout w:type="fixed"/>
        <w:tblLook w:val="04A0"/>
      </w:tblPr>
      <w:tblGrid>
        <w:gridCol w:w="5172"/>
        <w:gridCol w:w="1552"/>
        <w:gridCol w:w="1792"/>
      </w:tblGrid>
      <w:tr w:rsidR="003D2EEF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EF" w:rsidRPr="003203B1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203B1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EF" w:rsidRPr="003203B1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203B1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获配数量（股）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EF" w:rsidRPr="003203B1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203B1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获配金额（元）</w:t>
            </w:r>
          </w:p>
        </w:tc>
      </w:tr>
      <w:tr w:rsidR="00FB4648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48" w:rsidRPr="00087C22" w:rsidRDefault="00FB4648" w:rsidP="00FB4648">
            <w:pPr>
              <w:widowControl/>
              <w:jc w:val="center"/>
              <w:rPr>
                <w:rFonts w:ascii="Times New Roman" w:eastAsia="楷体_GB2312" w:hAnsi="Times New Roman" w:cs="Times New Roman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中金消费升级股票型证券投资基金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48" w:rsidRPr="001A53F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1,511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48" w:rsidRPr="001A53F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60,424.89</w:t>
            </w:r>
          </w:p>
        </w:tc>
      </w:tr>
      <w:tr w:rsidR="003D2EEF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087C22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sz w:val="20"/>
                <w:szCs w:val="20"/>
              </w:rPr>
            </w:pP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中金沪深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300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指数增强型发起式证券投资基金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F02B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2,544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F02B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101,734.56</w:t>
            </w:r>
          </w:p>
        </w:tc>
      </w:tr>
      <w:tr w:rsidR="003D2EEF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087C22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sz w:val="20"/>
                <w:szCs w:val="20"/>
              </w:rPr>
            </w:pP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中金中证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500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指数增强型发起式证券投资基金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F02B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5,531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F02B3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221,184.69</w:t>
            </w:r>
          </w:p>
        </w:tc>
      </w:tr>
      <w:tr w:rsidR="003D2EEF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E76F0D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sz w:val="20"/>
                <w:szCs w:val="20"/>
              </w:rPr>
            </w:pP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中金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MSCI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中国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A</w:t>
            </w: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股国际质量指数发起式证券投资基金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A86924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3,208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A86924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128,287.92</w:t>
            </w:r>
          </w:p>
        </w:tc>
      </w:tr>
      <w:tr w:rsidR="003D2EEF" w:rsidRPr="003203B1" w:rsidTr="00FE3184">
        <w:trPr>
          <w:trHeight w:val="270"/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087C22" w:rsidRDefault="003D2EEF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sz w:val="20"/>
                <w:szCs w:val="20"/>
              </w:rPr>
            </w:pPr>
            <w:r w:rsidRPr="00087C22"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中金瑞和灵活配置混合型证券投资基金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24D47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1,253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EEF" w:rsidRPr="00C24D47" w:rsidRDefault="00FB4648" w:rsidP="00FE3184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B464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50,107.47</w:t>
            </w:r>
          </w:p>
        </w:tc>
      </w:tr>
    </w:tbl>
    <w:p w:rsidR="003D2EEF" w:rsidRPr="00C9678C" w:rsidRDefault="003D2EEF" w:rsidP="001C3DDC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  <w:r w:rsidRPr="003203B1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注：</w:t>
      </w:r>
      <w:r w:rsidR="00FB4648" w:rsidRPr="00FB4648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本次网下发行不向网下投资者收取佣金、过户费和印花税等费用</w:t>
      </w:r>
      <w:r w:rsidR="001A53F3" w:rsidRPr="001A53F3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。</w:t>
      </w:r>
    </w:p>
    <w:p w:rsidR="003D2EEF" w:rsidRDefault="003D2EEF" w:rsidP="001C3DD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3203B1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特此公告</w:t>
      </w:r>
    </w:p>
    <w:p w:rsidR="003D2EEF" w:rsidRDefault="003D2EEF" w:rsidP="001C3DD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3203B1" w:rsidRDefault="003D2EEF" w:rsidP="001C3DD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3203B1" w:rsidRDefault="003D2EEF" w:rsidP="001C3DDC">
      <w:pPr>
        <w:autoSpaceDE w:val="0"/>
        <w:autoSpaceDN w:val="0"/>
        <w:adjustRightInd w:val="0"/>
        <w:spacing w:beforeLines="50" w:afterLines="50"/>
        <w:ind w:firstLineChars="200" w:firstLine="480"/>
        <w:jc w:val="righ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3203B1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中金基金管理有限公司</w:t>
      </w:r>
    </w:p>
    <w:p w:rsidR="003D2EEF" w:rsidRDefault="003D2EEF" w:rsidP="001C3DDC">
      <w:pPr>
        <w:spacing w:beforeLines="50" w:afterLines="50"/>
        <w:jc w:val="right"/>
      </w:pPr>
      <w:r w:rsidRPr="003203B1">
        <w:rPr>
          <w:rFonts w:ascii="Times New Roman" w:eastAsia="楷体_GB2312" w:hAnsi="Times New Roman" w:cs="Times New Roman"/>
          <w:kern w:val="0"/>
          <w:sz w:val="24"/>
          <w:szCs w:val="24"/>
        </w:rPr>
        <w:t>202</w:t>
      </w:r>
      <w:r w:rsidR="00D71E8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3</w:t>
      </w:r>
      <w:r w:rsidRPr="003203B1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年</w:t>
      </w:r>
      <w:r w:rsidR="00FB4648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8</w:t>
      </w:r>
      <w:bookmarkStart w:id="0" w:name="_GoBack"/>
      <w:bookmarkEnd w:id="0"/>
      <w:r w:rsidRPr="003203B1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月</w:t>
      </w:r>
      <w:r w:rsidR="001A53F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10</w:t>
      </w:r>
      <w:r w:rsidRPr="003203B1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日</w:t>
      </w:r>
    </w:p>
    <w:p w:rsidR="0031570B" w:rsidRDefault="001C3DDC"/>
    <w:sectPr w:rsidR="0031570B" w:rsidSect="0066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64" w:rsidRDefault="00DF2A64" w:rsidP="003D2EEF">
      <w:r>
        <w:separator/>
      </w:r>
    </w:p>
  </w:endnote>
  <w:endnote w:type="continuationSeparator" w:id="0">
    <w:p w:rsidR="00DF2A64" w:rsidRDefault="00DF2A64" w:rsidP="003D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64" w:rsidRDefault="00DF2A64" w:rsidP="003D2EEF">
      <w:r>
        <w:separator/>
      </w:r>
    </w:p>
  </w:footnote>
  <w:footnote w:type="continuationSeparator" w:id="0">
    <w:p w:rsidR="00DF2A64" w:rsidRDefault="00DF2A64" w:rsidP="003D2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48"/>
    <w:rsid w:val="001369EC"/>
    <w:rsid w:val="00145FF3"/>
    <w:rsid w:val="001A53F3"/>
    <w:rsid w:val="001C3DDC"/>
    <w:rsid w:val="003C3317"/>
    <w:rsid w:val="003D2EEF"/>
    <w:rsid w:val="005B1F48"/>
    <w:rsid w:val="00754FEA"/>
    <w:rsid w:val="00A67783"/>
    <w:rsid w:val="00C77CA7"/>
    <w:rsid w:val="00D71E8A"/>
    <w:rsid w:val="00DE3B4F"/>
    <w:rsid w:val="00DF2A64"/>
    <w:rsid w:val="00E04005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Jiani Di</dc:creator>
  <cp:keywords/>
  <dc:description/>
  <cp:lastModifiedBy>ZHONGM</cp:lastModifiedBy>
  <cp:revision>2</cp:revision>
  <dcterms:created xsi:type="dcterms:W3CDTF">2023-08-09T16:02:00Z</dcterms:created>
  <dcterms:modified xsi:type="dcterms:W3CDTF">2023-08-09T16:02:00Z</dcterms:modified>
</cp:coreProperties>
</file>