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0E11" w:rsidRDefault="00560E11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560E11" w:rsidRDefault="00560E11">
      <w:pPr>
        <w:jc w:val="center"/>
      </w:pPr>
      <w:r>
        <w:rPr>
          <w:rFonts w:cs="Times New Roman" w:hint="eastAsia"/>
          <w:b/>
          <w:sz w:val="48"/>
          <w:szCs w:val="48"/>
        </w:rPr>
        <w:t>华润元大欣享混合型发起式证券投资基金暂停申购、转换转入、定期定额投资公告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560E11" w:rsidRDefault="00560E11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公告送出日期：2023年7月31日</w:t>
      </w:r>
    </w:p>
    <w:p w:rsidR="00560E11" w:rsidRDefault="00560E11">
      <w:pPr>
        <w:pStyle w:val="XBRLTitle1"/>
        <w:spacing w:before="156"/>
        <w:jc w:val="left"/>
        <w:rPr>
          <w:rFonts w:hint="eastAsia"/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华润元大欣享混合型发起式证券投资基金</w:t>
            </w:r>
          </w:p>
        </w:tc>
      </w:tr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Pr="002B34FE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华润元大欣享混合</w:t>
            </w:r>
          </w:p>
        </w:tc>
      </w:tr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Pr="002B34FE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004928</w:t>
            </w:r>
          </w:p>
        </w:tc>
      </w:tr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华润元大基金管理有限公司</w:t>
            </w:r>
          </w:p>
        </w:tc>
      </w:tr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《中华人民共和国证券投资基金法》、《公开募集证券投资基金运作管理办法》、《华润元大欣享混合型发起式证券投资基金基金合同》、《华润元大欣享混合型发起式证券投资基金招募说明书》等</w:t>
            </w:r>
          </w:p>
        </w:tc>
      </w:tr>
      <w:tr w:rsidR="00560E11" w:rsidTr="002B34FE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暂停申购起始日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2023年7月31日</w:t>
            </w:r>
          </w:p>
        </w:tc>
      </w:tr>
      <w:tr w:rsidR="00560E11" w:rsidTr="002B34F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11" w:rsidRDefault="00560E1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暂停转换转入起始日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2023年7月31日</w:t>
            </w:r>
          </w:p>
        </w:tc>
      </w:tr>
      <w:tr w:rsidR="00560E11" w:rsidTr="002B34F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11" w:rsidRDefault="00560E1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2023年7月31日</w:t>
            </w:r>
          </w:p>
        </w:tc>
      </w:tr>
      <w:tr w:rsidR="00560E11" w:rsidTr="002B34F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E11" w:rsidRDefault="00560E11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暂停申购、转换转入、定期定额投资的原因说明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保护基金份额持有人利益</w:t>
            </w:r>
          </w:p>
        </w:tc>
      </w:tr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华润元大欣享混合A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华润元大欣享混合C</w:t>
            </w:r>
          </w:p>
        </w:tc>
      </w:tr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004928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004929</w:t>
            </w:r>
          </w:p>
        </w:tc>
      </w:tr>
      <w:tr w:rsidR="00560E11" w:rsidTr="002B34F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ascii="Calibri" w:hAnsi="Calibri" w:hint="eastAsia"/>
              </w:rPr>
              <w:t>该分级基金是否暂停申购、转换转入、定期定额投资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560E11" w:rsidRDefault="00560E11">
            <w:pPr>
              <w:rPr>
                <w:rFonts w:hint="eastAsia"/>
              </w:rPr>
            </w:pPr>
            <w:r w:rsidRPr="002B34FE">
              <w:rPr>
                <w:rFonts w:hint="eastAsia"/>
              </w:rPr>
              <w:t>是</w:t>
            </w:r>
          </w:p>
        </w:tc>
      </w:tr>
    </w:tbl>
    <w:p w:rsidR="00560E11" w:rsidRDefault="00560E11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560E11" w:rsidRDefault="00560E11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为保护基金份额持有人利益，根据法律法规和基金合同相关规定，华润元大欣享混合型发起式证券投资基金（以下简称“本基金”）自2023年7月31日起暂停办理申购、转换转入、定期定额投资业务。在本基金暂停办理申购、转换转入、定期定额投资业务期间，本基金赎回、转换转出等业务正常办理。</w:t>
      </w:r>
      <w:r>
        <w:rPr>
          <w:rFonts w:hint="eastAsia"/>
          <w:szCs w:val="21"/>
        </w:rPr>
        <w:br/>
        <w:t xml:space="preserve">　　（2）本公告仅对本基金暂停办理申购、转换转入、定期定额投资业务相关事项予以说明。投资者欲了解本基金的详细情况，请认真阅读本基金法律文件及相关公告。</w:t>
      </w:r>
      <w:r>
        <w:rPr>
          <w:rFonts w:hint="eastAsia"/>
          <w:szCs w:val="21"/>
        </w:rPr>
        <w:br/>
        <w:t xml:space="preserve">　　（3）投资者可登录本公司网站www.cryuantafund.com或拨打客户服务热线4000-1000-89（免长途费）咨询相关信息。</w:t>
      </w:r>
      <w:r>
        <w:rPr>
          <w:rFonts w:hint="eastAsia"/>
          <w:szCs w:val="21"/>
        </w:rPr>
        <w:br/>
        <w:t xml:space="preserve">　　（4）风险提示：本基金管理人承诺以诚实信用、勤勉尽责的原则管理和运用基金资产，但不保证基金一定盈利，也不保证最低收益。投资者投资于基金前应认真阅读基金的基金合同、招募说明书、基金产品资料概要等法律文件。敬请投资者注意投资风险。</w:t>
      </w:r>
      <w:r>
        <w:rPr>
          <w:rFonts w:hint="eastAsia"/>
          <w:szCs w:val="21"/>
        </w:rPr>
        <w:br/>
        <w:t xml:space="preserve">　　特此公告。</w:t>
      </w:r>
    </w:p>
    <w:p w:rsidR="00560E11" w:rsidRDefault="00560E11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60E11" w:rsidRDefault="00560E11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60E11" w:rsidRDefault="00560E1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华润元大基金管理有限公司</w:t>
      </w:r>
    </w:p>
    <w:p w:rsidR="00560E11" w:rsidRDefault="00560E1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2023年7月31日</w:t>
      </w:r>
      <w:bookmarkEnd w:id="22"/>
    </w:p>
    <w:sectPr w:rsidR="00560E11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E11" w:rsidRDefault="00560E1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560E11" w:rsidRDefault="00560E1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11" w:rsidRDefault="00560E11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B34F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2B34F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E11" w:rsidRDefault="00560E11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560E11" w:rsidRDefault="00560E11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11" w:rsidRDefault="00560E11">
    <w:pPr>
      <w:pStyle w:val="a7"/>
      <w:jc w:val="right"/>
      <w:rPr>
        <w:rFonts w:hint="eastAsia"/>
      </w:rPr>
    </w:pPr>
    <w:r>
      <w:rPr>
        <w:rFonts w:hint="eastAsia"/>
      </w:rPr>
      <w:t>华润元大欣享混合型发起式证券投资基金暂停申购、转换转入、定期定额投资公告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4FE"/>
    <w:rsid w:val="002B34FE"/>
    <w:rsid w:val="00560E11"/>
    <w:rsid w:val="0083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B11C-CB6A-4021-B014-72692DA5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4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2023-07-30T16:00:00Z</dcterms:created>
  <dcterms:modified xsi:type="dcterms:W3CDTF">2023-07-30T16:00:00Z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