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8D" w:rsidRDefault="00865938" w:rsidP="0003548D">
      <w:pPr>
        <w:spacing w:line="360" w:lineRule="auto"/>
        <w:jc w:val="center"/>
        <w:rPr>
          <w:rFonts w:asciiTheme="minorEastAsia" w:hAnsiTheme="minorEastAsia"/>
          <w:b/>
          <w:sz w:val="28"/>
          <w:szCs w:val="28"/>
        </w:rPr>
      </w:pPr>
      <w:r w:rsidRPr="00096CFB">
        <w:rPr>
          <w:rFonts w:asciiTheme="minorEastAsia" w:hAnsiTheme="minorEastAsia" w:hint="eastAsia"/>
          <w:b/>
          <w:sz w:val="28"/>
          <w:szCs w:val="28"/>
        </w:rPr>
        <w:t>汇添富基金管理股份有限公司关于旗下部分基金投资</w:t>
      </w:r>
    </w:p>
    <w:p w:rsidR="00865938" w:rsidRPr="00096CFB" w:rsidRDefault="00865938" w:rsidP="0003548D">
      <w:pPr>
        <w:spacing w:line="360" w:lineRule="auto"/>
        <w:jc w:val="center"/>
        <w:rPr>
          <w:rFonts w:asciiTheme="minorEastAsia" w:hAnsiTheme="minorEastAsia"/>
          <w:b/>
          <w:sz w:val="28"/>
          <w:szCs w:val="28"/>
        </w:rPr>
      </w:pPr>
      <w:r w:rsidRPr="00096CFB">
        <w:rPr>
          <w:rFonts w:asciiTheme="minorEastAsia" w:hAnsiTheme="minorEastAsia" w:hint="eastAsia"/>
          <w:b/>
          <w:sz w:val="28"/>
          <w:szCs w:val="28"/>
        </w:rPr>
        <w:t>关联方承销证券的公告</w:t>
      </w:r>
    </w:p>
    <w:p w:rsidR="00231073" w:rsidRPr="00773F53" w:rsidRDefault="00231073" w:rsidP="00231073">
      <w:pPr>
        <w:jc w:val="center"/>
        <w:rPr>
          <w:rFonts w:asciiTheme="minorEastAsia" w:hAnsiTheme="minorEastAsia"/>
          <w:bCs/>
          <w:color w:val="333333"/>
          <w:sz w:val="24"/>
          <w:szCs w:val="24"/>
        </w:rPr>
      </w:pPr>
    </w:p>
    <w:p w:rsidR="00096CFB" w:rsidRDefault="00242D75" w:rsidP="00096CFB">
      <w:pPr>
        <w:spacing w:after="240" w:line="360" w:lineRule="auto"/>
        <w:ind w:firstLineChars="200" w:firstLine="480"/>
        <w:rPr>
          <w:rFonts w:ascii="Times New Roman" w:hAnsi="Times New Roman" w:cs="Times New Roman"/>
          <w:color w:val="000000"/>
          <w:sz w:val="24"/>
          <w:szCs w:val="24"/>
        </w:rPr>
      </w:pPr>
      <w:r w:rsidRPr="00773F53">
        <w:rPr>
          <w:rFonts w:asciiTheme="minorEastAsia" w:hAnsiTheme="minorEastAsia" w:hint="eastAsia"/>
          <w:color w:val="000000"/>
          <w:sz w:val="24"/>
          <w:szCs w:val="24"/>
        </w:rPr>
        <w:t>根据《公开募集证券投资基金运作管理办法》《公开募集证券投资基金信息披露管理办法》等相关法律法规、以及</w:t>
      </w:r>
      <w:r w:rsidR="00865938">
        <w:rPr>
          <w:rFonts w:asciiTheme="minorEastAsia" w:hAnsiTheme="minorEastAsia" w:hint="eastAsia"/>
          <w:color w:val="000000"/>
          <w:sz w:val="24"/>
          <w:szCs w:val="24"/>
        </w:rPr>
        <w:t>各</w:t>
      </w:r>
      <w:r w:rsidRPr="00773F53">
        <w:rPr>
          <w:rFonts w:asciiTheme="minorEastAsia" w:hAnsiTheme="minorEastAsia" w:hint="eastAsia"/>
          <w:color w:val="000000"/>
          <w:sz w:val="24"/>
          <w:szCs w:val="24"/>
        </w:rPr>
        <w:t>基金合同的有关规定，</w:t>
      </w:r>
      <w:r w:rsidR="002D02BF" w:rsidRPr="00773F53">
        <w:rPr>
          <w:rFonts w:asciiTheme="minorEastAsia" w:hAnsiTheme="minorEastAsia" w:hint="eastAsia"/>
          <w:color w:val="000000"/>
          <w:sz w:val="24"/>
          <w:szCs w:val="24"/>
        </w:rPr>
        <w:t>经汇添富基金管理股份有限公司（以下简称“本公司”）审慎研究</w:t>
      </w:r>
      <w:r w:rsidR="00220F96" w:rsidRPr="00773F53">
        <w:rPr>
          <w:rFonts w:asciiTheme="minorEastAsia" w:hAnsiTheme="minorEastAsia" w:hint="eastAsia"/>
          <w:color w:val="000000"/>
          <w:sz w:val="24"/>
          <w:szCs w:val="24"/>
        </w:rPr>
        <w:t>并履行适当审批程序后</w:t>
      </w:r>
      <w:r w:rsidR="00770030" w:rsidRPr="00773F53">
        <w:rPr>
          <w:rFonts w:asciiTheme="minorEastAsia" w:hAnsiTheme="minorEastAsia" w:hint="eastAsia"/>
          <w:color w:val="000000"/>
          <w:sz w:val="24"/>
          <w:szCs w:val="24"/>
        </w:rPr>
        <w:t>，</w:t>
      </w:r>
      <w:r w:rsidR="00865938">
        <w:rPr>
          <w:rFonts w:asciiTheme="minorEastAsia" w:hAnsiTheme="minorEastAsia" w:hint="eastAsia"/>
          <w:color w:val="000000"/>
          <w:sz w:val="24"/>
          <w:szCs w:val="24"/>
        </w:rPr>
        <w:t>本公司旗下部分公募基金</w:t>
      </w:r>
      <w:r w:rsidR="00BF7FCF" w:rsidRPr="001014AA">
        <w:rPr>
          <w:rFonts w:asciiTheme="minorEastAsia" w:hAnsiTheme="minorEastAsia" w:hint="eastAsia"/>
          <w:color w:val="000000"/>
          <w:sz w:val="24"/>
          <w:szCs w:val="24"/>
        </w:rPr>
        <w:t>参与了</w:t>
      </w:r>
      <w:r w:rsidR="00865938" w:rsidRPr="00865938">
        <w:rPr>
          <w:rFonts w:asciiTheme="minorEastAsia" w:hAnsiTheme="minorEastAsia" w:hint="eastAsia"/>
          <w:color w:val="000000"/>
          <w:sz w:val="24"/>
          <w:szCs w:val="24"/>
        </w:rPr>
        <w:t>华虹半导体有限公司</w:t>
      </w:r>
      <w:r w:rsidR="00BF7FCF">
        <w:rPr>
          <w:rFonts w:asciiTheme="minorEastAsia" w:hAnsiTheme="minorEastAsia" w:hint="eastAsia"/>
          <w:color w:val="000000"/>
          <w:sz w:val="24"/>
          <w:szCs w:val="24"/>
        </w:rPr>
        <w:t>（以下简称“</w:t>
      </w:r>
      <w:r w:rsidR="00865938">
        <w:rPr>
          <w:rFonts w:asciiTheme="minorEastAsia" w:hAnsiTheme="minorEastAsia" w:hint="eastAsia"/>
          <w:color w:val="000000"/>
          <w:sz w:val="24"/>
          <w:szCs w:val="24"/>
        </w:rPr>
        <w:t>华虹公司</w:t>
      </w:r>
      <w:r w:rsidR="00BF7FCF">
        <w:rPr>
          <w:rFonts w:asciiTheme="minorEastAsia" w:hAnsiTheme="minorEastAsia" w:hint="eastAsia"/>
          <w:color w:val="000000"/>
          <w:sz w:val="24"/>
          <w:szCs w:val="24"/>
        </w:rPr>
        <w:t>”）</w:t>
      </w:r>
      <w:r w:rsidR="00865938">
        <w:rPr>
          <w:rFonts w:asciiTheme="minorEastAsia" w:hAnsiTheme="minorEastAsia" w:hint="eastAsia"/>
          <w:color w:val="000000"/>
          <w:sz w:val="24"/>
          <w:szCs w:val="24"/>
        </w:rPr>
        <w:t>首次公开发行人民币普通股（</w:t>
      </w:r>
      <w:r w:rsidR="00865938" w:rsidRPr="00096CFB">
        <w:rPr>
          <w:rFonts w:ascii="Times New Roman" w:hAnsi="Times New Roman" w:cs="Times New Roman"/>
          <w:color w:val="000000"/>
          <w:sz w:val="24"/>
          <w:szCs w:val="24"/>
        </w:rPr>
        <w:t>A</w:t>
      </w:r>
      <w:r w:rsidR="00EF27AD">
        <w:rPr>
          <w:rFonts w:asciiTheme="minorEastAsia" w:hAnsiTheme="minorEastAsia" w:hint="eastAsia"/>
          <w:color w:val="000000"/>
          <w:sz w:val="24"/>
          <w:szCs w:val="24"/>
        </w:rPr>
        <w:t>股）</w:t>
      </w:r>
      <w:r w:rsidR="00865938">
        <w:rPr>
          <w:rFonts w:asciiTheme="minorEastAsia" w:hAnsiTheme="minorEastAsia" w:hint="eastAsia"/>
          <w:color w:val="000000"/>
          <w:sz w:val="24"/>
          <w:szCs w:val="24"/>
        </w:rPr>
        <w:t>的网下发行</w:t>
      </w:r>
      <w:r w:rsidR="00DD2010">
        <w:rPr>
          <w:rFonts w:asciiTheme="minorEastAsia" w:hAnsiTheme="minorEastAsia" w:hint="eastAsia"/>
          <w:color w:val="000000"/>
          <w:sz w:val="24"/>
          <w:szCs w:val="24"/>
        </w:rPr>
        <w:t>申购</w:t>
      </w:r>
      <w:r w:rsidRPr="00773F53">
        <w:rPr>
          <w:rFonts w:asciiTheme="minorEastAsia" w:hAnsiTheme="minorEastAsia" w:hint="eastAsia"/>
          <w:color w:val="000000"/>
          <w:sz w:val="24"/>
          <w:szCs w:val="24"/>
        </w:rPr>
        <w:t>。</w:t>
      </w:r>
      <w:r w:rsidR="00A362A5">
        <w:rPr>
          <w:rFonts w:asciiTheme="minorEastAsia" w:hAnsiTheme="minorEastAsia" w:hint="eastAsia"/>
          <w:color w:val="000000"/>
          <w:sz w:val="24"/>
          <w:szCs w:val="24"/>
        </w:rPr>
        <w:t>本次发行的联席主承销商之一</w:t>
      </w:r>
      <w:r w:rsidR="00A362A5" w:rsidRPr="00A362A5">
        <w:rPr>
          <w:rFonts w:asciiTheme="minorEastAsia" w:hAnsiTheme="minorEastAsia" w:hint="eastAsia"/>
          <w:color w:val="000000"/>
          <w:sz w:val="24"/>
          <w:szCs w:val="24"/>
        </w:rPr>
        <w:t>东方证券承销保荐有限公司</w:t>
      </w:r>
      <w:r w:rsidR="00A362A5">
        <w:rPr>
          <w:rFonts w:asciiTheme="minorEastAsia" w:hAnsiTheme="minorEastAsia" w:hint="eastAsia"/>
          <w:color w:val="000000"/>
          <w:sz w:val="24"/>
          <w:szCs w:val="24"/>
        </w:rPr>
        <w:t>是本公司股东</w:t>
      </w:r>
      <w:r w:rsidR="00A362A5" w:rsidRPr="00A362A5">
        <w:rPr>
          <w:rFonts w:asciiTheme="minorEastAsia" w:hAnsiTheme="minorEastAsia" w:hint="eastAsia"/>
          <w:color w:val="000000"/>
          <w:sz w:val="24"/>
          <w:szCs w:val="24"/>
        </w:rPr>
        <w:t>东方证券股份有限公司</w:t>
      </w:r>
      <w:r w:rsidR="00A362A5">
        <w:rPr>
          <w:rFonts w:asciiTheme="minorEastAsia" w:hAnsiTheme="minorEastAsia" w:hint="eastAsia"/>
          <w:color w:val="000000"/>
          <w:sz w:val="24"/>
          <w:szCs w:val="24"/>
        </w:rPr>
        <w:t>的全资子公司。</w:t>
      </w:r>
      <w:r w:rsidR="00BE2415">
        <w:rPr>
          <w:rFonts w:asciiTheme="minorEastAsia" w:hAnsiTheme="minorEastAsia" w:hint="eastAsia"/>
          <w:color w:val="000000"/>
          <w:sz w:val="24"/>
          <w:szCs w:val="24"/>
        </w:rPr>
        <w:t>华虹公司本次发行价格为</w:t>
      </w:r>
      <w:r w:rsidR="00BE2415" w:rsidRPr="00096CFB">
        <w:rPr>
          <w:rFonts w:ascii="Times New Roman" w:hAnsi="Times New Roman" w:cs="Times New Roman"/>
          <w:color w:val="000000"/>
          <w:sz w:val="24"/>
          <w:szCs w:val="24"/>
        </w:rPr>
        <w:t>52.00</w:t>
      </w:r>
      <w:r w:rsidR="00BE2415" w:rsidRPr="00096CFB">
        <w:rPr>
          <w:rFonts w:ascii="Times New Roman" w:hAnsi="Times New Roman" w:cs="Times New Roman"/>
          <w:color w:val="000000"/>
          <w:sz w:val="24"/>
          <w:szCs w:val="24"/>
        </w:rPr>
        <w:t>元</w:t>
      </w:r>
      <w:r w:rsidR="00BE2415" w:rsidRPr="00096CFB">
        <w:rPr>
          <w:rFonts w:ascii="Times New Roman" w:hAnsi="Times New Roman" w:cs="Times New Roman"/>
          <w:color w:val="000000"/>
          <w:sz w:val="24"/>
          <w:szCs w:val="24"/>
        </w:rPr>
        <w:t>/</w:t>
      </w:r>
      <w:r w:rsidR="00BE2415" w:rsidRPr="00096CFB">
        <w:rPr>
          <w:rFonts w:ascii="Times New Roman" w:hAnsi="Times New Roman" w:cs="Times New Roman"/>
          <w:color w:val="000000"/>
          <w:sz w:val="24"/>
          <w:szCs w:val="24"/>
        </w:rPr>
        <w:t>股</w:t>
      </w:r>
      <w:r w:rsidR="00BE2415">
        <w:rPr>
          <w:rFonts w:ascii="Times New Roman" w:hAnsi="Times New Roman" w:cs="Times New Roman" w:hint="eastAsia"/>
          <w:color w:val="000000"/>
          <w:sz w:val="24"/>
          <w:szCs w:val="24"/>
        </w:rPr>
        <w:t>，</w:t>
      </w:r>
      <w:r w:rsidR="00096CFB">
        <w:rPr>
          <w:rFonts w:ascii="Times New Roman" w:hAnsi="Times New Roman" w:cs="Times New Roman" w:hint="eastAsia"/>
          <w:color w:val="000000"/>
          <w:sz w:val="24"/>
          <w:szCs w:val="24"/>
        </w:rPr>
        <w:t>由</w:t>
      </w:r>
      <w:r w:rsidR="00096CFB" w:rsidRPr="00096CFB">
        <w:rPr>
          <w:rFonts w:ascii="Times New Roman" w:hAnsi="Times New Roman" w:cs="Times New Roman" w:hint="eastAsia"/>
          <w:color w:val="000000"/>
          <w:sz w:val="24"/>
          <w:szCs w:val="24"/>
        </w:rPr>
        <w:t>发行人和联席主承销商根据初步询价结果，综合评估公司合理投资价值、可比公司二级市场估值水平、所属行业二级市场估值水平等方面，充分考虑网下投资者有效申购倍数、市场情况、募集资金需求及承销风险等因素</w:t>
      </w:r>
      <w:r w:rsidR="00096CFB">
        <w:rPr>
          <w:rFonts w:ascii="Times New Roman" w:hAnsi="Times New Roman" w:cs="Times New Roman" w:hint="eastAsia"/>
          <w:color w:val="000000"/>
          <w:sz w:val="24"/>
          <w:szCs w:val="24"/>
        </w:rPr>
        <w:t>协商确定。</w:t>
      </w:r>
    </w:p>
    <w:p w:rsidR="00231073" w:rsidRDefault="00AB50BD" w:rsidP="00096CFB">
      <w:pPr>
        <w:spacing w:after="240" w:line="360" w:lineRule="auto"/>
        <w:ind w:firstLineChars="200" w:firstLine="480"/>
        <w:rPr>
          <w:rFonts w:ascii="Times New Roman" w:hAnsi="Times New Roman" w:cs="Times New Roman"/>
          <w:color w:val="000000"/>
          <w:sz w:val="24"/>
          <w:szCs w:val="24"/>
        </w:rPr>
      </w:pPr>
      <w:r w:rsidRPr="005D030D">
        <w:rPr>
          <w:rFonts w:ascii="Times New Roman" w:hAnsi="Times New Roman" w:cs="Times New Roman"/>
          <w:color w:val="000000"/>
          <w:sz w:val="24"/>
          <w:szCs w:val="24"/>
        </w:rPr>
        <w:t>根据</w:t>
      </w:r>
      <w:r w:rsidR="005D030D" w:rsidRPr="005D030D">
        <w:rPr>
          <w:rFonts w:ascii="Times New Roman" w:hAnsi="Times New Roman" w:cs="Times New Roman"/>
          <w:color w:val="000000"/>
          <w:sz w:val="24"/>
          <w:szCs w:val="24"/>
        </w:rPr>
        <w:t>华虹公司</w:t>
      </w:r>
      <w:r w:rsidRPr="005D030D">
        <w:rPr>
          <w:rFonts w:ascii="Times New Roman" w:hAnsi="Times New Roman" w:cs="Times New Roman"/>
          <w:color w:val="000000"/>
          <w:sz w:val="24"/>
          <w:szCs w:val="24"/>
        </w:rPr>
        <w:t>于</w:t>
      </w:r>
      <w:r w:rsidRPr="005D030D">
        <w:rPr>
          <w:rFonts w:ascii="Times New Roman" w:hAnsi="Times New Roman" w:cs="Times New Roman"/>
          <w:color w:val="000000"/>
          <w:sz w:val="24"/>
          <w:szCs w:val="24"/>
        </w:rPr>
        <w:t>2023</w:t>
      </w:r>
      <w:r w:rsidRPr="005D030D">
        <w:rPr>
          <w:rFonts w:ascii="Times New Roman" w:hAnsi="Times New Roman" w:cs="Times New Roman"/>
          <w:color w:val="000000"/>
          <w:sz w:val="24"/>
          <w:szCs w:val="24"/>
        </w:rPr>
        <w:t>年</w:t>
      </w:r>
      <w:r w:rsidR="005D030D" w:rsidRPr="005D030D">
        <w:rPr>
          <w:rFonts w:ascii="Times New Roman" w:hAnsi="Times New Roman" w:cs="Times New Roman"/>
          <w:color w:val="000000"/>
          <w:sz w:val="24"/>
          <w:szCs w:val="24"/>
        </w:rPr>
        <w:t>7</w:t>
      </w:r>
      <w:r w:rsidRPr="005D030D">
        <w:rPr>
          <w:rFonts w:ascii="Times New Roman" w:hAnsi="Times New Roman" w:cs="Times New Roman"/>
          <w:color w:val="000000"/>
          <w:sz w:val="24"/>
          <w:szCs w:val="24"/>
        </w:rPr>
        <w:t>月</w:t>
      </w:r>
      <w:r w:rsidR="005C786B" w:rsidRPr="005D030D">
        <w:rPr>
          <w:rFonts w:ascii="Times New Roman" w:hAnsi="Times New Roman" w:cs="Times New Roman"/>
          <w:color w:val="000000"/>
          <w:sz w:val="24"/>
          <w:szCs w:val="24"/>
        </w:rPr>
        <w:t>27</w:t>
      </w:r>
      <w:r w:rsidRPr="005D030D">
        <w:rPr>
          <w:rFonts w:ascii="Times New Roman" w:hAnsi="Times New Roman" w:cs="Times New Roman"/>
          <w:color w:val="000000"/>
          <w:sz w:val="24"/>
          <w:szCs w:val="24"/>
        </w:rPr>
        <w:t>日发布的《</w:t>
      </w:r>
      <w:r w:rsidR="005D030D" w:rsidRPr="005D030D">
        <w:rPr>
          <w:rFonts w:ascii="Times New Roman" w:hAnsi="Times New Roman" w:cs="Times New Roman"/>
          <w:color w:val="000000"/>
          <w:sz w:val="24"/>
          <w:szCs w:val="24"/>
        </w:rPr>
        <w:t>华虹半导体有限公司首次公开发行股票并在科创板上市网下初步配售结果及网上中签结果公告</w:t>
      </w:r>
      <w:r w:rsidRPr="005D030D">
        <w:rPr>
          <w:rFonts w:ascii="Times New Roman" w:hAnsi="Times New Roman" w:cs="Times New Roman"/>
          <w:color w:val="000000"/>
          <w:sz w:val="24"/>
          <w:szCs w:val="24"/>
        </w:rPr>
        <w:t>》，现将</w:t>
      </w:r>
      <w:r w:rsidR="00CB542C">
        <w:rPr>
          <w:rFonts w:ascii="Times New Roman" w:hAnsi="Times New Roman" w:cs="Times New Roman"/>
          <w:color w:val="000000"/>
          <w:sz w:val="24"/>
          <w:szCs w:val="24"/>
        </w:rPr>
        <w:t>本公司</w:t>
      </w:r>
      <w:r w:rsidR="005D030D" w:rsidRPr="005D030D">
        <w:rPr>
          <w:rFonts w:ascii="Times New Roman" w:hAnsi="Times New Roman" w:cs="Times New Roman"/>
          <w:color w:val="000000"/>
          <w:sz w:val="24"/>
          <w:szCs w:val="24"/>
        </w:rPr>
        <w:t>旗下部分公募基金</w:t>
      </w:r>
      <w:r w:rsidRPr="005D030D">
        <w:rPr>
          <w:rFonts w:ascii="Times New Roman" w:hAnsi="Times New Roman" w:cs="Times New Roman"/>
          <w:color w:val="000000"/>
          <w:sz w:val="24"/>
          <w:szCs w:val="24"/>
        </w:rPr>
        <w:t>参与本次</w:t>
      </w:r>
      <w:r w:rsidR="005D030D" w:rsidRPr="005D030D">
        <w:rPr>
          <w:rFonts w:ascii="Times New Roman" w:hAnsi="Times New Roman" w:cs="Times New Roman"/>
          <w:color w:val="000000"/>
          <w:sz w:val="24"/>
          <w:szCs w:val="24"/>
        </w:rPr>
        <w:t>网下</w:t>
      </w:r>
      <w:r w:rsidR="00E3617A">
        <w:rPr>
          <w:rFonts w:ascii="Times New Roman" w:hAnsi="Times New Roman" w:cs="Times New Roman"/>
          <w:color w:val="000000"/>
          <w:sz w:val="24"/>
          <w:szCs w:val="24"/>
        </w:rPr>
        <w:t>发行</w:t>
      </w:r>
      <w:r w:rsidR="005D030D" w:rsidRPr="005D030D">
        <w:rPr>
          <w:rFonts w:ascii="Times New Roman" w:hAnsi="Times New Roman" w:cs="Times New Roman"/>
          <w:color w:val="000000"/>
          <w:sz w:val="24"/>
          <w:szCs w:val="24"/>
        </w:rPr>
        <w:t>申购</w:t>
      </w:r>
      <w:r w:rsidRPr="005D030D">
        <w:rPr>
          <w:rFonts w:ascii="Times New Roman" w:hAnsi="Times New Roman" w:cs="Times New Roman"/>
          <w:color w:val="000000"/>
          <w:sz w:val="24"/>
          <w:szCs w:val="24"/>
        </w:rPr>
        <w:t>的相关信息公告如下</w:t>
      </w:r>
      <w:r w:rsidR="002B3071" w:rsidRPr="005D030D">
        <w:rPr>
          <w:rFonts w:ascii="Times New Roman" w:hAnsi="Times New Roman" w:cs="Times New Roman"/>
          <w:color w:val="000000"/>
          <w:sz w:val="24"/>
          <w:szCs w:val="24"/>
        </w:rPr>
        <w:t>：</w:t>
      </w:r>
      <w:r w:rsidR="002B3071" w:rsidRPr="005D030D" w:rsidDel="00AB50BD">
        <w:rPr>
          <w:rFonts w:ascii="Times New Roman" w:hAnsi="Times New Roman" w:cs="Times New Roman"/>
          <w:color w:val="000000"/>
          <w:sz w:val="24"/>
          <w:szCs w:val="24"/>
        </w:rPr>
        <w:t xml:space="preserve"> </w:t>
      </w:r>
      <w:bookmarkStart w:id="0" w:name="_GoBack"/>
      <w:bookmarkEnd w:id="0"/>
    </w:p>
    <w:tbl>
      <w:tblPr>
        <w:tblStyle w:val="a3"/>
        <w:tblW w:w="5000" w:type="pct"/>
        <w:tblLook w:val="04A0"/>
      </w:tblPr>
      <w:tblGrid>
        <w:gridCol w:w="1306"/>
        <w:gridCol w:w="3349"/>
        <w:gridCol w:w="1740"/>
        <w:gridCol w:w="2127"/>
      </w:tblGrid>
      <w:tr w:rsidR="00096CFB" w:rsidRPr="00212933" w:rsidTr="001E21A1">
        <w:trPr>
          <w:trHeight w:val="672"/>
        </w:trPr>
        <w:tc>
          <w:tcPr>
            <w:tcW w:w="766" w:type="pct"/>
            <w:vAlign w:val="center"/>
          </w:tcPr>
          <w:p w:rsidR="00096CFB" w:rsidRPr="00212933" w:rsidRDefault="00096CFB" w:rsidP="001E21A1">
            <w:pPr>
              <w:jc w:val="center"/>
              <w:rPr>
                <w:rFonts w:asciiTheme="minorEastAsia" w:hAnsiTheme="minorEastAsia"/>
                <w:color w:val="000000"/>
                <w:sz w:val="24"/>
                <w:szCs w:val="24"/>
              </w:rPr>
            </w:pPr>
            <w:r w:rsidRPr="00212933">
              <w:rPr>
                <w:rFonts w:asciiTheme="minorEastAsia" w:hAnsiTheme="minorEastAsia"/>
                <w:color w:val="000000"/>
                <w:sz w:val="24"/>
                <w:szCs w:val="24"/>
              </w:rPr>
              <w:t>基金</w:t>
            </w:r>
            <w:r w:rsidRPr="00212933">
              <w:rPr>
                <w:rFonts w:asciiTheme="minorEastAsia" w:hAnsiTheme="minorEastAsia" w:hint="eastAsia"/>
                <w:color w:val="000000"/>
                <w:sz w:val="24"/>
                <w:szCs w:val="24"/>
              </w:rPr>
              <w:t>代码</w:t>
            </w:r>
          </w:p>
        </w:tc>
        <w:tc>
          <w:tcPr>
            <w:tcW w:w="1965" w:type="pct"/>
            <w:vAlign w:val="center"/>
          </w:tcPr>
          <w:p w:rsidR="00096CFB" w:rsidRPr="00212933" w:rsidRDefault="00096CFB" w:rsidP="001E21A1">
            <w:pPr>
              <w:jc w:val="center"/>
              <w:rPr>
                <w:rFonts w:asciiTheme="minorEastAsia" w:hAnsiTheme="minorEastAsia"/>
                <w:color w:val="000000"/>
                <w:sz w:val="24"/>
                <w:szCs w:val="24"/>
              </w:rPr>
            </w:pPr>
            <w:r w:rsidRPr="00212933">
              <w:rPr>
                <w:rFonts w:asciiTheme="minorEastAsia" w:hAnsiTheme="minorEastAsia" w:hint="eastAsia"/>
                <w:color w:val="000000"/>
                <w:sz w:val="24"/>
                <w:szCs w:val="24"/>
              </w:rPr>
              <w:t>基金</w:t>
            </w:r>
            <w:r>
              <w:rPr>
                <w:rFonts w:asciiTheme="minorEastAsia" w:hAnsiTheme="minorEastAsia" w:hint="eastAsia"/>
                <w:color w:val="000000"/>
                <w:sz w:val="24"/>
                <w:szCs w:val="24"/>
              </w:rPr>
              <w:t>全</w:t>
            </w:r>
            <w:r w:rsidRPr="00212933">
              <w:rPr>
                <w:rFonts w:asciiTheme="minorEastAsia" w:hAnsiTheme="minorEastAsia" w:hint="eastAsia"/>
                <w:color w:val="000000"/>
                <w:sz w:val="24"/>
                <w:szCs w:val="24"/>
              </w:rPr>
              <w:t>称</w:t>
            </w:r>
          </w:p>
        </w:tc>
        <w:tc>
          <w:tcPr>
            <w:tcW w:w="1021" w:type="pct"/>
            <w:vAlign w:val="center"/>
          </w:tcPr>
          <w:p w:rsidR="00096CFB" w:rsidRPr="00212933" w:rsidRDefault="00096CFB" w:rsidP="001E21A1">
            <w:pPr>
              <w:jc w:val="center"/>
              <w:rPr>
                <w:rFonts w:asciiTheme="minorEastAsia" w:hAnsiTheme="minorEastAsia"/>
                <w:color w:val="000000"/>
                <w:sz w:val="24"/>
                <w:szCs w:val="24"/>
              </w:rPr>
            </w:pPr>
            <w:r>
              <w:rPr>
                <w:rFonts w:asciiTheme="minorEastAsia" w:hAnsiTheme="minorEastAsia" w:hint="eastAsia"/>
                <w:color w:val="000000"/>
                <w:sz w:val="24"/>
                <w:szCs w:val="24"/>
              </w:rPr>
              <w:t>交易</w:t>
            </w:r>
            <w:r w:rsidRPr="00212933">
              <w:rPr>
                <w:rFonts w:asciiTheme="minorEastAsia" w:hAnsiTheme="minorEastAsia" w:hint="eastAsia"/>
                <w:color w:val="000000"/>
                <w:sz w:val="24"/>
                <w:szCs w:val="24"/>
              </w:rPr>
              <w:t>数量</w:t>
            </w:r>
          </w:p>
          <w:p w:rsidR="00096CFB" w:rsidRPr="00212933" w:rsidRDefault="00096CFB" w:rsidP="001E21A1">
            <w:pPr>
              <w:jc w:val="center"/>
              <w:rPr>
                <w:rFonts w:asciiTheme="minorEastAsia" w:hAnsiTheme="minorEastAsia"/>
                <w:color w:val="000000"/>
                <w:sz w:val="24"/>
                <w:szCs w:val="24"/>
              </w:rPr>
            </w:pPr>
            <w:r w:rsidRPr="00212933">
              <w:rPr>
                <w:rFonts w:asciiTheme="minorEastAsia" w:hAnsiTheme="minorEastAsia" w:hint="eastAsia"/>
                <w:color w:val="000000"/>
                <w:sz w:val="24"/>
                <w:szCs w:val="24"/>
              </w:rPr>
              <w:t>（单位：股）</w:t>
            </w:r>
          </w:p>
        </w:tc>
        <w:tc>
          <w:tcPr>
            <w:tcW w:w="1248" w:type="pct"/>
            <w:vAlign w:val="center"/>
          </w:tcPr>
          <w:p w:rsidR="00096CFB" w:rsidRPr="00212933" w:rsidRDefault="00096CFB" w:rsidP="001E21A1">
            <w:pPr>
              <w:jc w:val="center"/>
              <w:rPr>
                <w:rFonts w:asciiTheme="minorEastAsia" w:hAnsiTheme="minorEastAsia"/>
                <w:color w:val="000000"/>
                <w:sz w:val="24"/>
                <w:szCs w:val="24"/>
              </w:rPr>
            </w:pPr>
            <w:r>
              <w:rPr>
                <w:rFonts w:asciiTheme="minorEastAsia" w:hAnsiTheme="minorEastAsia" w:hint="eastAsia"/>
                <w:color w:val="000000"/>
                <w:sz w:val="24"/>
                <w:szCs w:val="24"/>
              </w:rPr>
              <w:t>交易</w:t>
            </w:r>
            <w:r w:rsidRPr="00212933">
              <w:rPr>
                <w:rFonts w:asciiTheme="minorEastAsia" w:hAnsiTheme="minorEastAsia" w:hint="eastAsia"/>
                <w:color w:val="000000"/>
                <w:sz w:val="24"/>
                <w:szCs w:val="24"/>
              </w:rPr>
              <w:t>金额</w:t>
            </w:r>
          </w:p>
          <w:p w:rsidR="00096CFB" w:rsidRPr="00212933" w:rsidRDefault="00096CFB" w:rsidP="001E21A1">
            <w:pPr>
              <w:jc w:val="center"/>
              <w:rPr>
                <w:rFonts w:asciiTheme="minorEastAsia" w:hAnsiTheme="minorEastAsia"/>
                <w:color w:val="000000"/>
                <w:sz w:val="24"/>
                <w:szCs w:val="24"/>
              </w:rPr>
            </w:pPr>
            <w:r w:rsidRPr="00212933">
              <w:rPr>
                <w:rFonts w:asciiTheme="minorEastAsia" w:hAnsiTheme="minorEastAsia" w:hint="eastAsia"/>
                <w:color w:val="000000"/>
                <w:sz w:val="24"/>
                <w:szCs w:val="24"/>
              </w:rPr>
              <w:t>（单位：元）</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010869</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汇添富稳健欣享一年持有期混合型证券投资基金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29,974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1,558,648.00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010045</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汇添富稳健添盈一年持有期混合型证券投资基金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61,837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3,215,524.00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010219</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汇添富稳健添益一年持有期混合型证券投资基金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72,929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3,792,308.00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006696</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汇添富研究优选灵活配置混合型证券投资基金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8,733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454,116.00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001726</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汇添富新兴消费股票型证券投资基金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9,913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515,476.00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001816</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汇添富新睿精选灵活配置混合型证券投资基金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68,917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3,583,684.00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013147</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汇添富碳中和主题混合型证券投资基金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011399</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汇添富数字未来混合型证券投资基金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lastRenderedPageBreak/>
              <w:t>010557</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汇添富数字生活主题六个月持有期混合型证券投资基金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009736</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汇添富稳健收益混合型证券投资基金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61,600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3,203,200.00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010439</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汇添富稳健汇盈一年持有期混合型证券投资基金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48,148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2,503,696.00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004424</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汇添富文体娱乐主题混合型证券投资基金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69,389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3,608,228.00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000697</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汇添富移动互联股票型证券投资基金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501005</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汇添富中证精准医疗主题指数型发起式证券投资基金（LOF）</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50,744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2,638,688.00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517850</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汇添富中证沪港深张江自主创新50交易型开放式指数证券投资基金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6,608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343,616.00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013816</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汇添富中证光伏产业指数增强型发起式证券投资基金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36,111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1,877,772.00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510810</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中证上海国企交易型开放式指数证券投资基金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013369</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汇添富自主核心科技一年持有期混合型证券投资基金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8,025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417,300.00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014193</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汇添富中证芯片产业指数增强型发起式证券投资基金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12,273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638,196.00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470021</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汇添富优选回报灵活配置混合型证券投资基金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44,607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2,319,564.00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011296</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汇添富优势行业一年定期开放混合型证券投资基金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22,894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1,190,488.00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002959</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汇添富盈泰灵活配置混合型证券投资基金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14,869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773,188.00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501036</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汇添富中证500指数型发起式证券投资基金（LOF）</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14,397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748,644.00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005802</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汇添富智能制造股票型证券投资基金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71,749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3,730,948.00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009391</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汇添富优质成长混合型证券投资基金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011665</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汇添富数字经济引领发展三年持有期混合型证券投资基金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009683</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汇添富创新增长一年定期开放混合型证券投资基金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37,999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1,975,948.00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501206</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汇添富创新未来混合型证券投资基金（LOF）</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016626</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汇添富创新成长混合型证券投资基金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20,061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1,043,172.00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006259</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汇添富红利增长混合型证券投</w:t>
            </w:r>
            <w:r w:rsidRPr="003C3E81">
              <w:rPr>
                <w:rFonts w:asciiTheme="minorEastAsia" w:hAnsiTheme="minorEastAsia" w:cs="Arial" w:hint="eastAsia"/>
                <w:color w:val="000000"/>
                <w:kern w:val="0"/>
                <w:sz w:val="24"/>
                <w:szCs w:val="24"/>
              </w:rPr>
              <w:lastRenderedPageBreak/>
              <w:t>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lastRenderedPageBreak/>
              <w:t xml:space="preserve">     29,738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1,546,376.00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lastRenderedPageBreak/>
              <w:t>501188</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汇添富核心精选灵活配置混合型证券投资基金（LOF）</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44,607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2,319,564.00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001490</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汇添富国企创新增长股票型证券投资基金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26,906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1,399,112.00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001796</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汇添富安鑫智选灵活配置混合型证券投资基金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9,677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503,204.00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560050</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汇添富MSCI中国A50互联互通交易型开放式指数证券投资基金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011122</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汇添富ESG可持续成长股票型证券投资基金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24,546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1,276,392.00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011401</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汇添富成长精选混合型证券投资基金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013365</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汇添富产业升级混合型证券投资基金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12,509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650,468.00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009715</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汇添富策略增长灵活配置混合型证券投资基金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18,409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957,268.00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011021</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汇添富互联网核心资产六个月持有期混合型证券投资基金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000762</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汇添富绝对收益策略定期开放混合型发起式证券投资基金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013123</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汇添富精选核心优势一年持有期混合型证券投资基金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17,701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920,452.00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501065</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汇添富经典成长定期开放混合型证券投资基金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15,341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797,732.00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016157</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汇添富数字经济核心产业一年持有期混合型证券投资基金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8,025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417,300.00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007355</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汇添富科技创新灵活配置混合型证券投资基金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009550</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汇添富开放视野中国优势六个月持有期股票型证券投资基金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005530</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汇添富沪深300指数增强型证券投资基金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010854</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汇添富沪深300基本面增强指数型证券投资基金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000368</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汇添富沪深300安中动态策略指数型证券投资基金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9,205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478,660.00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015223</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汇添富进取成长混合型证券投资基金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13,689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711,828.00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011271</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汇添富价值成长均衡投资混合型证券投资基金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52,868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2,749,136.00 </w:t>
            </w:r>
          </w:p>
        </w:tc>
      </w:tr>
      <w:tr w:rsidR="00096CFB" w:rsidRPr="003C3E81" w:rsidTr="001E21A1">
        <w:trPr>
          <w:trHeight w:val="255"/>
        </w:trPr>
        <w:tc>
          <w:tcPr>
            <w:tcW w:w="766" w:type="pct"/>
            <w:hideMark/>
          </w:tcPr>
          <w:p w:rsidR="00096CFB" w:rsidRPr="00DD2010" w:rsidRDefault="00096CFB" w:rsidP="00DD2010">
            <w:pPr>
              <w:pStyle w:val="aa"/>
              <w:ind w:firstLineChars="0" w:firstLine="0"/>
              <w:jc w:val="center"/>
              <w:rPr>
                <w:rFonts w:asciiTheme="minorEastAsia" w:hAnsiTheme="minorEastAsia"/>
              </w:rPr>
            </w:pPr>
            <w:r w:rsidRPr="00DD2010">
              <w:rPr>
                <w:rFonts w:asciiTheme="minorEastAsia" w:hAnsiTheme="minorEastAsia" w:hint="eastAsia"/>
              </w:rPr>
              <w:t>000696</w:t>
            </w:r>
          </w:p>
        </w:tc>
        <w:tc>
          <w:tcPr>
            <w:tcW w:w="1965" w:type="pct"/>
            <w:hideMark/>
          </w:tcPr>
          <w:p w:rsidR="00096CFB" w:rsidRPr="003C3E81" w:rsidRDefault="00096CFB" w:rsidP="001E21A1">
            <w:pPr>
              <w:widowControl/>
              <w:jc w:val="lef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汇添富环保行业股票型证券投资基金</w:t>
            </w:r>
          </w:p>
        </w:tc>
        <w:tc>
          <w:tcPr>
            <w:tcW w:w="1021"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82,606 </w:t>
            </w:r>
          </w:p>
        </w:tc>
        <w:tc>
          <w:tcPr>
            <w:tcW w:w="1248" w:type="pct"/>
            <w:hideMark/>
          </w:tcPr>
          <w:p w:rsidR="00096CFB" w:rsidRPr="003C3E81" w:rsidRDefault="00096CFB" w:rsidP="001E21A1">
            <w:pPr>
              <w:widowControl/>
              <w:jc w:val="right"/>
              <w:rPr>
                <w:rFonts w:asciiTheme="minorEastAsia" w:hAnsiTheme="minorEastAsia" w:cs="Arial"/>
                <w:color w:val="000000"/>
                <w:kern w:val="0"/>
                <w:sz w:val="24"/>
                <w:szCs w:val="24"/>
              </w:rPr>
            </w:pPr>
            <w:r w:rsidRPr="003C3E81">
              <w:rPr>
                <w:rFonts w:asciiTheme="minorEastAsia" w:hAnsiTheme="minorEastAsia" w:cs="Arial" w:hint="eastAsia"/>
                <w:color w:val="000000"/>
                <w:kern w:val="0"/>
                <w:sz w:val="24"/>
                <w:szCs w:val="24"/>
              </w:rPr>
              <w:t xml:space="preserve">  4,295,512.00 </w:t>
            </w:r>
          </w:p>
        </w:tc>
      </w:tr>
    </w:tbl>
    <w:p w:rsidR="003B195F" w:rsidRPr="00773F53" w:rsidRDefault="003B195F" w:rsidP="00096CFB">
      <w:pPr>
        <w:spacing w:line="360" w:lineRule="auto"/>
        <w:rPr>
          <w:rFonts w:asciiTheme="minorEastAsia" w:hAnsiTheme="minorEastAsia"/>
          <w:color w:val="000000"/>
          <w:sz w:val="24"/>
          <w:szCs w:val="24"/>
          <w:highlight w:val="yellow"/>
        </w:rPr>
      </w:pPr>
    </w:p>
    <w:p w:rsidR="00231073" w:rsidRPr="005D030D" w:rsidRDefault="00231073" w:rsidP="00BF027D">
      <w:pPr>
        <w:spacing w:line="360" w:lineRule="auto"/>
        <w:ind w:firstLineChars="200" w:firstLine="480"/>
        <w:rPr>
          <w:rFonts w:ascii="Times New Roman" w:hAnsi="Times New Roman" w:cs="Times New Roman"/>
          <w:color w:val="000000"/>
          <w:sz w:val="24"/>
          <w:szCs w:val="24"/>
        </w:rPr>
      </w:pPr>
      <w:r w:rsidRPr="005D030D">
        <w:rPr>
          <w:rFonts w:ascii="Times New Roman" w:hAnsi="Times New Roman" w:cs="Times New Roman"/>
          <w:color w:val="000000"/>
          <w:sz w:val="24"/>
          <w:szCs w:val="24"/>
        </w:rPr>
        <w:t>投资者可登录本公司网站（</w:t>
      </w:r>
      <w:r w:rsidRPr="005D030D">
        <w:rPr>
          <w:rFonts w:ascii="Times New Roman" w:hAnsi="Times New Roman" w:cs="Times New Roman"/>
          <w:color w:val="000000"/>
          <w:sz w:val="24"/>
          <w:szCs w:val="24"/>
        </w:rPr>
        <w:t>www.99fund.com</w:t>
      </w:r>
      <w:r w:rsidRPr="005D030D">
        <w:rPr>
          <w:rFonts w:ascii="Times New Roman" w:hAnsi="Times New Roman" w:cs="Times New Roman"/>
          <w:color w:val="000000"/>
          <w:sz w:val="24"/>
          <w:szCs w:val="24"/>
        </w:rPr>
        <w:t>）查询相关信息或拨打客户服务电话（</w:t>
      </w:r>
      <w:r w:rsidRPr="005D030D">
        <w:rPr>
          <w:rFonts w:ascii="Times New Roman" w:hAnsi="Times New Roman" w:cs="Times New Roman"/>
          <w:color w:val="000000"/>
          <w:sz w:val="24"/>
          <w:szCs w:val="24"/>
        </w:rPr>
        <w:t>400-888-9918</w:t>
      </w:r>
      <w:r w:rsidRPr="005D030D">
        <w:rPr>
          <w:rFonts w:ascii="Times New Roman" w:hAnsi="Times New Roman" w:cs="Times New Roman"/>
          <w:color w:val="000000"/>
          <w:sz w:val="24"/>
          <w:szCs w:val="24"/>
        </w:rPr>
        <w:t>）咨询相关事宜。</w:t>
      </w:r>
    </w:p>
    <w:p w:rsidR="00231073" w:rsidRPr="005D030D" w:rsidRDefault="00231073" w:rsidP="00231073">
      <w:pPr>
        <w:widowControl/>
        <w:spacing w:line="360" w:lineRule="auto"/>
        <w:ind w:firstLineChars="200" w:firstLine="480"/>
        <w:rPr>
          <w:rFonts w:ascii="Times New Roman" w:hAnsi="Times New Roman" w:cs="Times New Roman"/>
          <w:color w:val="000000"/>
          <w:sz w:val="24"/>
          <w:szCs w:val="24"/>
        </w:rPr>
      </w:pPr>
      <w:r w:rsidRPr="005D030D">
        <w:rPr>
          <w:rFonts w:ascii="Times New Roman" w:hAnsi="Times New Roman" w:cs="Times New Roman"/>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231073" w:rsidRPr="005D030D" w:rsidRDefault="00231073" w:rsidP="00231073">
      <w:pPr>
        <w:spacing w:line="360" w:lineRule="auto"/>
        <w:ind w:firstLineChars="200" w:firstLine="480"/>
        <w:rPr>
          <w:rFonts w:ascii="Times New Roman" w:hAnsi="Times New Roman" w:cs="Times New Roman"/>
          <w:color w:val="000000"/>
          <w:sz w:val="24"/>
          <w:szCs w:val="24"/>
        </w:rPr>
      </w:pPr>
      <w:r w:rsidRPr="005D030D">
        <w:rPr>
          <w:rFonts w:ascii="Times New Roman" w:hAnsi="Times New Roman" w:cs="Times New Roman"/>
          <w:color w:val="000000"/>
          <w:sz w:val="24"/>
          <w:szCs w:val="24"/>
        </w:rPr>
        <w:t>特此公告。</w:t>
      </w:r>
    </w:p>
    <w:p w:rsidR="00231073" w:rsidRPr="00773F53" w:rsidRDefault="00231073" w:rsidP="00231073">
      <w:pPr>
        <w:autoSpaceDE w:val="0"/>
        <w:autoSpaceDN w:val="0"/>
        <w:adjustRightInd w:val="0"/>
        <w:spacing w:line="360" w:lineRule="auto"/>
        <w:jc w:val="right"/>
        <w:rPr>
          <w:rFonts w:asciiTheme="minorEastAsia" w:hAnsiTheme="minorEastAsia"/>
          <w:kern w:val="0"/>
          <w:sz w:val="24"/>
          <w:szCs w:val="24"/>
        </w:rPr>
      </w:pPr>
      <w:r w:rsidRPr="00773F53">
        <w:rPr>
          <w:rFonts w:asciiTheme="minorEastAsia" w:hAnsiTheme="minorEastAsia"/>
          <w:kern w:val="0"/>
          <w:sz w:val="24"/>
          <w:szCs w:val="24"/>
        </w:rPr>
        <w:t>汇添富基金管理</w:t>
      </w:r>
      <w:r w:rsidRPr="00773F53">
        <w:rPr>
          <w:rFonts w:asciiTheme="minorEastAsia" w:hAnsiTheme="minorEastAsia" w:hint="eastAsia"/>
          <w:kern w:val="0"/>
          <w:sz w:val="24"/>
          <w:szCs w:val="24"/>
        </w:rPr>
        <w:t>股份</w:t>
      </w:r>
      <w:r w:rsidRPr="00773F53">
        <w:rPr>
          <w:rFonts w:asciiTheme="minorEastAsia" w:hAnsiTheme="minorEastAsia"/>
          <w:kern w:val="0"/>
          <w:sz w:val="24"/>
          <w:szCs w:val="24"/>
        </w:rPr>
        <w:t>有限公司</w:t>
      </w:r>
    </w:p>
    <w:p w:rsidR="00231073" w:rsidRPr="00E556BE" w:rsidRDefault="00AC3FBF" w:rsidP="00231073">
      <w:pPr>
        <w:autoSpaceDE w:val="0"/>
        <w:autoSpaceDN w:val="0"/>
        <w:adjustRightInd w:val="0"/>
        <w:spacing w:line="360" w:lineRule="auto"/>
        <w:jc w:val="right"/>
        <w:rPr>
          <w:rFonts w:ascii="Times New Roman" w:hAnsi="Times New Roman" w:cs="Times New Roman"/>
          <w:kern w:val="0"/>
          <w:sz w:val="24"/>
          <w:szCs w:val="24"/>
        </w:rPr>
      </w:pPr>
      <w:r w:rsidRPr="00E556BE">
        <w:rPr>
          <w:rFonts w:ascii="Times New Roman" w:hAnsi="Times New Roman" w:cs="Times New Roman"/>
          <w:kern w:val="0"/>
          <w:sz w:val="24"/>
          <w:szCs w:val="24"/>
        </w:rPr>
        <w:t>2023</w:t>
      </w:r>
      <w:r w:rsidR="00AA3CAF" w:rsidRPr="00E556BE">
        <w:rPr>
          <w:rFonts w:ascii="Times New Roman" w:hAnsi="Times New Roman" w:cs="Times New Roman"/>
          <w:kern w:val="0"/>
          <w:sz w:val="24"/>
          <w:szCs w:val="24"/>
        </w:rPr>
        <w:t>年</w:t>
      </w:r>
      <w:r w:rsidR="005D030D" w:rsidRPr="00E556BE">
        <w:rPr>
          <w:rFonts w:ascii="Times New Roman" w:hAnsi="Times New Roman" w:cs="Times New Roman"/>
          <w:kern w:val="0"/>
          <w:sz w:val="24"/>
          <w:szCs w:val="24"/>
        </w:rPr>
        <w:t>7</w:t>
      </w:r>
      <w:r w:rsidR="00AA3CAF" w:rsidRPr="00E556BE">
        <w:rPr>
          <w:rFonts w:ascii="Times New Roman" w:hAnsi="Times New Roman" w:cs="Times New Roman"/>
          <w:kern w:val="0"/>
          <w:sz w:val="24"/>
          <w:szCs w:val="24"/>
        </w:rPr>
        <w:t>月</w:t>
      </w:r>
      <w:r w:rsidR="00FE59B4" w:rsidRPr="00E556BE">
        <w:rPr>
          <w:rFonts w:ascii="Times New Roman" w:hAnsi="Times New Roman" w:cs="Times New Roman"/>
          <w:kern w:val="0"/>
          <w:sz w:val="24"/>
          <w:szCs w:val="24"/>
        </w:rPr>
        <w:t>29</w:t>
      </w:r>
      <w:r w:rsidR="00231073" w:rsidRPr="00E556BE">
        <w:rPr>
          <w:rFonts w:ascii="Times New Roman" w:hAnsi="Times New Roman" w:cs="Times New Roman"/>
          <w:kern w:val="0"/>
          <w:sz w:val="24"/>
          <w:szCs w:val="24"/>
        </w:rPr>
        <w:t>日</w:t>
      </w:r>
    </w:p>
    <w:p w:rsidR="00231073" w:rsidRPr="00E51081" w:rsidRDefault="00231073" w:rsidP="00231073">
      <w:pPr>
        <w:spacing w:line="360" w:lineRule="auto"/>
        <w:ind w:firstLineChars="200" w:firstLine="480"/>
        <w:rPr>
          <w:color w:val="000000"/>
          <w:sz w:val="24"/>
        </w:rPr>
      </w:pPr>
    </w:p>
    <w:p w:rsidR="005C7DF8" w:rsidRPr="00231073" w:rsidRDefault="005C7DF8"/>
    <w:sectPr w:rsidR="005C7DF8" w:rsidRPr="00231073" w:rsidSect="00275F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B6A" w:rsidRDefault="00975B6A" w:rsidP="00C41325">
      <w:r>
        <w:separator/>
      </w:r>
    </w:p>
  </w:endnote>
  <w:endnote w:type="continuationSeparator" w:id="0">
    <w:p w:rsidR="00975B6A" w:rsidRDefault="00975B6A" w:rsidP="00C413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B6A" w:rsidRDefault="00975B6A" w:rsidP="00C41325">
      <w:r>
        <w:separator/>
      </w:r>
    </w:p>
  </w:footnote>
  <w:footnote w:type="continuationSeparator" w:id="0">
    <w:p w:rsidR="00975B6A" w:rsidRDefault="00975B6A" w:rsidP="00C413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1073"/>
    <w:rsid w:val="0003548D"/>
    <w:rsid w:val="000761FE"/>
    <w:rsid w:val="00083AAF"/>
    <w:rsid w:val="000842CF"/>
    <w:rsid w:val="00096CFB"/>
    <w:rsid w:val="001014AA"/>
    <w:rsid w:val="001127B1"/>
    <w:rsid w:val="00123F12"/>
    <w:rsid w:val="00196B10"/>
    <w:rsid w:val="001B04EA"/>
    <w:rsid w:val="001B76CE"/>
    <w:rsid w:val="001E2815"/>
    <w:rsid w:val="002174B5"/>
    <w:rsid w:val="00220F96"/>
    <w:rsid w:val="00231073"/>
    <w:rsid w:val="00242D75"/>
    <w:rsid w:val="00253554"/>
    <w:rsid w:val="00275FCB"/>
    <w:rsid w:val="002B3071"/>
    <w:rsid w:val="002D02BF"/>
    <w:rsid w:val="002E2A38"/>
    <w:rsid w:val="0031126D"/>
    <w:rsid w:val="0034088D"/>
    <w:rsid w:val="003427E8"/>
    <w:rsid w:val="003458B9"/>
    <w:rsid w:val="00387FC8"/>
    <w:rsid w:val="003A2B8B"/>
    <w:rsid w:val="003A3068"/>
    <w:rsid w:val="003B195F"/>
    <w:rsid w:val="003D1903"/>
    <w:rsid w:val="003E0A2D"/>
    <w:rsid w:val="004078A1"/>
    <w:rsid w:val="00416320"/>
    <w:rsid w:val="0041696B"/>
    <w:rsid w:val="00427C7B"/>
    <w:rsid w:val="004301B4"/>
    <w:rsid w:val="00477811"/>
    <w:rsid w:val="00485123"/>
    <w:rsid w:val="00490D6A"/>
    <w:rsid w:val="004F4886"/>
    <w:rsid w:val="00502631"/>
    <w:rsid w:val="005170B0"/>
    <w:rsid w:val="005620B1"/>
    <w:rsid w:val="00563CB8"/>
    <w:rsid w:val="0057196C"/>
    <w:rsid w:val="005A6094"/>
    <w:rsid w:val="005C786B"/>
    <w:rsid w:val="005C7DF8"/>
    <w:rsid w:val="005D030D"/>
    <w:rsid w:val="00617707"/>
    <w:rsid w:val="00620BB1"/>
    <w:rsid w:val="0064017E"/>
    <w:rsid w:val="00667193"/>
    <w:rsid w:val="006A525C"/>
    <w:rsid w:val="006C23C5"/>
    <w:rsid w:val="006D3367"/>
    <w:rsid w:val="006F1B6F"/>
    <w:rsid w:val="00710377"/>
    <w:rsid w:val="00770030"/>
    <w:rsid w:val="00773F53"/>
    <w:rsid w:val="007E111A"/>
    <w:rsid w:val="007F1D18"/>
    <w:rsid w:val="007F51CE"/>
    <w:rsid w:val="008269B7"/>
    <w:rsid w:val="00865938"/>
    <w:rsid w:val="0087240F"/>
    <w:rsid w:val="008A3EA5"/>
    <w:rsid w:val="008A5128"/>
    <w:rsid w:val="008E263B"/>
    <w:rsid w:val="008F57B1"/>
    <w:rsid w:val="0091191E"/>
    <w:rsid w:val="00950F32"/>
    <w:rsid w:val="009726D2"/>
    <w:rsid w:val="00975B6A"/>
    <w:rsid w:val="009A54B5"/>
    <w:rsid w:val="009C466C"/>
    <w:rsid w:val="009E3A32"/>
    <w:rsid w:val="00A17685"/>
    <w:rsid w:val="00A26993"/>
    <w:rsid w:val="00A362A5"/>
    <w:rsid w:val="00A54BE6"/>
    <w:rsid w:val="00A7143C"/>
    <w:rsid w:val="00A816B8"/>
    <w:rsid w:val="00AA3CAF"/>
    <w:rsid w:val="00AB50BD"/>
    <w:rsid w:val="00AC3FBF"/>
    <w:rsid w:val="00AD6E85"/>
    <w:rsid w:val="00B06B10"/>
    <w:rsid w:val="00B453C0"/>
    <w:rsid w:val="00B46998"/>
    <w:rsid w:val="00B52E47"/>
    <w:rsid w:val="00B7670F"/>
    <w:rsid w:val="00BB6B8F"/>
    <w:rsid w:val="00BB7455"/>
    <w:rsid w:val="00BC1F7D"/>
    <w:rsid w:val="00BD450A"/>
    <w:rsid w:val="00BE2415"/>
    <w:rsid w:val="00BF027D"/>
    <w:rsid w:val="00BF7FCF"/>
    <w:rsid w:val="00C23EA4"/>
    <w:rsid w:val="00C37BCA"/>
    <w:rsid w:val="00C41325"/>
    <w:rsid w:val="00C66471"/>
    <w:rsid w:val="00C773E4"/>
    <w:rsid w:val="00C85198"/>
    <w:rsid w:val="00CB542C"/>
    <w:rsid w:val="00CC44C4"/>
    <w:rsid w:val="00CE513D"/>
    <w:rsid w:val="00D0387E"/>
    <w:rsid w:val="00D27F71"/>
    <w:rsid w:val="00D74041"/>
    <w:rsid w:val="00D77084"/>
    <w:rsid w:val="00DB5640"/>
    <w:rsid w:val="00DD2010"/>
    <w:rsid w:val="00DF4EA9"/>
    <w:rsid w:val="00E05B50"/>
    <w:rsid w:val="00E1269A"/>
    <w:rsid w:val="00E3249F"/>
    <w:rsid w:val="00E3617A"/>
    <w:rsid w:val="00E556BE"/>
    <w:rsid w:val="00E61F42"/>
    <w:rsid w:val="00E74147"/>
    <w:rsid w:val="00E934D3"/>
    <w:rsid w:val="00E959EA"/>
    <w:rsid w:val="00EF0882"/>
    <w:rsid w:val="00EF27AD"/>
    <w:rsid w:val="00F07250"/>
    <w:rsid w:val="00F2345A"/>
    <w:rsid w:val="00F30B36"/>
    <w:rsid w:val="00F91EBE"/>
    <w:rsid w:val="00F93A71"/>
    <w:rsid w:val="00FE59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10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231073"/>
    <w:rPr>
      <w:sz w:val="21"/>
      <w:szCs w:val="21"/>
    </w:rPr>
  </w:style>
  <w:style w:type="paragraph" w:styleId="a5">
    <w:name w:val="annotation text"/>
    <w:basedOn w:val="a"/>
    <w:link w:val="Char"/>
    <w:uiPriority w:val="99"/>
    <w:semiHidden/>
    <w:unhideWhenUsed/>
    <w:rsid w:val="00231073"/>
    <w:pPr>
      <w:jc w:val="left"/>
    </w:pPr>
  </w:style>
  <w:style w:type="character" w:customStyle="1" w:styleId="Char">
    <w:name w:val="批注文字 Char"/>
    <w:basedOn w:val="a0"/>
    <w:link w:val="a5"/>
    <w:uiPriority w:val="99"/>
    <w:semiHidden/>
    <w:rsid w:val="00231073"/>
  </w:style>
  <w:style w:type="paragraph" w:styleId="a6">
    <w:name w:val="Balloon Text"/>
    <w:basedOn w:val="a"/>
    <w:link w:val="Char0"/>
    <w:uiPriority w:val="99"/>
    <w:semiHidden/>
    <w:unhideWhenUsed/>
    <w:rsid w:val="00231073"/>
    <w:rPr>
      <w:sz w:val="18"/>
      <w:szCs w:val="18"/>
    </w:rPr>
  </w:style>
  <w:style w:type="character" w:customStyle="1" w:styleId="Char0">
    <w:name w:val="批注框文本 Char"/>
    <w:basedOn w:val="a0"/>
    <w:link w:val="a6"/>
    <w:uiPriority w:val="99"/>
    <w:semiHidden/>
    <w:rsid w:val="00231073"/>
    <w:rPr>
      <w:sz w:val="18"/>
      <w:szCs w:val="18"/>
    </w:rPr>
  </w:style>
  <w:style w:type="paragraph" w:styleId="a7">
    <w:name w:val="annotation subject"/>
    <w:basedOn w:val="a5"/>
    <w:next w:val="a5"/>
    <w:link w:val="Char1"/>
    <w:uiPriority w:val="99"/>
    <w:semiHidden/>
    <w:unhideWhenUsed/>
    <w:rsid w:val="00CE513D"/>
    <w:rPr>
      <w:b/>
      <w:bCs/>
    </w:rPr>
  </w:style>
  <w:style w:type="character" w:customStyle="1" w:styleId="Char1">
    <w:name w:val="批注主题 Char"/>
    <w:basedOn w:val="Char"/>
    <w:link w:val="a7"/>
    <w:uiPriority w:val="99"/>
    <w:semiHidden/>
    <w:rsid w:val="00CE513D"/>
    <w:rPr>
      <w:b/>
      <w:bCs/>
    </w:rPr>
  </w:style>
  <w:style w:type="paragraph" w:styleId="a8">
    <w:name w:val="header"/>
    <w:basedOn w:val="a"/>
    <w:link w:val="Char2"/>
    <w:uiPriority w:val="99"/>
    <w:unhideWhenUsed/>
    <w:rsid w:val="00C4132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C41325"/>
    <w:rPr>
      <w:sz w:val="18"/>
      <w:szCs w:val="18"/>
    </w:rPr>
  </w:style>
  <w:style w:type="paragraph" w:styleId="a9">
    <w:name w:val="footer"/>
    <w:basedOn w:val="a"/>
    <w:link w:val="Char3"/>
    <w:uiPriority w:val="99"/>
    <w:unhideWhenUsed/>
    <w:rsid w:val="00C41325"/>
    <w:pPr>
      <w:tabs>
        <w:tab w:val="center" w:pos="4153"/>
        <w:tab w:val="right" w:pos="8306"/>
      </w:tabs>
      <w:snapToGrid w:val="0"/>
      <w:jc w:val="left"/>
    </w:pPr>
    <w:rPr>
      <w:sz w:val="18"/>
      <w:szCs w:val="18"/>
    </w:rPr>
  </w:style>
  <w:style w:type="character" w:customStyle="1" w:styleId="Char3">
    <w:name w:val="页脚 Char"/>
    <w:basedOn w:val="a0"/>
    <w:link w:val="a9"/>
    <w:uiPriority w:val="99"/>
    <w:rsid w:val="00C41325"/>
    <w:rPr>
      <w:sz w:val="18"/>
      <w:szCs w:val="18"/>
    </w:rPr>
  </w:style>
  <w:style w:type="paragraph" w:styleId="aa">
    <w:name w:val="List Paragraph"/>
    <w:basedOn w:val="a"/>
    <w:uiPriority w:val="34"/>
    <w:qFormat/>
    <w:rsid w:val="00096CF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3123</Characters>
  <Application>Microsoft Office Word</Application>
  <DocSecurity>4</DocSecurity>
  <Lines>26</Lines>
  <Paragraphs>7</Paragraphs>
  <ScaleCrop>false</ScaleCrop>
  <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王梦晖</dc:creator>
  <cp:keywords/>
  <dc:description/>
  <cp:lastModifiedBy>ZHONGM</cp:lastModifiedBy>
  <cp:revision>2</cp:revision>
  <cp:lastPrinted>2022-02-23T03:01:00Z</cp:lastPrinted>
  <dcterms:created xsi:type="dcterms:W3CDTF">2023-07-28T16:01:00Z</dcterms:created>
  <dcterms:modified xsi:type="dcterms:W3CDTF">2023-07-28T16:01:00Z</dcterms:modified>
</cp:coreProperties>
</file>