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89" w:rsidRPr="002D7B3A" w:rsidRDefault="006504C1" w:rsidP="008D0597">
      <w:pPr>
        <w:adjustRightInd w:val="0"/>
        <w:snapToGrid w:val="0"/>
        <w:spacing w:line="360" w:lineRule="auto"/>
        <w:jc w:val="center"/>
        <w:rPr>
          <w:rFonts w:ascii="Times New Roman" w:hAnsi="Times New Roman" w:cs="Times New Roman"/>
          <w:b/>
          <w:sz w:val="32"/>
          <w:szCs w:val="24"/>
        </w:rPr>
      </w:pPr>
      <w:bookmarkStart w:id="0" w:name="_GoBack"/>
      <w:bookmarkEnd w:id="0"/>
      <w:r w:rsidRPr="002D7B3A">
        <w:rPr>
          <w:rFonts w:ascii="Times New Roman" w:hAnsi="Times New Roman" w:cs="Times New Roman"/>
          <w:b/>
          <w:sz w:val="32"/>
          <w:szCs w:val="24"/>
        </w:rPr>
        <w:t>创金合信基金管理有限公司关于调低旗下部分基金费率并修订基金合同的公告</w:t>
      </w:r>
    </w:p>
    <w:p w:rsidR="00562825" w:rsidRPr="002D7B3A" w:rsidRDefault="00562825" w:rsidP="008D0597">
      <w:pPr>
        <w:adjustRightInd w:val="0"/>
        <w:snapToGrid w:val="0"/>
        <w:spacing w:line="360" w:lineRule="auto"/>
        <w:ind w:firstLineChars="200" w:firstLine="480"/>
        <w:rPr>
          <w:rFonts w:ascii="Times New Roman" w:hAnsi="Times New Roman" w:cs="Times New Roman"/>
          <w:sz w:val="24"/>
          <w:szCs w:val="24"/>
        </w:rPr>
      </w:pPr>
    </w:p>
    <w:p w:rsidR="006504C1" w:rsidRPr="002D7B3A" w:rsidRDefault="00562825" w:rsidP="006504C1">
      <w:pPr>
        <w:adjustRightInd w:val="0"/>
        <w:snapToGrid w:val="0"/>
        <w:spacing w:line="360" w:lineRule="auto"/>
        <w:ind w:firstLineChars="200" w:firstLine="480"/>
        <w:rPr>
          <w:rFonts w:ascii="Times New Roman" w:hAnsi="Times New Roman" w:cs="Times New Roman"/>
          <w:sz w:val="24"/>
          <w:szCs w:val="24"/>
        </w:rPr>
      </w:pPr>
      <w:r w:rsidRPr="002D7B3A">
        <w:rPr>
          <w:rFonts w:ascii="Times New Roman" w:hAnsi="Times New Roman" w:cs="Times New Roman"/>
          <w:sz w:val="24"/>
          <w:szCs w:val="24"/>
        </w:rPr>
        <w:t>为更好地满足广大投资者的投资理财需求，降低投资者的理财成本，经与</w:t>
      </w:r>
      <w:r w:rsidR="006504C1" w:rsidRPr="002D7B3A">
        <w:rPr>
          <w:rFonts w:ascii="Times New Roman" w:hAnsi="Times New Roman" w:cs="Times New Roman"/>
          <w:sz w:val="24"/>
          <w:szCs w:val="24"/>
        </w:rPr>
        <w:t>相关公开募集证券投资基金（以下简称</w:t>
      </w:r>
      <w:r w:rsidR="006504C1" w:rsidRPr="002D7B3A">
        <w:rPr>
          <w:rFonts w:ascii="Times New Roman" w:hAnsi="Times New Roman" w:cs="Times New Roman"/>
          <w:sz w:val="24"/>
          <w:szCs w:val="24"/>
        </w:rPr>
        <w:t>“</w:t>
      </w:r>
      <w:r w:rsidR="006504C1" w:rsidRPr="002D7B3A">
        <w:rPr>
          <w:rFonts w:ascii="Times New Roman" w:hAnsi="Times New Roman" w:cs="Times New Roman"/>
          <w:sz w:val="24"/>
          <w:szCs w:val="24"/>
        </w:rPr>
        <w:t>基金</w:t>
      </w:r>
      <w:r w:rsidR="006504C1" w:rsidRPr="002D7B3A">
        <w:rPr>
          <w:rFonts w:ascii="Times New Roman" w:hAnsi="Times New Roman" w:cs="Times New Roman"/>
          <w:sz w:val="24"/>
          <w:szCs w:val="24"/>
        </w:rPr>
        <w:t>”</w:t>
      </w:r>
      <w:r w:rsidR="006504C1" w:rsidRPr="002D7B3A">
        <w:rPr>
          <w:rFonts w:ascii="Times New Roman" w:hAnsi="Times New Roman" w:cs="Times New Roman"/>
          <w:sz w:val="24"/>
          <w:szCs w:val="24"/>
        </w:rPr>
        <w:t>）的基金托管人协商一致，并报中国证监会备案，创金合信基金管理有限公司（以下简称</w:t>
      </w:r>
      <w:r w:rsidR="006504C1" w:rsidRPr="002D7B3A">
        <w:rPr>
          <w:rFonts w:ascii="Times New Roman" w:hAnsi="Times New Roman" w:cs="Times New Roman"/>
          <w:sz w:val="24"/>
          <w:szCs w:val="24"/>
        </w:rPr>
        <w:t>“</w:t>
      </w:r>
      <w:r w:rsidR="006504C1" w:rsidRPr="002D7B3A">
        <w:rPr>
          <w:rFonts w:ascii="Times New Roman" w:hAnsi="Times New Roman" w:cs="Times New Roman"/>
          <w:sz w:val="24"/>
          <w:szCs w:val="24"/>
        </w:rPr>
        <w:t>本公司</w:t>
      </w:r>
      <w:r w:rsidR="006504C1" w:rsidRPr="002D7B3A">
        <w:rPr>
          <w:rFonts w:ascii="Times New Roman" w:hAnsi="Times New Roman" w:cs="Times New Roman"/>
          <w:sz w:val="24"/>
          <w:szCs w:val="24"/>
        </w:rPr>
        <w:t>”</w:t>
      </w:r>
      <w:r w:rsidR="006504C1" w:rsidRPr="002D7B3A">
        <w:rPr>
          <w:rFonts w:ascii="Times New Roman" w:hAnsi="Times New Roman" w:cs="Times New Roman"/>
          <w:sz w:val="24"/>
          <w:szCs w:val="24"/>
        </w:rPr>
        <w:t>）决定自</w:t>
      </w:r>
      <w:r w:rsidR="006504C1" w:rsidRPr="002D7B3A">
        <w:rPr>
          <w:rFonts w:ascii="Times New Roman" w:hAnsi="Times New Roman" w:cs="Times New Roman"/>
          <w:sz w:val="24"/>
          <w:szCs w:val="24"/>
        </w:rPr>
        <w:t>2023</w:t>
      </w:r>
      <w:r w:rsidR="006504C1" w:rsidRPr="002D7B3A">
        <w:rPr>
          <w:rFonts w:ascii="Times New Roman" w:hAnsi="Times New Roman" w:cs="Times New Roman"/>
          <w:sz w:val="24"/>
          <w:szCs w:val="24"/>
        </w:rPr>
        <w:t>年</w:t>
      </w:r>
      <w:r w:rsidR="00040E40">
        <w:rPr>
          <w:rFonts w:ascii="Times New Roman" w:hAnsi="Times New Roman" w:cs="Times New Roman"/>
          <w:sz w:val="24"/>
          <w:szCs w:val="24"/>
        </w:rPr>
        <w:t>07</w:t>
      </w:r>
      <w:r w:rsidR="006504C1" w:rsidRPr="002D7B3A">
        <w:rPr>
          <w:rFonts w:ascii="Times New Roman" w:hAnsi="Times New Roman" w:cs="Times New Roman"/>
          <w:sz w:val="24"/>
          <w:szCs w:val="24"/>
        </w:rPr>
        <w:t>月</w:t>
      </w:r>
      <w:r w:rsidR="00040E40">
        <w:rPr>
          <w:rFonts w:ascii="Times New Roman" w:hAnsi="Times New Roman" w:cs="Times New Roman"/>
          <w:sz w:val="24"/>
          <w:szCs w:val="24"/>
        </w:rPr>
        <w:t>31</w:t>
      </w:r>
      <w:r w:rsidR="006504C1" w:rsidRPr="002D7B3A">
        <w:rPr>
          <w:rFonts w:ascii="Times New Roman" w:hAnsi="Times New Roman" w:cs="Times New Roman"/>
          <w:sz w:val="24"/>
          <w:szCs w:val="24"/>
        </w:rPr>
        <w:t>日起，调低旗下部分基金的管理费率</w:t>
      </w:r>
      <w:r w:rsidR="00B55CDF">
        <w:rPr>
          <w:rFonts w:ascii="Times New Roman" w:hAnsi="Times New Roman" w:cs="Times New Roman" w:hint="eastAsia"/>
          <w:sz w:val="24"/>
          <w:szCs w:val="24"/>
        </w:rPr>
        <w:t>和</w:t>
      </w:r>
      <w:r w:rsidR="00B55CDF">
        <w:rPr>
          <w:rFonts w:ascii="Times New Roman" w:hAnsi="Times New Roman" w:cs="Times New Roman" w:hint="eastAsia"/>
          <w:sz w:val="24"/>
          <w:szCs w:val="24"/>
        </w:rPr>
        <w:t>/</w:t>
      </w:r>
      <w:r w:rsidR="00B55CDF">
        <w:rPr>
          <w:rFonts w:ascii="Times New Roman" w:hAnsi="Times New Roman" w:cs="Times New Roman" w:hint="eastAsia"/>
          <w:sz w:val="24"/>
          <w:szCs w:val="24"/>
        </w:rPr>
        <w:t>或</w:t>
      </w:r>
      <w:r w:rsidR="006504C1" w:rsidRPr="002D7B3A">
        <w:rPr>
          <w:rFonts w:ascii="Times New Roman" w:hAnsi="Times New Roman" w:cs="Times New Roman"/>
          <w:sz w:val="24"/>
          <w:szCs w:val="24"/>
        </w:rPr>
        <w:t>托管费率并对基金合同有关条款进行修订。现将有关修订内容说明如下：</w:t>
      </w:r>
    </w:p>
    <w:p w:rsidR="006504C1" w:rsidRPr="002D7B3A" w:rsidRDefault="006504C1" w:rsidP="006504C1">
      <w:pPr>
        <w:adjustRightInd w:val="0"/>
        <w:snapToGrid w:val="0"/>
        <w:spacing w:line="360" w:lineRule="auto"/>
        <w:ind w:firstLineChars="200" w:firstLine="480"/>
        <w:rPr>
          <w:rFonts w:ascii="Times New Roman" w:hAnsi="Times New Roman" w:cs="Times New Roman"/>
          <w:sz w:val="24"/>
          <w:szCs w:val="24"/>
        </w:rPr>
      </w:pPr>
      <w:r w:rsidRPr="002D7B3A">
        <w:rPr>
          <w:rFonts w:ascii="Times New Roman" w:hAnsi="Times New Roman" w:cs="Times New Roman"/>
          <w:sz w:val="24"/>
          <w:szCs w:val="24"/>
        </w:rPr>
        <w:t>1</w:t>
      </w:r>
      <w:r w:rsidRPr="002D7B3A">
        <w:rPr>
          <w:rFonts w:ascii="Times New Roman" w:hAnsi="Times New Roman" w:cs="Times New Roman"/>
          <w:sz w:val="24"/>
          <w:szCs w:val="24"/>
        </w:rPr>
        <w:t>、根据相关法律法规和基金合同的约定，本公司决定调低旗下部分基金的管理费率</w:t>
      </w:r>
      <w:r w:rsidR="00B55CDF">
        <w:rPr>
          <w:rFonts w:ascii="Times New Roman" w:hAnsi="Times New Roman" w:cs="Times New Roman" w:hint="eastAsia"/>
          <w:sz w:val="24"/>
          <w:szCs w:val="24"/>
        </w:rPr>
        <w:t>和</w:t>
      </w:r>
      <w:r w:rsidR="00B55CDF">
        <w:rPr>
          <w:rFonts w:ascii="Times New Roman" w:hAnsi="Times New Roman" w:cs="Times New Roman" w:hint="eastAsia"/>
          <w:sz w:val="24"/>
          <w:szCs w:val="24"/>
        </w:rPr>
        <w:t>/</w:t>
      </w:r>
      <w:r w:rsidR="00B55CDF">
        <w:rPr>
          <w:rFonts w:ascii="Times New Roman" w:hAnsi="Times New Roman" w:cs="Times New Roman" w:hint="eastAsia"/>
          <w:sz w:val="24"/>
          <w:szCs w:val="24"/>
        </w:rPr>
        <w:t>或</w:t>
      </w:r>
      <w:r w:rsidRPr="002D7B3A">
        <w:rPr>
          <w:rFonts w:ascii="Times New Roman" w:hAnsi="Times New Roman" w:cs="Times New Roman"/>
          <w:sz w:val="24"/>
          <w:szCs w:val="24"/>
        </w:rPr>
        <w:t>托管费率，并对相关基金合同进行必要的修订。相关基金的名单及费率调整情况参见附件，相关基金的托管协议、招募说明书、基金产品资料概要据此相应进行必要修订。</w:t>
      </w:r>
    </w:p>
    <w:p w:rsidR="001A0613" w:rsidRPr="002D7B3A" w:rsidRDefault="009561F6" w:rsidP="009561F6">
      <w:pPr>
        <w:adjustRightInd w:val="0"/>
        <w:snapToGrid w:val="0"/>
        <w:spacing w:line="360" w:lineRule="auto"/>
        <w:ind w:firstLineChars="200" w:firstLine="480"/>
        <w:rPr>
          <w:rFonts w:ascii="Times New Roman" w:hAnsi="Times New Roman" w:cs="Times New Roman"/>
          <w:sz w:val="24"/>
          <w:szCs w:val="24"/>
        </w:rPr>
      </w:pPr>
      <w:r w:rsidRPr="002D7B3A">
        <w:rPr>
          <w:rFonts w:ascii="Times New Roman" w:hAnsi="Times New Roman" w:cs="Times New Roman"/>
          <w:sz w:val="24"/>
          <w:szCs w:val="24"/>
        </w:rPr>
        <w:t>2</w:t>
      </w:r>
      <w:r w:rsidRPr="002D7B3A">
        <w:rPr>
          <w:rFonts w:ascii="Times New Roman" w:hAnsi="Times New Roman" w:cs="Times New Roman"/>
          <w:sz w:val="24"/>
          <w:szCs w:val="24"/>
        </w:rPr>
        <w:t>、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Pr="002D7B3A">
        <w:rPr>
          <w:rFonts w:ascii="Times New Roman" w:hAnsi="Times New Roman" w:cs="Times New Roman"/>
          <w:sz w:val="24"/>
          <w:szCs w:val="24"/>
        </w:rPr>
        <w:t>http://www.cjhxfund.com/</w:t>
      </w:r>
      <w:r w:rsidRPr="002D7B3A">
        <w:rPr>
          <w:rFonts w:ascii="Times New Roman" w:hAnsi="Times New Roman" w:cs="Times New Roman"/>
          <w:sz w:val="24"/>
          <w:szCs w:val="24"/>
        </w:rPr>
        <w:t>）和中国证监会基金电子披露网站（</w:t>
      </w:r>
      <w:r w:rsidRPr="002D7B3A">
        <w:rPr>
          <w:rFonts w:ascii="Times New Roman" w:hAnsi="Times New Roman" w:cs="Times New Roman"/>
          <w:sz w:val="24"/>
          <w:szCs w:val="24"/>
        </w:rPr>
        <w:t>http://eid.csrc.gov.cn/fund</w:t>
      </w:r>
      <w:r w:rsidRPr="002D7B3A">
        <w:rPr>
          <w:rFonts w:ascii="Times New Roman" w:hAnsi="Times New Roman" w:cs="Times New Roman"/>
          <w:sz w:val="24"/>
          <w:szCs w:val="24"/>
        </w:rPr>
        <w:t>）发布。投资人办理基金交易等相关业务前，应仔细阅读各基金的基金合同、招募说明书（更新）、基金产品资料概要更新、风险提示及相关业务规则和操作指南等文件。</w:t>
      </w:r>
    </w:p>
    <w:p w:rsidR="008D0597" w:rsidRPr="002D7B3A" w:rsidRDefault="00AD4AF9" w:rsidP="008D0597">
      <w:pPr>
        <w:adjustRightInd w:val="0"/>
        <w:snapToGrid w:val="0"/>
        <w:spacing w:line="360" w:lineRule="auto"/>
        <w:ind w:firstLineChars="200" w:firstLine="480"/>
        <w:rPr>
          <w:rFonts w:ascii="Times New Roman" w:hAnsi="Times New Roman" w:cs="Times New Roman"/>
          <w:sz w:val="24"/>
          <w:szCs w:val="24"/>
        </w:rPr>
      </w:pPr>
      <w:r w:rsidRPr="002D7B3A">
        <w:rPr>
          <w:rFonts w:ascii="Times New Roman" w:hAnsi="Times New Roman" w:cs="Times New Roman"/>
          <w:sz w:val="24"/>
          <w:szCs w:val="24"/>
        </w:rPr>
        <w:t>投资者可登录本</w:t>
      </w:r>
      <w:r w:rsidR="00CA2447" w:rsidRPr="002D7B3A">
        <w:rPr>
          <w:rFonts w:ascii="Times New Roman" w:hAnsi="Times New Roman" w:cs="Times New Roman"/>
          <w:sz w:val="24"/>
          <w:szCs w:val="24"/>
        </w:rPr>
        <w:t>公司</w:t>
      </w:r>
      <w:r w:rsidRPr="002D7B3A">
        <w:rPr>
          <w:rFonts w:ascii="Times New Roman" w:hAnsi="Times New Roman" w:cs="Times New Roman"/>
          <w:sz w:val="24"/>
          <w:szCs w:val="24"/>
        </w:rPr>
        <w:t>网站（</w:t>
      </w:r>
      <w:r w:rsidRPr="002D7B3A">
        <w:rPr>
          <w:rFonts w:ascii="Times New Roman" w:hAnsi="Times New Roman" w:cs="Times New Roman"/>
          <w:sz w:val="24"/>
          <w:szCs w:val="24"/>
        </w:rPr>
        <w:t>http://www.cjhxfund.com/</w:t>
      </w:r>
      <w:r w:rsidRPr="002D7B3A">
        <w:rPr>
          <w:rFonts w:ascii="Times New Roman" w:hAnsi="Times New Roman" w:cs="Times New Roman"/>
          <w:sz w:val="24"/>
          <w:szCs w:val="24"/>
        </w:rPr>
        <w:t>）或拨打本</w:t>
      </w:r>
      <w:r w:rsidR="00CA2447" w:rsidRPr="002D7B3A">
        <w:rPr>
          <w:rFonts w:ascii="Times New Roman" w:hAnsi="Times New Roman" w:cs="Times New Roman"/>
          <w:sz w:val="24"/>
          <w:szCs w:val="24"/>
        </w:rPr>
        <w:t>公司</w:t>
      </w:r>
      <w:r w:rsidRPr="002D7B3A">
        <w:rPr>
          <w:rFonts w:ascii="Times New Roman" w:hAnsi="Times New Roman" w:cs="Times New Roman"/>
          <w:sz w:val="24"/>
          <w:szCs w:val="24"/>
        </w:rPr>
        <w:t>的客户服务电话（</w:t>
      </w:r>
      <w:r w:rsidRPr="002D7B3A">
        <w:rPr>
          <w:rFonts w:ascii="Times New Roman" w:hAnsi="Times New Roman" w:cs="Times New Roman"/>
          <w:sz w:val="24"/>
          <w:szCs w:val="24"/>
        </w:rPr>
        <w:t>400-868-0666</w:t>
      </w:r>
      <w:r w:rsidRPr="002D7B3A">
        <w:rPr>
          <w:rFonts w:ascii="Times New Roman" w:hAnsi="Times New Roman" w:cs="Times New Roman"/>
          <w:sz w:val="24"/>
          <w:szCs w:val="24"/>
        </w:rPr>
        <w:t>）获取相关信息。</w:t>
      </w:r>
    </w:p>
    <w:p w:rsidR="008D0597" w:rsidRPr="002D7B3A" w:rsidRDefault="008D0597" w:rsidP="008D0597">
      <w:pPr>
        <w:adjustRightInd w:val="0"/>
        <w:snapToGrid w:val="0"/>
        <w:spacing w:line="360" w:lineRule="auto"/>
        <w:ind w:firstLineChars="200" w:firstLine="480"/>
        <w:rPr>
          <w:rFonts w:ascii="Times New Roman" w:hAnsi="Times New Roman" w:cs="Times New Roman"/>
          <w:sz w:val="24"/>
          <w:szCs w:val="24"/>
        </w:rPr>
      </w:pPr>
    </w:p>
    <w:p w:rsidR="008D0597" w:rsidRPr="002D7B3A" w:rsidRDefault="00562825" w:rsidP="008D0597">
      <w:pPr>
        <w:adjustRightInd w:val="0"/>
        <w:snapToGrid w:val="0"/>
        <w:spacing w:line="360" w:lineRule="auto"/>
        <w:ind w:firstLineChars="200" w:firstLine="480"/>
        <w:rPr>
          <w:rFonts w:ascii="Times New Roman" w:hAnsi="Times New Roman" w:cs="Times New Roman"/>
          <w:sz w:val="24"/>
          <w:szCs w:val="24"/>
        </w:rPr>
      </w:pPr>
      <w:r w:rsidRPr="002D7B3A">
        <w:rPr>
          <w:rFonts w:ascii="Times New Roman" w:hAnsi="Times New Roman" w:cs="Times New Roman"/>
          <w:sz w:val="24"/>
          <w:szCs w:val="24"/>
        </w:rPr>
        <w:t>风险提示：本</w:t>
      </w:r>
      <w:r w:rsidR="00CA2447" w:rsidRPr="002D7B3A">
        <w:rPr>
          <w:rFonts w:ascii="Times New Roman" w:hAnsi="Times New Roman" w:cs="Times New Roman"/>
          <w:sz w:val="24"/>
          <w:szCs w:val="24"/>
        </w:rPr>
        <w:t>公司</w:t>
      </w:r>
      <w:r w:rsidRPr="002D7B3A">
        <w:rPr>
          <w:rFonts w:ascii="Times New Roman" w:hAnsi="Times New Roman" w:cs="Times New Roman"/>
          <w:sz w:val="24"/>
          <w:szCs w:val="24"/>
        </w:rPr>
        <w:t>承诺以诚实信用、勤勉尽责的原则管理和运用基金资产，但不保证基金一定盈利，也不保证最低收益。投资人应当认真阅读《基金合同》、《招募说明书》等基金法律文件，了解基金的风险收益特征，并根据自身的投资目的、投资期限、投资经验、资产状况等判断基金是否和投资人的风险承受能力相适应。</w:t>
      </w:r>
    </w:p>
    <w:p w:rsidR="008D0597" w:rsidRPr="002D7B3A" w:rsidRDefault="008D0597" w:rsidP="008D0597">
      <w:pPr>
        <w:adjustRightInd w:val="0"/>
        <w:snapToGrid w:val="0"/>
        <w:spacing w:line="360" w:lineRule="auto"/>
        <w:ind w:firstLineChars="200" w:firstLine="480"/>
        <w:rPr>
          <w:rFonts w:ascii="Times New Roman" w:hAnsi="Times New Roman" w:cs="Times New Roman"/>
          <w:sz w:val="24"/>
          <w:szCs w:val="24"/>
        </w:rPr>
      </w:pPr>
    </w:p>
    <w:p w:rsidR="008D0597" w:rsidRPr="002D7B3A" w:rsidRDefault="00562825" w:rsidP="001A0613">
      <w:pPr>
        <w:adjustRightInd w:val="0"/>
        <w:snapToGrid w:val="0"/>
        <w:spacing w:line="360" w:lineRule="auto"/>
        <w:ind w:firstLineChars="200" w:firstLine="480"/>
        <w:rPr>
          <w:rFonts w:ascii="Times New Roman" w:hAnsi="Times New Roman" w:cs="Times New Roman"/>
          <w:sz w:val="24"/>
          <w:szCs w:val="24"/>
        </w:rPr>
      </w:pPr>
      <w:r w:rsidRPr="002D7B3A">
        <w:rPr>
          <w:rFonts w:ascii="Times New Roman" w:hAnsi="Times New Roman" w:cs="Times New Roman"/>
          <w:sz w:val="24"/>
          <w:szCs w:val="24"/>
        </w:rPr>
        <w:t>特此公告。</w:t>
      </w:r>
    </w:p>
    <w:p w:rsidR="008D0597" w:rsidRPr="002D7B3A" w:rsidRDefault="00AD4AF9" w:rsidP="0061166D">
      <w:pPr>
        <w:adjustRightInd w:val="0"/>
        <w:snapToGrid w:val="0"/>
        <w:spacing w:line="360" w:lineRule="auto"/>
        <w:ind w:firstLineChars="200" w:firstLine="480"/>
        <w:jc w:val="right"/>
        <w:rPr>
          <w:rFonts w:ascii="Times New Roman" w:hAnsi="Times New Roman" w:cs="Times New Roman"/>
          <w:sz w:val="24"/>
          <w:szCs w:val="24"/>
        </w:rPr>
      </w:pPr>
      <w:r w:rsidRPr="002D7B3A">
        <w:rPr>
          <w:rFonts w:ascii="Times New Roman" w:hAnsi="Times New Roman" w:cs="Times New Roman"/>
          <w:sz w:val="24"/>
          <w:szCs w:val="24"/>
        </w:rPr>
        <w:lastRenderedPageBreak/>
        <w:t>创金合信</w:t>
      </w:r>
      <w:r w:rsidR="00562825" w:rsidRPr="002D7B3A">
        <w:rPr>
          <w:rFonts w:ascii="Times New Roman" w:hAnsi="Times New Roman" w:cs="Times New Roman"/>
          <w:sz w:val="24"/>
          <w:szCs w:val="24"/>
        </w:rPr>
        <w:t>基金管理有限公司</w:t>
      </w:r>
    </w:p>
    <w:p w:rsidR="00562825" w:rsidRPr="002D7B3A" w:rsidRDefault="00562825" w:rsidP="0061166D">
      <w:pPr>
        <w:adjustRightInd w:val="0"/>
        <w:snapToGrid w:val="0"/>
        <w:spacing w:line="360" w:lineRule="auto"/>
        <w:ind w:firstLineChars="200" w:firstLine="480"/>
        <w:jc w:val="right"/>
        <w:rPr>
          <w:rFonts w:ascii="Times New Roman" w:hAnsi="Times New Roman" w:cs="Times New Roman"/>
          <w:sz w:val="24"/>
          <w:szCs w:val="24"/>
        </w:rPr>
      </w:pPr>
      <w:r w:rsidRPr="002D7B3A">
        <w:rPr>
          <w:rFonts w:ascii="Times New Roman" w:hAnsi="Times New Roman" w:cs="Times New Roman"/>
          <w:sz w:val="24"/>
          <w:szCs w:val="24"/>
        </w:rPr>
        <w:t>20</w:t>
      </w:r>
      <w:r w:rsidR="00173CCE" w:rsidRPr="002D7B3A">
        <w:rPr>
          <w:rFonts w:ascii="Times New Roman" w:hAnsi="Times New Roman" w:cs="Times New Roman"/>
          <w:sz w:val="24"/>
          <w:szCs w:val="24"/>
        </w:rPr>
        <w:t>2</w:t>
      </w:r>
      <w:r w:rsidR="00A13ADC" w:rsidRPr="002D7B3A">
        <w:rPr>
          <w:rFonts w:ascii="Times New Roman" w:hAnsi="Times New Roman" w:cs="Times New Roman"/>
          <w:sz w:val="24"/>
          <w:szCs w:val="24"/>
        </w:rPr>
        <w:t>3</w:t>
      </w:r>
      <w:r w:rsidRPr="002D7B3A">
        <w:rPr>
          <w:rFonts w:ascii="Times New Roman" w:hAnsi="Times New Roman" w:cs="Times New Roman"/>
          <w:sz w:val="24"/>
          <w:szCs w:val="24"/>
        </w:rPr>
        <w:t>年</w:t>
      </w:r>
      <w:r w:rsidR="00040E40">
        <w:rPr>
          <w:rFonts w:ascii="Times New Roman" w:hAnsi="Times New Roman" w:cs="Times New Roman"/>
          <w:sz w:val="24"/>
          <w:szCs w:val="24"/>
        </w:rPr>
        <w:t>07</w:t>
      </w:r>
      <w:r w:rsidRPr="002D7B3A">
        <w:rPr>
          <w:rFonts w:ascii="Times New Roman" w:hAnsi="Times New Roman" w:cs="Times New Roman"/>
          <w:sz w:val="24"/>
          <w:szCs w:val="24"/>
        </w:rPr>
        <w:t>月</w:t>
      </w:r>
      <w:r w:rsidR="00040E40">
        <w:rPr>
          <w:rFonts w:ascii="Times New Roman" w:hAnsi="Times New Roman" w:cs="Times New Roman"/>
          <w:sz w:val="24"/>
          <w:szCs w:val="24"/>
        </w:rPr>
        <w:t>29</w:t>
      </w:r>
      <w:r w:rsidRPr="002D7B3A">
        <w:rPr>
          <w:rFonts w:ascii="Times New Roman" w:hAnsi="Times New Roman" w:cs="Times New Roman"/>
          <w:sz w:val="24"/>
          <w:szCs w:val="24"/>
        </w:rPr>
        <w:t>日</w:t>
      </w:r>
    </w:p>
    <w:p w:rsidR="009561F6" w:rsidRPr="002D7B3A" w:rsidRDefault="009561F6" w:rsidP="0061166D">
      <w:pPr>
        <w:adjustRightInd w:val="0"/>
        <w:snapToGrid w:val="0"/>
        <w:spacing w:line="360" w:lineRule="auto"/>
        <w:ind w:firstLineChars="200" w:firstLine="480"/>
        <w:jc w:val="right"/>
        <w:rPr>
          <w:rFonts w:ascii="Times New Roman" w:hAnsi="Times New Roman" w:cs="Times New Roman"/>
          <w:sz w:val="24"/>
          <w:szCs w:val="24"/>
        </w:rPr>
      </w:pPr>
    </w:p>
    <w:p w:rsidR="006504C1" w:rsidRPr="002D7B3A" w:rsidRDefault="006504C1" w:rsidP="006504C1">
      <w:pPr>
        <w:adjustRightInd w:val="0"/>
        <w:snapToGrid w:val="0"/>
        <w:spacing w:line="360" w:lineRule="auto"/>
        <w:ind w:firstLineChars="200" w:firstLine="480"/>
        <w:jc w:val="left"/>
        <w:rPr>
          <w:rFonts w:ascii="Times New Roman" w:hAnsi="Times New Roman" w:cs="Times New Roman"/>
          <w:sz w:val="24"/>
          <w:szCs w:val="24"/>
        </w:rPr>
      </w:pPr>
      <w:r w:rsidRPr="002D7B3A">
        <w:rPr>
          <w:rFonts w:ascii="Times New Roman" w:hAnsi="Times New Roman" w:cs="Times New Roman"/>
          <w:sz w:val="24"/>
          <w:szCs w:val="24"/>
        </w:rPr>
        <w:t>附件一：相关基金名单（及费率调整安排）</w:t>
      </w:r>
    </w:p>
    <w:tbl>
      <w:tblPr>
        <w:tblW w:w="8528" w:type="dxa"/>
        <w:tblInd w:w="20" w:type="dxa"/>
        <w:tblCellMar>
          <w:left w:w="0" w:type="dxa"/>
          <w:right w:w="0" w:type="dxa"/>
        </w:tblCellMar>
        <w:tblLook w:val="04A0"/>
      </w:tblPr>
      <w:tblGrid>
        <w:gridCol w:w="353"/>
        <w:gridCol w:w="3236"/>
        <w:gridCol w:w="1715"/>
        <w:gridCol w:w="806"/>
        <w:gridCol w:w="806"/>
        <w:gridCol w:w="806"/>
        <w:gridCol w:w="806"/>
      </w:tblGrid>
      <w:tr w:rsidR="00EE49DE" w:rsidRPr="002D7B3A" w:rsidTr="00EE49DE">
        <w:trPr>
          <w:trHeight w:val="304"/>
        </w:trPr>
        <w:tc>
          <w:tcPr>
            <w:tcW w:w="353" w:type="dxa"/>
            <w:vMerge w:val="restart"/>
            <w:tcBorders>
              <w:top w:val="single" w:sz="8" w:space="0" w:color="auto"/>
              <w:left w:val="single" w:sz="8" w:space="0" w:color="auto"/>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序号</w:t>
            </w:r>
          </w:p>
        </w:tc>
        <w:tc>
          <w:tcPr>
            <w:tcW w:w="3236" w:type="dxa"/>
            <w:vMerge w:val="restart"/>
            <w:tcBorders>
              <w:top w:val="single" w:sz="8" w:space="0" w:color="auto"/>
              <w:left w:val="single" w:sz="8" w:space="0" w:color="auto"/>
              <w:right w:val="single" w:sz="8" w:space="0" w:color="000000"/>
            </w:tcBorders>
            <w:shd w:val="clear" w:color="auto" w:fill="auto"/>
            <w:noWrap/>
            <w:tcMar>
              <w:top w:w="15" w:type="dxa"/>
              <w:left w:w="15" w:type="dxa"/>
              <w:bottom w:w="0" w:type="dxa"/>
              <w:right w:w="15" w:type="dxa"/>
            </w:tcMar>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基金名称</w:t>
            </w:r>
          </w:p>
        </w:tc>
        <w:tc>
          <w:tcPr>
            <w:tcW w:w="1715" w:type="dxa"/>
            <w:vMerge w:val="restart"/>
            <w:tcBorders>
              <w:top w:val="single" w:sz="8" w:space="0" w:color="auto"/>
              <w:left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基金托管人</w:t>
            </w:r>
          </w:p>
        </w:tc>
        <w:tc>
          <w:tcPr>
            <w:tcW w:w="1612" w:type="dxa"/>
            <w:gridSpan w:val="2"/>
            <w:tcBorders>
              <w:top w:val="single" w:sz="8" w:space="0" w:color="auto"/>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调整前</w:t>
            </w:r>
          </w:p>
        </w:tc>
        <w:tc>
          <w:tcPr>
            <w:tcW w:w="1612" w:type="dxa"/>
            <w:gridSpan w:val="2"/>
            <w:tcBorders>
              <w:top w:val="single" w:sz="8" w:space="0" w:color="auto"/>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调整</w:t>
            </w:r>
            <w:r w:rsidR="007F532D" w:rsidRPr="002D7B3A">
              <w:rPr>
                <w:rFonts w:ascii="Times New Roman" w:eastAsia="仿宋" w:hAnsi="Times New Roman" w:cs="Times New Roman"/>
                <w:kern w:val="0"/>
                <w:sz w:val="22"/>
              </w:rPr>
              <w:t>后</w:t>
            </w:r>
          </w:p>
        </w:tc>
      </w:tr>
      <w:tr w:rsidR="00EE49DE" w:rsidRPr="002D7B3A" w:rsidTr="00EE49DE">
        <w:trPr>
          <w:trHeight w:val="304"/>
        </w:trPr>
        <w:tc>
          <w:tcPr>
            <w:tcW w:w="353" w:type="dxa"/>
            <w:vMerge/>
            <w:tcBorders>
              <w:left w:val="single" w:sz="8" w:space="0" w:color="auto"/>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p>
        </w:tc>
        <w:tc>
          <w:tcPr>
            <w:tcW w:w="3236" w:type="dxa"/>
            <w:vMerge/>
            <w:tcBorders>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rsidR="00EE49DE" w:rsidRPr="002D7B3A" w:rsidRDefault="00EE49DE" w:rsidP="0077029C">
            <w:pPr>
              <w:widowControl/>
              <w:jc w:val="center"/>
              <w:rPr>
                <w:rFonts w:ascii="Times New Roman" w:eastAsia="仿宋" w:hAnsi="Times New Roman" w:cs="Times New Roman"/>
                <w:kern w:val="0"/>
                <w:sz w:val="22"/>
              </w:rPr>
            </w:pPr>
          </w:p>
        </w:tc>
        <w:tc>
          <w:tcPr>
            <w:tcW w:w="1715" w:type="dxa"/>
            <w:vMerge/>
            <w:tcBorders>
              <w:left w:val="single" w:sz="8" w:space="0" w:color="000000"/>
              <w:bottom w:val="single" w:sz="8" w:space="0" w:color="000000"/>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p>
        </w:tc>
        <w:tc>
          <w:tcPr>
            <w:tcW w:w="806" w:type="dxa"/>
            <w:tcBorders>
              <w:top w:val="single" w:sz="8" w:space="0" w:color="auto"/>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管理费年费率</w:t>
            </w:r>
            <w:r w:rsidRPr="002D7B3A">
              <w:rPr>
                <w:rFonts w:ascii="Times New Roman" w:eastAsia="仿宋" w:hAnsi="Times New Roman" w:cs="Times New Roman"/>
                <w:kern w:val="0"/>
                <w:sz w:val="22"/>
              </w:rPr>
              <w:t>%</w:t>
            </w:r>
          </w:p>
        </w:tc>
        <w:tc>
          <w:tcPr>
            <w:tcW w:w="806" w:type="dxa"/>
            <w:tcBorders>
              <w:top w:val="single" w:sz="8" w:space="0" w:color="auto"/>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托管费年费率</w:t>
            </w:r>
            <w:r w:rsidRPr="002D7B3A">
              <w:rPr>
                <w:rFonts w:ascii="Times New Roman" w:eastAsia="仿宋" w:hAnsi="Times New Roman" w:cs="Times New Roman"/>
                <w:kern w:val="0"/>
                <w:sz w:val="22"/>
              </w:rPr>
              <w:t>%</w:t>
            </w:r>
          </w:p>
        </w:tc>
        <w:tc>
          <w:tcPr>
            <w:tcW w:w="806" w:type="dxa"/>
            <w:tcBorders>
              <w:top w:val="single" w:sz="8" w:space="0" w:color="auto"/>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管理费年费率</w:t>
            </w:r>
            <w:r w:rsidRPr="002D7B3A">
              <w:rPr>
                <w:rFonts w:ascii="Times New Roman" w:eastAsia="仿宋" w:hAnsi="Times New Roman" w:cs="Times New Roman"/>
                <w:kern w:val="0"/>
                <w:sz w:val="22"/>
              </w:rPr>
              <w:t>%</w:t>
            </w:r>
          </w:p>
        </w:tc>
        <w:tc>
          <w:tcPr>
            <w:tcW w:w="806" w:type="dxa"/>
            <w:tcBorders>
              <w:top w:val="single" w:sz="8" w:space="0" w:color="auto"/>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托管费年费率</w:t>
            </w:r>
            <w:r w:rsidRPr="002D7B3A">
              <w:rPr>
                <w:rFonts w:ascii="Times New Roman" w:eastAsia="仿宋" w:hAnsi="Times New Roman" w:cs="Times New Roman"/>
                <w:kern w:val="0"/>
                <w:sz w:val="22"/>
              </w:rPr>
              <w:t>%</w:t>
            </w:r>
          </w:p>
        </w:tc>
      </w:tr>
      <w:tr w:rsidR="00EE49DE" w:rsidRPr="002D7B3A" w:rsidTr="00EE49DE">
        <w:trPr>
          <w:trHeight w:val="304"/>
        </w:trPr>
        <w:tc>
          <w:tcPr>
            <w:tcW w:w="353" w:type="dxa"/>
            <w:tcBorders>
              <w:top w:val="single" w:sz="8" w:space="0" w:color="000000"/>
              <w:left w:val="single" w:sz="8" w:space="0" w:color="auto"/>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1</w:t>
            </w:r>
          </w:p>
        </w:tc>
        <w:tc>
          <w:tcPr>
            <w:tcW w:w="3236" w:type="dxa"/>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创金合信先进装备股票型发起式证券投资基金</w:t>
            </w:r>
          </w:p>
        </w:tc>
        <w:tc>
          <w:tcPr>
            <w:tcW w:w="1715"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中国民生银行股份有限公司</w:t>
            </w:r>
          </w:p>
        </w:tc>
        <w:tc>
          <w:tcPr>
            <w:tcW w:w="806"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1.5</w:t>
            </w:r>
            <w:r w:rsidR="00E67374">
              <w:rPr>
                <w:rFonts w:ascii="Times New Roman" w:hAnsi="Times New Roman" w:cs="Times New Roman"/>
                <w:color w:val="000000"/>
                <w:sz w:val="22"/>
              </w:rPr>
              <w:t>0</w:t>
            </w:r>
          </w:p>
        </w:tc>
        <w:tc>
          <w:tcPr>
            <w:tcW w:w="806"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0.25</w:t>
            </w:r>
          </w:p>
        </w:tc>
        <w:tc>
          <w:tcPr>
            <w:tcW w:w="806"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b/>
                <w:i/>
                <w:u w:val="single"/>
              </w:rPr>
              <w:t>1.20</w:t>
            </w:r>
          </w:p>
        </w:tc>
        <w:tc>
          <w:tcPr>
            <w:tcW w:w="806"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b/>
                <w:i/>
                <w:u w:val="single"/>
              </w:rPr>
              <w:t>0.20</w:t>
            </w:r>
          </w:p>
        </w:tc>
      </w:tr>
      <w:tr w:rsidR="00EE49DE" w:rsidRPr="002D7B3A" w:rsidTr="00EE49DE">
        <w:trPr>
          <w:trHeight w:val="304"/>
        </w:trPr>
        <w:tc>
          <w:tcPr>
            <w:tcW w:w="353" w:type="dxa"/>
            <w:tcBorders>
              <w:top w:val="single" w:sz="8" w:space="0" w:color="000000"/>
              <w:left w:val="single" w:sz="8" w:space="0" w:color="auto"/>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2</w:t>
            </w:r>
          </w:p>
        </w:tc>
        <w:tc>
          <w:tcPr>
            <w:tcW w:w="3236" w:type="dxa"/>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创金合信积极成长股票型发起式证券投资基金</w:t>
            </w:r>
          </w:p>
        </w:tc>
        <w:tc>
          <w:tcPr>
            <w:tcW w:w="1715"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中国工商银行股份有限公司</w:t>
            </w:r>
          </w:p>
        </w:tc>
        <w:tc>
          <w:tcPr>
            <w:tcW w:w="806"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1.5</w:t>
            </w:r>
            <w:r w:rsidR="00E67374">
              <w:rPr>
                <w:rFonts w:ascii="Times New Roman" w:hAnsi="Times New Roman" w:cs="Times New Roman"/>
                <w:color w:val="000000"/>
                <w:sz w:val="22"/>
              </w:rPr>
              <w:t>0</w:t>
            </w:r>
          </w:p>
        </w:tc>
        <w:tc>
          <w:tcPr>
            <w:tcW w:w="806"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0.25</w:t>
            </w:r>
          </w:p>
        </w:tc>
        <w:tc>
          <w:tcPr>
            <w:tcW w:w="806"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b/>
                <w:i/>
                <w:u w:val="single"/>
              </w:rPr>
              <w:t>1.20</w:t>
            </w:r>
          </w:p>
        </w:tc>
        <w:tc>
          <w:tcPr>
            <w:tcW w:w="806" w:type="dxa"/>
            <w:tcBorders>
              <w:top w:val="single" w:sz="8" w:space="0" w:color="000000"/>
              <w:left w:val="single" w:sz="8" w:space="0" w:color="000000"/>
              <w:bottom w:val="nil"/>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b/>
                <w:i/>
                <w:u w:val="single"/>
              </w:rPr>
              <w:t>0.20</w:t>
            </w:r>
          </w:p>
        </w:tc>
      </w:tr>
      <w:tr w:rsidR="00EE49DE" w:rsidRPr="002D7B3A" w:rsidTr="00EE49DE">
        <w:trPr>
          <w:trHeight w:val="304"/>
        </w:trPr>
        <w:tc>
          <w:tcPr>
            <w:tcW w:w="353" w:type="dxa"/>
            <w:tcBorders>
              <w:top w:val="single" w:sz="8" w:space="0" w:color="000000"/>
              <w:left w:val="single" w:sz="8" w:space="0" w:color="auto"/>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3</w:t>
            </w:r>
          </w:p>
        </w:tc>
        <w:tc>
          <w:tcPr>
            <w:tcW w:w="3236" w:type="dxa"/>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创金合信文娱媒体股票型发起式证券投资基金</w:t>
            </w:r>
          </w:p>
        </w:tc>
        <w:tc>
          <w:tcPr>
            <w:tcW w:w="1715"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招商证券股份有限公司</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1.5</w:t>
            </w:r>
            <w:r w:rsidR="00E67374">
              <w:rPr>
                <w:rFonts w:ascii="Times New Roman" w:hAnsi="Times New Roman" w:cs="Times New Roman"/>
                <w:color w:val="000000"/>
                <w:sz w:val="22"/>
              </w:rPr>
              <w:t>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0.25</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b/>
                <w:i/>
                <w:u w:val="single"/>
              </w:rPr>
              <w:t>1.20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b/>
                <w:i/>
                <w:u w:val="single"/>
              </w:rPr>
              <w:t>0.20</w:t>
            </w:r>
          </w:p>
        </w:tc>
      </w:tr>
      <w:tr w:rsidR="00EE49DE" w:rsidRPr="002D7B3A" w:rsidTr="00EE49DE">
        <w:trPr>
          <w:trHeight w:val="304"/>
        </w:trPr>
        <w:tc>
          <w:tcPr>
            <w:tcW w:w="353" w:type="dxa"/>
            <w:tcBorders>
              <w:top w:val="single" w:sz="8" w:space="0" w:color="000000"/>
              <w:left w:val="single" w:sz="8" w:space="0" w:color="auto"/>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4</w:t>
            </w:r>
          </w:p>
        </w:tc>
        <w:tc>
          <w:tcPr>
            <w:tcW w:w="3236" w:type="dxa"/>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创金合信景气行业</w:t>
            </w:r>
            <w:r w:rsidRPr="002D7B3A">
              <w:rPr>
                <w:rFonts w:ascii="Times New Roman" w:eastAsia="仿宋" w:hAnsi="Times New Roman" w:cs="Times New Roman"/>
                <w:kern w:val="0"/>
                <w:sz w:val="22"/>
              </w:rPr>
              <w:t>3</w:t>
            </w:r>
            <w:r w:rsidRPr="002D7B3A">
              <w:rPr>
                <w:rFonts w:ascii="Times New Roman" w:eastAsia="仿宋" w:hAnsi="Times New Roman" w:cs="Times New Roman"/>
                <w:kern w:val="0"/>
                <w:sz w:val="22"/>
              </w:rPr>
              <w:t>个月持有期股票型发起式基金中基金</w:t>
            </w:r>
            <w:r w:rsidRPr="002D7B3A">
              <w:rPr>
                <w:rFonts w:ascii="Times New Roman" w:eastAsia="仿宋" w:hAnsi="Times New Roman" w:cs="Times New Roman"/>
                <w:kern w:val="0"/>
                <w:sz w:val="22"/>
              </w:rPr>
              <w:t>(FOF)</w:t>
            </w:r>
          </w:p>
        </w:tc>
        <w:tc>
          <w:tcPr>
            <w:tcW w:w="1715"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招商银行股份有限公司</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1.5</w:t>
            </w:r>
            <w:r w:rsidR="00E67374">
              <w:rPr>
                <w:rFonts w:ascii="Times New Roman" w:hAnsi="Times New Roman" w:cs="Times New Roman"/>
                <w:color w:val="000000"/>
                <w:sz w:val="22"/>
              </w:rPr>
              <w:t>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0.25</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b/>
                <w:i/>
                <w:u w:val="single"/>
              </w:rPr>
              <w:t>1.20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b/>
                <w:i/>
                <w:u w:val="single"/>
              </w:rPr>
              <w:t>0.20</w:t>
            </w:r>
          </w:p>
        </w:tc>
      </w:tr>
      <w:tr w:rsidR="00EE49DE" w:rsidRPr="002D7B3A" w:rsidTr="00EE49DE">
        <w:trPr>
          <w:trHeight w:val="304"/>
        </w:trPr>
        <w:tc>
          <w:tcPr>
            <w:tcW w:w="353" w:type="dxa"/>
            <w:tcBorders>
              <w:top w:val="single" w:sz="8" w:space="0" w:color="000000"/>
              <w:left w:val="single" w:sz="8" w:space="0" w:color="auto"/>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5</w:t>
            </w:r>
          </w:p>
        </w:tc>
        <w:tc>
          <w:tcPr>
            <w:tcW w:w="3236" w:type="dxa"/>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创金合信港股通大消费精选股票型发起式证券投资基金</w:t>
            </w:r>
          </w:p>
        </w:tc>
        <w:tc>
          <w:tcPr>
            <w:tcW w:w="1715"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兴业银行股份有限公司</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1.5</w:t>
            </w:r>
            <w:r w:rsidR="00E67374">
              <w:rPr>
                <w:rFonts w:ascii="Times New Roman" w:hAnsi="Times New Roman" w:cs="Times New Roman"/>
                <w:color w:val="000000"/>
                <w:sz w:val="22"/>
              </w:rPr>
              <w:t>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0.2</w:t>
            </w:r>
            <w:r w:rsidR="00033EC0">
              <w:rPr>
                <w:rFonts w:ascii="Times New Roman" w:hAnsi="Times New Roman" w:cs="Times New Roman"/>
                <w:color w:val="000000"/>
                <w:sz w:val="22"/>
              </w:rPr>
              <w:t>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b/>
                <w:i/>
                <w:u w:val="single"/>
              </w:rPr>
              <w:t>1.20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rPr>
              <w:t>0.20</w:t>
            </w:r>
          </w:p>
        </w:tc>
      </w:tr>
      <w:tr w:rsidR="00EE49DE" w:rsidRPr="002D7B3A" w:rsidTr="00EE49DE">
        <w:trPr>
          <w:trHeight w:val="304"/>
        </w:trPr>
        <w:tc>
          <w:tcPr>
            <w:tcW w:w="353" w:type="dxa"/>
            <w:tcBorders>
              <w:top w:val="single" w:sz="8" w:space="0" w:color="000000"/>
              <w:left w:val="single" w:sz="8" w:space="0" w:color="auto"/>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6</w:t>
            </w:r>
          </w:p>
        </w:tc>
        <w:tc>
          <w:tcPr>
            <w:tcW w:w="3236" w:type="dxa"/>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创金合信港股通成长股票型发起式证券投资基金</w:t>
            </w:r>
          </w:p>
        </w:tc>
        <w:tc>
          <w:tcPr>
            <w:tcW w:w="1715"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交通银行股份有限公司</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1.5</w:t>
            </w:r>
            <w:r w:rsidR="00E67374">
              <w:rPr>
                <w:rFonts w:ascii="Times New Roman" w:hAnsi="Times New Roman" w:cs="Times New Roman"/>
                <w:color w:val="000000"/>
                <w:sz w:val="22"/>
              </w:rPr>
              <w:t>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0.25</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b/>
                <w:i/>
                <w:u w:val="single"/>
              </w:rPr>
              <w:t>1.20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b/>
                <w:i/>
                <w:u w:val="single"/>
              </w:rPr>
              <w:t>0.20</w:t>
            </w:r>
          </w:p>
        </w:tc>
      </w:tr>
      <w:tr w:rsidR="00EE49DE" w:rsidRPr="002D7B3A" w:rsidTr="00EE49DE">
        <w:trPr>
          <w:trHeight w:val="304"/>
        </w:trPr>
        <w:tc>
          <w:tcPr>
            <w:tcW w:w="353" w:type="dxa"/>
            <w:tcBorders>
              <w:top w:val="single" w:sz="8" w:space="0" w:color="000000"/>
              <w:left w:val="single" w:sz="8" w:space="0" w:color="auto"/>
              <w:bottom w:val="single" w:sz="8" w:space="0" w:color="000000"/>
              <w:right w:val="single" w:sz="8" w:space="0" w:color="000000"/>
            </w:tcBorders>
            <w:vAlign w:val="center"/>
          </w:tcPr>
          <w:p w:rsidR="00EE49DE" w:rsidRPr="002D7B3A" w:rsidRDefault="00EE49DE" w:rsidP="0077029C">
            <w:pPr>
              <w:widowControl/>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7</w:t>
            </w:r>
          </w:p>
        </w:tc>
        <w:tc>
          <w:tcPr>
            <w:tcW w:w="3236" w:type="dxa"/>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创金合信物联网主题股票型发起式证券投资基金</w:t>
            </w:r>
          </w:p>
        </w:tc>
        <w:tc>
          <w:tcPr>
            <w:tcW w:w="1715"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jc w:val="center"/>
              <w:rPr>
                <w:rFonts w:ascii="Times New Roman" w:eastAsia="仿宋" w:hAnsi="Times New Roman" w:cs="Times New Roman"/>
                <w:kern w:val="0"/>
                <w:sz w:val="22"/>
              </w:rPr>
            </w:pPr>
            <w:r w:rsidRPr="002D7B3A">
              <w:rPr>
                <w:rFonts w:ascii="Times New Roman" w:eastAsia="仿宋" w:hAnsi="Times New Roman" w:cs="Times New Roman"/>
                <w:kern w:val="0"/>
                <w:sz w:val="22"/>
              </w:rPr>
              <w:t>杭州银行股份有限公司</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1.5</w:t>
            </w:r>
            <w:r w:rsidR="00E67374">
              <w:rPr>
                <w:rFonts w:ascii="Times New Roman" w:hAnsi="Times New Roman" w:cs="Times New Roman"/>
                <w:color w:val="000000"/>
                <w:sz w:val="22"/>
              </w:rPr>
              <w:t>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rPr>
            </w:pPr>
            <w:r w:rsidRPr="002D7B3A">
              <w:rPr>
                <w:rFonts w:ascii="Times New Roman" w:hAnsi="Times New Roman" w:cs="Times New Roman"/>
                <w:color w:val="000000"/>
                <w:sz w:val="22"/>
              </w:rPr>
              <w:t>0.15</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b/>
                <w:i/>
                <w:u w:val="single"/>
              </w:rPr>
              <w:t>1.20</w:t>
            </w:r>
          </w:p>
        </w:tc>
        <w:tc>
          <w:tcPr>
            <w:tcW w:w="806" w:type="dxa"/>
            <w:tcBorders>
              <w:top w:val="single" w:sz="8" w:space="0" w:color="000000"/>
              <w:left w:val="single" w:sz="8" w:space="0" w:color="000000"/>
              <w:bottom w:val="single" w:sz="8" w:space="0" w:color="000000"/>
              <w:right w:val="single" w:sz="8" w:space="0" w:color="000000"/>
            </w:tcBorders>
            <w:vAlign w:val="center"/>
          </w:tcPr>
          <w:p w:rsidR="00EE49DE" w:rsidRPr="002D7B3A" w:rsidRDefault="00EE49DE" w:rsidP="0077029C">
            <w:pPr>
              <w:widowControl/>
              <w:jc w:val="center"/>
              <w:rPr>
                <w:rFonts w:ascii="Times New Roman" w:hAnsi="Times New Roman" w:cs="Times New Roman"/>
                <w:b/>
                <w:i/>
                <w:u w:val="single"/>
              </w:rPr>
            </w:pPr>
            <w:r w:rsidRPr="002D7B3A">
              <w:rPr>
                <w:rFonts w:ascii="Times New Roman" w:hAnsi="Times New Roman" w:cs="Times New Roman"/>
              </w:rPr>
              <w:t>0.15</w:t>
            </w:r>
          </w:p>
        </w:tc>
      </w:tr>
    </w:tbl>
    <w:p w:rsidR="006504C1" w:rsidRPr="002D7B3A" w:rsidRDefault="006504C1" w:rsidP="006504C1">
      <w:pPr>
        <w:adjustRightInd w:val="0"/>
        <w:snapToGrid w:val="0"/>
        <w:spacing w:line="360" w:lineRule="auto"/>
        <w:ind w:firstLineChars="200" w:firstLine="480"/>
        <w:jc w:val="left"/>
        <w:rPr>
          <w:rFonts w:ascii="Times New Roman" w:hAnsi="Times New Roman" w:cs="Times New Roman"/>
          <w:sz w:val="24"/>
          <w:szCs w:val="24"/>
        </w:rPr>
      </w:pPr>
    </w:p>
    <w:sectPr w:rsidR="006504C1" w:rsidRPr="002D7B3A" w:rsidSect="003418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32450" w16cid:durableId="258AE91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282" w:rsidRDefault="00382282" w:rsidP="00562825">
      <w:r>
        <w:separator/>
      </w:r>
    </w:p>
  </w:endnote>
  <w:endnote w:type="continuationSeparator" w:id="0">
    <w:p w:rsidR="00382282" w:rsidRDefault="00382282" w:rsidP="005628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282" w:rsidRDefault="00382282" w:rsidP="00562825">
      <w:r>
        <w:separator/>
      </w:r>
    </w:p>
  </w:footnote>
  <w:footnote w:type="continuationSeparator" w:id="0">
    <w:p w:rsidR="00382282" w:rsidRDefault="00382282" w:rsidP="005628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6885"/>
    <w:rsid w:val="00033EC0"/>
    <w:rsid w:val="00036E71"/>
    <w:rsid w:val="00040E40"/>
    <w:rsid w:val="00046F4E"/>
    <w:rsid w:val="000535C7"/>
    <w:rsid w:val="000B6BB1"/>
    <w:rsid w:val="000D24ED"/>
    <w:rsid w:val="000E3B81"/>
    <w:rsid w:val="000E4DBD"/>
    <w:rsid w:val="00173CCE"/>
    <w:rsid w:val="001A0613"/>
    <w:rsid w:val="001B006C"/>
    <w:rsid w:val="001F2C8A"/>
    <w:rsid w:val="001F5E5F"/>
    <w:rsid w:val="002257E5"/>
    <w:rsid w:val="00226886"/>
    <w:rsid w:val="0022729F"/>
    <w:rsid w:val="00284C98"/>
    <w:rsid w:val="002D5BCE"/>
    <w:rsid w:val="002D7B3A"/>
    <w:rsid w:val="002F154B"/>
    <w:rsid w:val="00321A1C"/>
    <w:rsid w:val="003418D8"/>
    <w:rsid w:val="00352505"/>
    <w:rsid w:val="00382282"/>
    <w:rsid w:val="003A64DA"/>
    <w:rsid w:val="003C7005"/>
    <w:rsid w:val="003E055C"/>
    <w:rsid w:val="004811A6"/>
    <w:rsid w:val="00482C32"/>
    <w:rsid w:val="004F2A33"/>
    <w:rsid w:val="00521A1B"/>
    <w:rsid w:val="00562825"/>
    <w:rsid w:val="00564159"/>
    <w:rsid w:val="00566B3B"/>
    <w:rsid w:val="005726CD"/>
    <w:rsid w:val="005749CE"/>
    <w:rsid w:val="00581048"/>
    <w:rsid w:val="005B0404"/>
    <w:rsid w:val="005F19DC"/>
    <w:rsid w:val="0061166D"/>
    <w:rsid w:val="006224BE"/>
    <w:rsid w:val="006504C1"/>
    <w:rsid w:val="006514A9"/>
    <w:rsid w:val="0066603A"/>
    <w:rsid w:val="00666640"/>
    <w:rsid w:val="006B6A81"/>
    <w:rsid w:val="006E53F1"/>
    <w:rsid w:val="006E607D"/>
    <w:rsid w:val="006F6D8A"/>
    <w:rsid w:val="00724885"/>
    <w:rsid w:val="007555E0"/>
    <w:rsid w:val="007F532D"/>
    <w:rsid w:val="008004BF"/>
    <w:rsid w:val="00811BE7"/>
    <w:rsid w:val="008C74E7"/>
    <w:rsid w:val="008D0597"/>
    <w:rsid w:val="008E240E"/>
    <w:rsid w:val="008F0C24"/>
    <w:rsid w:val="009561F6"/>
    <w:rsid w:val="009A7651"/>
    <w:rsid w:val="009D1974"/>
    <w:rsid w:val="00A13ADC"/>
    <w:rsid w:val="00A373B9"/>
    <w:rsid w:val="00A43E07"/>
    <w:rsid w:val="00A90720"/>
    <w:rsid w:val="00AA4F72"/>
    <w:rsid w:val="00AD4AF9"/>
    <w:rsid w:val="00AD7432"/>
    <w:rsid w:val="00AF0A8D"/>
    <w:rsid w:val="00B03245"/>
    <w:rsid w:val="00B05051"/>
    <w:rsid w:val="00B06456"/>
    <w:rsid w:val="00B16885"/>
    <w:rsid w:val="00B45D18"/>
    <w:rsid w:val="00B55CDF"/>
    <w:rsid w:val="00B71D0A"/>
    <w:rsid w:val="00BC62AA"/>
    <w:rsid w:val="00BD0D1D"/>
    <w:rsid w:val="00BD711F"/>
    <w:rsid w:val="00C10F1D"/>
    <w:rsid w:val="00CA2447"/>
    <w:rsid w:val="00CC2ECD"/>
    <w:rsid w:val="00D001EA"/>
    <w:rsid w:val="00D14DEC"/>
    <w:rsid w:val="00D716A7"/>
    <w:rsid w:val="00D858E7"/>
    <w:rsid w:val="00D918C6"/>
    <w:rsid w:val="00D927B4"/>
    <w:rsid w:val="00DA59DD"/>
    <w:rsid w:val="00DD1F4E"/>
    <w:rsid w:val="00DF5A50"/>
    <w:rsid w:val="00E46E89"/>
    <w:rsid w:val="00E64B41"/>
    <w:rsid w:val="00E67374"/>
    <w:rsid w:val="00EC628D"/>
    <w:rsid w:val="00EC778D"/>
    <w:rsid w:val="00EE49DE"/>
    <w:rsid w:val="00F827E9"/>
    <w:rsid w:val="00FA30D0"/>
    <w:rsid w:val="00FB40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28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2825"/>
    <w:rPr>
      <w:sz w:val="18"/>
      <w:szCs w:val="18"/>
    </w:rPr>
  </w:style>
  <w:style w:type="paragraph" w:styleId="a4">
    <w:name w:val="footer"/>
    <w:basedOn w:val="a"/>
    <w:link w:val="Char0"/>
    <w:uiPriority w:val="99"/>
    <w:unhideWhenUsed/>
    <w:rsid w:val="00562825"/>
    <w:pPr>
      <w:tabs>
        <w:tab w:val="center" w:pos="4153"/>
        <w:tab w:val="right" w:pos="8306"/>
      </w:tabs>
      <w:snapToGrid w:val="0"/>
      <w:jc w:val="left"/>
    </w:pPr>
    <w:rPr>
      <w:sz w:val="18"/>
      <w:szCs w:val="18"/>
    </w:rPr>
  </w:style>
  <w:style w:type="character" w:customStyle="1" w:styleId="Char0">
    <w:name w:val="页脚 Char"/>
    <w:basedOn w:val="a0"/>
    <w:link w:val="a4"/>
    <w:uiPriority w:val="99"/>
    <w:rsid w:val="00562825"/>
    <w:rPr>
      <w:sz w:val="18"/>
      <w:szCs w:val="18"/>
    </w:rPr>
  </w:style>
  <w:style w:type="character" w:styleId="a5">
    <w:name w:val="Hyperlink"/>
    <w:basedOn w:val="a0"/>
    <w:uiPriority w:val="99"/>
    <w:unhideWhenUsed/>
    <w:rsid w:val="00562825"/>
    <w:rPr>
      <w:color w:val="0000FF"/>
      <w:u w:val="single"/>
    </w:rPr>
  </w:style>
  <w:style w:type="character" w:styleId="a6">
    <w:name w:val="annotation reference"/>
    <w:basedOn w:val="a0"/>
    <w:uiPriority w:val="99"/>
    <w:semiHidden/>
    <w:unhideWhenUsed/>
    <w:rsid w:val="00CA2447"/>
    <w:rPr>
      <w:sz w:val="21"/>
      <w:szCs w:val="21"/>
    </w:rPr>
  </w:style>
  <w:style w:type="paragraph" w:styleId="a7">
    <w:name w:val="annotation text"/>
    <w:basedOn w:val="a"/>
    <w:link w:val="Char1"/>
    <w:uiPriority w:val="99"/>
    <w:semiHidden/>
    <w:unhideWhenUsed/>
    <w:rsid w:val="00CA2447"/>
    <w:pPr>
      <w:jc w:val="left"/>
    </w:pPr>
  </w:style>
  <w:style w:type="character" w:customStyle="1" w:styleId="Char1">
    <w:name w:val="批注文字 Char"/>
    <w:basedOn w:val="a0"/>
    <w:link w:val="a7"/>
    <w:uiPriority w:val="99"/>
    <w:semiHidden/>
    <w:rsid w:val="00CA2447"/>
  </w:style>
  <w:style w:type="paragraph" w:styleId="a8">
    <w:name w:val="annotation subject"/>
    <w:basedOn w:val="a7"/>
    <w:next w:val="a7"/>
    <w:link w:val="Char2"/>
    <w:uiPriority w:val="99"/>
    <w:semiHidden/>
    <w:unhideWhenUsed/>
    <w:rsid w:val="00CA2447"/>
    <w:rPr>
      <w:b/>
      <w:bCs/>
    </w:rPr>
  </w:style>
  <w:style w:type="character" w:customStyle="1" w:styleId="Char2">
    <w:name w:val="批注主题 Char"/>
    <w:basedOn w:val="Char1"/>
    <w:link w:val="a8"/>
    <w:uiPriority w:val="99"/>
    <w:semiHidden/>
    <w:rsid w:val="00CA2447"/>
    <w:rPr>
      <w:b/>
      <w:bCs/>
    </w:rPr>
  </w:style>
  <w:style w:type="paragraph" w:styleId="a9">
    <w:name w:val="Balloon Text"/>
    <w:basedOn w:val="a"/>
    <w:link w:val="Char3"/>
    <w:uiPriority w:val="99"/>
    <w:semiHidden/>
    <w:unhideWhenUsed/>
    <w:rsid w:val="00CA2447"/>
    <w:rPr>
      <w:sz w:val="18"/>
      <w:szCs w:val="18"/>
    </w:rPr>
  </w:style>
  <w:style w:type="character" w:customStyle="1" w:styleId="Char3">
    <w:name w:val="批注框文本 Char"/>
    <w:basedOn w:val="a0"/>
    <w:link w:val="a9"/>
    <w:uiPriority w:val="99"/>
    <w:semiHidden/>
    <w:rsid w:val="00CA2447"/>
    <w:rPr>
      <w:sz w:val="18"/>
      <w:szCs w:val="18"/>
    </w:rPr>
  </w:style>
  <w:style w:type="character" w:customStyle="1" w:styleId="fontstyle01">
    <w:name w:val="fontstyle01"/>
    <w:basedOn w:val="a0"/>
    <w:rsid w:val="009561F6"/>
    <w:rPr>
      <w:rFonts w:ascii="宋体" w:eastAsia="宋体" w:hAnsi="宋体" w:hint="eastAsia"/>
      <w:b w:val="0"/>
      <w:bCs w:val="0"/>
      <w:i w:val="0"/>
      <w:iCs w:val="0"/>
      <w:color w:val="000000"/>
      <w:sz w:val="24"/>
      <w:szCs w:val="24"/>
    </w:rPr>
  </w:style>
  <w:style w:type="character" w:customStyle="1" w:styleId="fontstyle11">
    <w:name w:val="fontstyle11"/>
    <w:basedOn w:val="a0"/>
    <w:rsid w:val="009561F6"/>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4</DocSecurity>
  <Lines>9</Lines>
  <Paragraphs>2</Paragraphs>
  <ScaleCrop>false</ScaleCrop>
  <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郑雅雯</dc:creator>
  <cp:keywords/>
  <dc:description/>
  <cp:lastModifiedBy>ZHONGM</cp:lastModifiedBy>
  <cp:revision>2</cp:revision>
  <cp:lastPrinted>2023-07-21T02:08:00Z</cp:lastPrinted>
  <dcterms:created xsi:type="dcterms:W3CDTF">2023-07-28T16:01:00Z</dcterms:created>
  <dcterms:modified xsi:type="dcterms:W3CDTF">2023-07-28T16:01:00Z</dcterms:modified>
</cp:coreProperties>
</file>