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D0B" w:rsidRDefault="008E1D36">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华宝基金关于旗下部分交易型开放式指数证券投资基金新增中国中金财富证券有限公司为一级交易商的公告</w:t>
      </w:r>
    </w:p>
    <w:p w:rsidR="00032D0B" w:rsidRDefault="008E1D36">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）与中国中金财富证券有限公司（以下简称</w:t>
      </w:r>
      <w:r>
        <w:rPr>
          <w:rFonts w:ascii="宋体" w:eastAsia="宋体" w:hAnsi="宋体" w:cs="宋体"/>
          <w:sz w:val="21"/>
          <w:szCs w:val="21"/>
        </w:rPr>
        <w:t>“</w:t>
      </w:r>
      <w:r>
        <w:rPr>
          <w:rFonts w:ascii="宋体" w:eastAsia="宋体" w:hAnsi="宋体" w:cs="宋体"/>
          <w:sz w:val="21"/>
          <w:szCs w:val="21"/>
        </w:rPr>
        <w:t>中金财富</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2023</w:t>
      </w:r>
      <w:r>
        <w:rPr>
          <w:rFonts w:ascii="宋体" w:eastAsia="宋体" w:hAnsi="宋体" w:cs="宋体"/>
          <w:sz w:val="21"/>
          <w:szCs w:val="21"/>
        </w:rPr>
        <w:t>年</w:t>
      </w:r>
      <w:r>
        <w:rPr>
          <w:rFonts w:ascii="宋体" w:eastAsia="宋体" w:hAnsi="宋体" w:cs="宋体"/>
          <w:sz w:val="21"/>
          <w:szCs w:val="21"/>
        </w:rPr>
        <w:t>07</w:t>
      </w:r>
      <w:r>
        <w:rPr>
          <w:rFonts w:ascii="宋体" w:eastAsia="宋体" w:hAnsi="宋体" w:cs="宋体"/>
          <w:sz w:val="21"/>
          <w:szCs w:val="21"/>
        </w:rPr>
        <w:t>月</w:t>
      </w:r>
      <w:r>
        <w:rPr>
          <w:rFonts w:ascii="宋体" w:eastAsia="宋体" w:hAnsi="宋体" w:cs="宋体"/>
          <w:sz w:val="21"/>
          <w:szCs w:val="21"/>
        </w:rPr>
        <w:t>28</w:t>
      </w:r>
      <w:r>
        <w:rPr>
          <w:rFonts w:ascii="宋体" w:eastAsia="宋体" w:hAnsi="宋体" w:cs="宋体"/>
          <w:sz w:val="21"/>
          <w:szCs w:val="21"/>
        </w:rPr>
        <w:t>日起增加中金财富为以下适用基金的一级交易商。</w:t>
      </w:r>
      <w:r>
        <w:rPr>
          <w:rFonts w:ascii="宋体" w:eastAsia="宋体" w:hAnsi="宋体" w:cs="宋体"/>
          <w:sz w:val="21"/>
          <w:szCs w:val="21"/>
        </w:rPr>
        <w:t xml:space="preserve"> </w:t>
      </w:r>
    </w:p>
    <w:p w:rsidR="00032D0B" w:rsidRDefault="008E1D36">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5084"/>
        <w:gridCol w:w="888"/>
      </w:tblGrid>
      <w:tr w:rsidR="00032D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32D0B" w:rsidRDefault="008E1D36">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32D0B" w:rsidRDefault="008E1D36">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32D0B" w:rsidRDefault="008E1D36">
            <w:pPr>
              <w:jc w:val="center"/>
              <w:rPr>
                <w:b/>
                <w:bCs/>
                <w:color w:val="000000"/>
                <w:sz w:val="21"/>
                <w:szCs w:val="21"/>
              </w:rPr>
            </w:pPr>
            <w:r>
              <w:rPr>
                <w:rFonts w:ascii="宋体" w:eastAsia="宋体" w:hAnsi="宋体" w:cs="宋体"/>
                <w:b/>
                <w:bCs/>
                <w:color w:val="000000"/>
                <w:sz w:val="21"/>
                <w:szCs w:val="21"/>
              </w:rPr>
              <w:t>基金代码</w:t>
            </w:r>
          </w:p>
        </w:tc>
      </w:tr>
      <w:tr w:rsidR="00032D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32D0B" w:rsidRDefault="008E1D36">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32D0B" w:rsidRDefault="008E1D36">
            <w:pPr>
              <w:rPr>
                <w:color w:val="000000"/>
                <w:sz w:val="21"/>
                <w:szCs w:val="21"/>
              </w:rPr>
            </w:pPr>
            <w:r>
              <w:rPr>
                <w:rFonts w:ascii="宋体" w:eastAsia="宋体" w:hAnsi="宋体" w:cs="宋体"/>
                <w:color w:val="000000"/>
                <w:sz w:val="21"/>
                <w:szCs w:val="21"/>
              </w:rPr>
              <w:t>华宝中证消费龙头交易型开放式指数证券投资基金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32D0B" w:rsidRDefault="008E1D36">
            <w:pPr>
              <w:jc w:val="center"/>
              <w:rPr>
                <w:color w:val="000000"/>
                <w:sz w:val="21"/>
                <w:szCs w:val="21"/>
              </w:rPr>
            </w:pPr>
            <w:r>
              <w:rPr>
                <w:rFonts w:ascii="宋体" w:eastAsia="宋体" w:hAnsi="宋体" w:cs="宋体"/>
                <w:color w:val="000000"/>
                <w:sz w:val="21"/>
                <w:szCs w:val="21"/>
              </w:rPr>
              <w:t>516130</w:t>
            </w:r>
          </w:p>
        </w:tc>
      </w:tr>
      <w:tr w:rsidR="00032D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32D0B" w:rsidRDefault="008E1D36">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32D0B" w:rsidRDefault="008E1D36">
            <w:pPr>
              <w:rPr>
                <w:color w:val="000000"/>
                <w:sz w:val="21"/>
                <w:szCs w:val="21"/>
              </w:rPr>
            </w:pPr>
            <w:r>
              <w:rPr>
                <w:rFonts w:ascii="宋体" w:eastAsia="宋体" w:hAnsi="宋体" w:cs="宋体"/>
                <w:color w:val="000000"/>
                <w:sz w:val="21"/>
                <w:szCs w:val="21"/>
              </w:rPr>
              <w:t>华宝中证智能电动汽车交易型开放式指数证券投资基金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32D0B" w:rsidRDefault="008E1D36">
            <w:pPr>
              <w:jc w:val="center"/>
              <w:rPr>
                <w:color w:val="000000"/>
                <w:sz w:val="21"/>
                <w:szCs w:val="21"/>
              </w:rPr>
            </w:pPr>
            <w:r>
              <w:rPr>
                <w:rFonts w:ascii="宋体" w:eastAsia="宋体" w:hAnsi="宋体" w:cs="宋体"/>
                <w:color w:val="000000"/>
                <w:sz w:val="21"/>
                <w:szCs w:val="21"/>
              </w:rPr>
              <w:t>516380</w:t>
            </w:r>
          </w:p>
        </w:tc>
      </w:tr>
      <w:tr w:rsidR="00032D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32D0B" w:rsidRDefault="008E1D36">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32D0B" w:rsidRDefault="008E1D36">
            <w:pPr>
              <w:rPr>
                <w:color w:val="000000"/>
                <w:sz w:val="21"/>
                <w:szCs w:val="21"/>
              </w:rPr>
            </w:pPr>
            <w:r>
              <w:rPr>
                <w:rFonts w:ascii="宋体" w:eastAsia="宋体" w:hAnsi="宋体" w:cs="宋体"/>
                <w:color w:val="000000"/>
                <w:sz w:val="21"/>
                <w:szCs w:val="21"/>
              </w:rPr>
              <w:t>华宝中证大数据产业交易型开放式指数证券投资基金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32D0B" w:rsidRDefault="008E1D36">
            <w:pPr>
              <w:jc w:val="center"/>
              <w:rPr>
                <w:color w:val="000000"/>
                <w:sz w:val="21"/>
                <w:szCs w:val="21"/>
              </w:rPr>
            </w:pPr>
            <w:r>
              <w:rPr>
                <w:rFonts w:ascii="宋体" w:eastAsia="宋体" w:hAnsi="宋体" w:cs="宋体"/>
                <w:color w:val="000000"/>
                <w:sz w:val="21"/>
                <w:szCs w:val="21"/>
              </w:rPr>
              <w:t>516700</w:t>
            </w:r>
          </w:p>
        </w:tc>
      </w:tr>
      <w:tr w:rsidR="00032D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32D0B" w:rsidRDefault="008E1D36">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32D0B" w:rsidRDefault="008E1D36">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100</w:t>
            </w:r>
            <w:r>
              <w:rPr>
                <w:rFonts w:ascii="宋体" w:eastAsia="宋体" w:hAnsi="宋体" w:cs="宋体"/>
                <w:color w:val="000000"/>
                <w:sz w:val="21"/>
                <w:szCs w:val="21"/>
              </w:rPr>
              <w:t>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32D0B" w:rsidRDefault="008E1D36">
            <w:pPr>
              <w:jc w:val="center"/>
              <w:rPr>
                <w:color w:val="000000"/>
                <w:sz w:val="21"/>
                <w:szCs w:val="21"/>
              </w:rPr>
            </w:pPr>
            <w:r>
              <w:rPr>
                <w:rFonts w:ascii="宋体" w:eastAsia="宋体" w:hAnsi="宋体" w:cs="宋体"/>
                <w:color w:val="000000"/>
                <w:sz w:val="21"/>
                <w:szCs w:val="21"/>
              </w:rPr>
              <w:t>562000</w:t>
            </w:r>
          </w:p>
        </w:tc>
      </w:tr>
      <w:tr w:rsidR="00032D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32D0B" w:rsidRDefault="008E1D36">
            <w:pPr>
              <w:jc w:val="center"/>
              <w:rPr>
                <w:color w:val="000000"/>
                <w:sz w:val="21"/>
                <w:szCs w:val="21"/>
              </w:rPr>
            </w:pPr>
            <w:r>
              <w:rPr>
                <w:rFonts w:ascii="宋体" w:eastAsia="宋体" w:hAnsi="宋体" w:cs="宋体"/>
                <w:color w:val="000000"/>
                <w:sz w:val="21"/>
                <w:szCs w:val="21"/>
              </w:rPr>
              <w:t>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32D0B" w:rsidRDefault="008E1D36">
            <w:pPr>
              <w:rPr>
                <w:color w:val="000000"/>
                <w:sz w:val="21"/>
                <w:szCs w:val="21"/>
              </w:rPr>
            </w:pPr>
            <w:r>
              <w:rPr>
                <w:rFonts w:ascii="宋体" w:eastAsia="宋体" w:hAnsi="宋体" w:cs="宋体"/>
                <w:color w:val="000000"/>
                <w:sz w:val="21"/>
                <w:szCs w:val="21"/>
              </w:rPr>
              <w:t>华宝中证科创创业</w:t>
            </w:r>
            <w:r>
              <w:rPr>
                <w:rFonts w:ascii="宋体" w:eastAsia="宋体" w:hAnsi="宋体" w:cs="宋体"/>
                <w:color w:val="000000"/>
                <w:sz w:val="21"/>
                <w:szCs w:val="21"/>
              </w:rPr>
              <w:t>50</w:t>
            </w:r>
            <w:r>
              <w:rPr>
                <w:rFonts w:ascii="宋体" w:eastAsia="宋体" w:hAnsi="宋体" w:cs="宋体"/>
                <w:color w:val="000000"/>
                <w:sz w:val="21"/>
                <w:szCs w:val="21"/>
              </w:rPr>
              <w:t>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32D0B" w:rsidRDefault="008E1D36">
            <w:pPr>
              <w:jc w:val="center"/>
              <w:rPr>
                <w:color w:val="000000"/>
                <w:sz w:val="21"/>
                <w:szCs w:val="21"/>
              </w:rPr>
            </w:pPr>
            <w:r>
              <w:rPr>
                <w:rFonts w:ascii="宋体" w:eastAsia="宋体" w:hAnsi="宋体" w:cs="宋体"/>
                <w:color w:val="000000"/>
                <w:sz w:val="21"/>
                <w:szCs w:val="21"/>
              </w:rPr>
              <w:t>588330</w:t>
            </w:r>
          </w:p>
        </w:tc>
      </w:tr>
    </w:tbl>
    <w:p w:rsidR="00032D0B" w:rsidRDefault="008E1D36">
      <w:pPr>
        <w:spacing w:before="210" w:after="210" w:line="560" w:lineRule="atLeast"/>
        <w:ind w:left="420"/>
        <w:rPr>
          <w:sz w:val="21"/>
          <w:szCs w:val="21"/>
        </w:rPr>
      </w:pPr>
      <w:r>
        <w:rPr>
          <w:rFonts w:ascii="宋体" w:eastAsia="宋体" w:hAnsi="宋体" w:cs="宋体"/>
          <w:sz w:val="21"/>
          <w:szCs w:val="21"/>
        </w:rPr>
        <w:t>二、投资者可到中金财富办理上述</w:t>
      </w:r>
      <w:r>
        <w:rPr>
          <w:rFonts w:ascii="宋体" w:eastAsia="宋体" w:hAnsi="宋体" w:cs="宋体"/>
          <w:sz w:val="21"/>
          <w:szCs w:val="21"/>
        </w:rPr>
        <w:t>ETF</w:t>
      </w:r>
      <w:r>
        <w:rPr>
          <w:rFonts w:ascii="宋体" w:eastAsia="宋体" w:hAnsi="宋体" w:cs="宋体"/>
          <w:sz w:val="21"/>
          <w:szCs w:val="21"/>
        </w:rPr>
        <w:t>的开户、申赎及其他业务。投资者可以通过以下途径了解或咨询相关情况：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中国中金财富证券有限公司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95532</w:t>
      </w:r>
      <w:r>
        <w:rPr>
          <w:rFonts w:ascii="宋体" w:eastAsia="宋体" w:hAnsi="宋体" w:cs="宋体"/>
          <w:sz w:val="21"/>
          <w:szCs w:val="21"/>
        </w:rPr>
        <w:t>或</w:t>
      </w:r>
      <w:r>
        <w:rPr>
          <w:rFonts w:ascii="宋体" w:eastAsia="宋体" w:hAnsi="宋体" w:cs="宋体"/>
          <w:sz w:val="21"/>
          <w:szCs w:val="21"/>
        </w:rPr>
        <w:t>400-600-8008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www.ciccwm.com</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w:t>
      </w:r>
      <w:r>
        <w:rPr>
          <w:rFonts w:ascii="宋体" w:eastAsia="宋体" w:hAnsi="宋体" w:cs="宋体"/>
          <w:sz w:val="21"/>
          <w:szCs w:val="21"/>
        </w:rPr>
        <w:t>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032D0B" w:rsidRDefault="008E1D36">
      <w:pPr>
        <w:spacing w:before="210" w:after="210" w:line="560" w:lineRule="atLeast"/>
        <w:ind w:firstLine="420"/>
        <w:rPr>
          <w:sz w:val="21"/>
          <w:szCs w:val="21"/>
        </w:rPr>
      </w:pPr>
      <w:r>
        <w:rPr>
          <w:rFonts w:ascii="宋体" w:eastAsia="宋体" w:hAnsi="宋体" w:cs="宋体"/>
          <w:sz w:val="21"/>
          <w:szCs w:val="21"/>
        </w:rPr>
        <w:t>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032D0B" w:rsidRDefault="008E1D36">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032D0B" w:rsidRDefault="008E1D36">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2023</w:t>
      </w:r>
      <w:r>
        <w:rPr>
          <w:rFonts w:ascii="宋体" w:eastAsia="宋体" w:hAnsi="宋体" w:cs="宋体"/>
          <w:sz w:val="21"/>
          <w:szCs w:val="21"/>
        </w:rPr>
        <w:t>年</w:t>
      </w:r>
      <w:r>
        <w:rPr>
          <w:rFonts w:ascii="宋体" w:eastAsia="宋体" w:hAnsi="宋体" w:cs="宋体"/>
          <w:sz w:val="21"/>
          <w:szCs w:val="21"/>
        </w:rPr>
        <w:t>07</w:t>
      </w:r>
      <w:r>
        <w:rPr>
          <w:rFonts w:ascii="宋体" w:eastAsia="宋体" w:hAnsi="宋体" w:cs="宋体"/>
          <w:sz w:val="21"/>
          <w:szCs w:val="21"/>
        </w:rPr>
        <w:t>月</w:t>
      </w:r>
      <w:r>
        <w:rPr>
          <w:rFonts w:ascii="宋体" w:eastAsia="宋体" w:hAnsi="宋体" w:cs="宋体"/>
          <w:sz w:val="21"/>
          <w:szCs w:val="21"/>
        </w:rPr>
        <w:t>28</w:t>
      </w:r>
      <w:r>
        <w:rPr>
          <w:rFonts w:ascii="宋体" w:eastAsia="宋体" w:hAnsi="宋体" w:cs="宋体"/>
          <w:sz w:val="21"/>
          <w:szCs w:val="21"/>
        </w:rPr>
        <w:t>日</w:t>
      </w:r>
      <w:r>
        <w:rPr>
          <w:rFonts w:ascii="宋体" w:eastAsia="宋体" w:hAnsi="宋体" w:cs="宋体"/>
          <w:sz w:val="21"/>
          <w:szCs w:val="21"/>
        </w:rPr>
        <w:t xml:space="preserve"> </w:t>
      </w:r>
    </w:p>
    <w:p w:rsidR="00032D0B" w:rsidRDefault="00032D0B">
      <w:pPr>
        <w:spacing w:before="240" w:after="240"/>
      </w:pPr>
    </w:p>
    <w:sectPr w:rsidR="00032D0B" w:rsidSect="00032D0B">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D0B" w:rsidRDefault="00032D0B" w:rsidP="00032D0B">
      <w:r>
        <w:separator/>
      </w:r>
    </w:p>
  </w:endnote>
  <w:endnote w:type="continuationSeparator" w:id="0">
    <w:p w:rsidR="00032D0B" w:rsidRDefault="00032D0B" w:rsidP="00032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D0B" w:rsidRDefault="00032D0B">
    <w:pPr>
      <w:jc w:val="center"/>
      <w:rPr>
        <w:sz w:val="20"/>
      </w:rPr>
    </w:pPr>
    <w:r>
      <w:rPr>
        <w:sz w:val="20"/>
      </w:rPr>
      <w:fldChar w:fldCharType="begin"/>
    </w:r>
    <w:r w:rsidR="008E1D36">
      <w:rPr>
        <w:rFonts w:ascii="宋体" w:eastAsia="宋体" w:hAnsi="宋体" w:cs="宋体"/>
        <w:sz w:val="20"/>
      </w:rPr>
      <w:instrText>PAGE</w:instrText>
    </w:r>
    <w:r>
      <w:rPr>
        <w:sz w:val="20"/>
      </w:rPr>
      <w:fldChar w:fldCharType="separate"/>
    </w:r>
    <w:r w:rsidR="008E1D36">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D0B" w:rsidRDefault="00032D0B" w:rsidP="00032D0B">
      <w:r>
        <w:separator/>
      </w:r>
    </w:p>
  </w:footnote>
  <w:footnote w:type="continuationSeparator" w:id="0">
    <w:p w:rsidR="00032D0B" w:rsidRDefault="00032D0B" w:rsidP="00032D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32D0B"/>
    <w:rsid w:val="008E1D36"/>
    <w:rsid w:val="00A77B3E"/>
    <w:rsid w:val="00CA2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2D0B"/>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华宝基金关于旗下部分交易型开放式指数证券投资基金新增中国中金财富证券有限公司为一级交易商的公告</dc:title>
  <cp:lastModifiedBy>ZHONGM</cp:lastModifiedBy>
  <cp:revision>2</cp:revision>
  <dcterms:created xsi:type="dcterms:W3CDTF">2023-07-27T16:01:00Z</dcterms:created>
  <dcterms:modified xsi:type="dcterms:W3CDTF">2023-07-27T16:01:00Z</dcterms:modified>
</cp:coreProperties>
</file>