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82" w:rsidRDefault="00740457">
      <w:pPr>
        <w:pStyle w:val="a6"/>
        <w:rPr>
          <w:rStyle w:val="a8"/>
          <w:rFonts w:ascii="Ђˎ̥" w:eastAsia="宋体" w:hAnsi="Ђˎ̥" w:cs="宋体" w:hint="eastAsia"/>
          <w:color w:val="000000"/>
          <w:kern w:val="0"/>
          <w:sz w:val="36"/>
          <w:szCs w:val="36"/>
        </w:rPr>
      </w:pPr>
      <w:r>
        <w:rPr>
          <w:rStyle w:val="a8"/>
          <w:rFonts w:ascii="Ђˎ̥" w:eastAsia="宋体" w:hAnsi="Ђˎ̥" w:cs="宋体"/>
          <w:color w:val="000000"/>
          <w:kern w:val="0"/>
          <w:sz w:val="36"/>
          <w:szCs w:val="36"/>
        </w:rPr>
        <w:t>南方基金管理股份有限公司关于旗下基金</w:t>
      </w:r>
    </w:p>
    <w:p w:rsidR="00791582" w:rsidRDefault="00740457">
      <w:pPr>
        <w:pStyle w:val="a6"/>
        <w:rPr>
          <w:rStyle w:val="a8"/>
          <w:rFonts w:ascii="Ђˎ̥" w:eastAsia="宋体" w:hAnsi="Ђˎ̥" w:cs="宋体" w:hint="eastAsia"/>
          <w:color w:val="000000"/>
          <w:kern w:val="0"/>
          <w:sz w:val="36"/>
          <w:szCs w:val="36"/>
        </w:rPr>
      </w:pPr>
      <w:r>
        <w:rPr>
          <w:rStyle w:val="a8"/>
          <w:rFonts w:ascii="Ђˎ̥" w:eastAsia="宋体" w:hAnsi="Ђˎ̥" w:cs="宋体" w:hint="eastAsia"/>
          <w:color w:val="000000"/>
          <w:kern w:val="0"/>
          <w:sz w:val="36"/>
          <w:szCs w:val="36"/>
        </w:rPr>
        <w:t>投资关联方承销可转换公司债券的关联</w:t>
      </w:r>
      <w:r>
        <w:rPr>
          <w:rStyle w:val="a8"/>
          <w:rFonts w:ascii="Ђˎ̥" w:eastAsia="宋体" w:hAnsi="Ђˎ̥" w:cs="宋体"/>
          <w:color w:val="000000"/>
          <w:kern w:val="0"/>
          <w:sz w:val="36"/>
          <w:szCs w:val="36"/>
        </w:rPr>
        <w:t>交易</w:t>
      </w:r>
      <w:r>
        <w:rPr>
          <w:rStyle w:val="a8"/>
          <w:rFonts w:ascii="Ђˎ̥" w:eastAsia="宋体" w:hAnsi="Ђˎ̥" w:cs="宋体" w:hint="eastAsia"/>
          <w:color w:val="000000"/>
          <w:kern w:val="0"/>
          <w:sz w:val="36"/>
          <w:szCs w:val="36"/>
        </w:rPr>
        <w:t>公告</w:t>
      </w:r>
    </w:p>
    <w:p w:rsidR="00791582" w:rsidRDefault="00791582"/>
    <w:p w:rsidR="00791582" w:rsidRDefault="00740457">
      <w:pPr>
        <w:spacing w:line="360" w:lineRule="auto"/>
        <w:ind w:firstLineChars="200" w:firstLine="480"/>
        <w:jc w:val="left"/>
        <w:rPr>
          <w:rFonts w:ascii="宋体" w:eastAsia="宋体" w:hAnsi="宋体"/>
          <w:bCs/>
          <w:sz w:val="24"/>
          <w:szCs w:val="24"/>
        </w:rPr>
      </w:pPr>
      <w:r>
        <w:rPr>
          <w:rFonts w:ascii="宋体" w:eastAsia="宋体" w:hAnsi="宋体" w:hint="eastAsia"/>
          <w:bCs/>
          <w:sz w:val="24"/>
          <w:szCs w:val="24"/>
        </w:rPr>
        <w:t>根据《公开募集证券投资基金运作管理办法》、《公开募集证券投资基金信息披露管理办法》及相关法律法规、各基金基金合同及招募说明书等规定，在履行规定审批程序并经基金托管人同意后，南方基金管理股份有限公司（以下简称“本公司”）旗下部分公募基金参加了孩子王儿童用品股份有限公司（以下简称“</w:t>
      </w:r>
      <w:r w:rsidR="00EE333D">
        <w:rPr>
          <w:rFonts w:ascii="宋体" w:eastAsia="宋体" w:hAnsi="宋体" w:hint="eastAsia"/>
          <w:bCs/>
          <w:sz w:val="24"/>
          <w:szCs w:val="24"/>
        </w:rPr>
        <w:t>孩子王</w:t>
      </w:r>
      <w:r>
        <w:rPr>
          <w:rFonts w:ascii="宋体" w:eastAsia="宋体" w:hAnsi="宋体" w:hint="eastAsia"/>
          <w:bCs/>
          <w:sz w:val="24"/>
          <w:szCs w:val="24"/>
        </w:rPr>
        <w:t>”或“发行人”）公开发行A股可转换公司债券的优先配售。</w:t>
      </w:r>
      <w:r w:rsidR="00EE333D">
        <w:rPr>
          <w:rFonts w:ascii="宋体" w:eastAsia="宋体" w:hAnsi="宋体" w:hint="eastAsia"/>
          <w:bCs/>
          <w:sz w:val="24"/>
          <w:szCs w:val="24"/>
        </w:rPr>
        <w:t>孩子王</w:t>
      </w:r>
      <w:r>
        <w:rPr>
          <w:rFonts w:ascii="宋体" w:eastAsia="宋体" w:hAnsi="宋体" w:hint="eastAsia"/>
          <w:bCs/>
          <w:sz w:val="24"/>
          <w:szCs w:val="24"/>
        </w:rPr>
        <w:t>本次可转换公司债券发行的主承销商华泰联合证券有限责任公司为本公司股东控制的子公司，因此本次优先配售涉及关联交易。</w:t>
      </w:r>
    </w:p>
    <w:p w:rsidR="00791582" w:rsidRDefault="00740457">
      <w:pPr>
        <w:spacing w:line="360" w:lineRule="auto"/>
        <w:ind w:firstLineChars="200" w:firstLine="480"/>
        <w:jc w:val="left"/>
        <w:rPr>
          <w:rFonts w:ascii="宋体" w:eastAsia="宋体" w:hAnsi="宋体"/>
          <w:bCs/>
          <w:sz w:val="24"/>
          <w:szCs w:val="24"/>
        </w:rPr>
      </w:pPr>
      <w:r>
        <w:rPr>
          <w:rFonts w:ascii="宋体" w:eastAsia="宋体" w:hAnsi="宋体" w:hint="eastAsia"/>
          <w:bCs/>
          <w:sz w:val="24"/>
          <w:szCs w:val="24"/>
        </w:rPr>
        <w:t>根据</w:t>
      </w:r>
      <w:r w:rsidR="00EE333D">
        <w:rPr>
          <w:rFonts w:ascii="宋体" w:eastAsia="宋体" w:hAnsi="宋体" w:hint="eastAsia"/>
          <w:bCs/>
          <w:sz w:val="24"/>
          <w:szCs w:val="24"/>
        </w:rPr>
        <w:t>孩子王</w:t>
      </w:r>
      <w:r>
        <w:rPr>
          <w:rFonts w:ascii="宋体" w:eastAsia="宋体" w:hAnsi="宋体" w:hint="eastAsia"/>
          <w:bCs/>
          <w:sz w:val="24"/>
          <w:szCs w:val="24"/>
        </w:rPr>
        <w:t>发布的《</w:t>
      </w:r>
      <w:r w:rsidR="00EE333D" w:rsidRPr="00EE333D">
        <w:rPr>
          <w:rFonts w:ascii="宋体" w:eastAsia="宋体" w:hAnsi="宋体" w:hint="eastAsia"/>
          <w:bCs/>
          <w:sz w:val="24"/>
          <w:szCs w:val="24"/>
        </w:rPr>
        <w:t>孩子王儿童用品股份有限公司向不特定对象发行可转换公司债券网上发行中签率及优先配售结果公告</w:t>
      </w:r>
      <w:r>
        <w:rPr>
          <w:rFonts w:ascii="宋体" w:eastAsia="宋体" w:hAnsi="宋体" w:hint="eastAsia"/>
          <w:bCs/>
          <w:sz w:val="24"/>
          <w:szCs w:val="24"/>
        </w:rPr>
        <w:t>》以及其他相关公告,现将本公司旗下公募基金参与</w:t>
      </w:r>
      <w:bookmarkStart w:id="0" w:name="_GoBack"/>
      <w:r w:rsidR="00EE333D">
        <w:rPr>
          <w:rFonts w:ascii="宋体" w:eastAsia="宋体" w:hAnsi="宋体" w:hint="eastAsia"/>
          <w:bCs/>
          <w:sz w:val="24"/>
          <w:szCs w:val="24"/>
        </w:rPr>
        <w:t>孩子王</w:t>
      </w:r>
      <w:bookmarkEnd w:id="0"/>
      <w:r>
        <w:rPr>
          <w:rFonts w:ascii="宋体" w:eastAsia="宋体" w:hAnsi="宋体" w:hint="eastAsia"/>
          <w:bCs/>
          <w:sz w:val="24"/>
          <w:szCs w:val="24"/>
        </w:rPr>
        <w:t>本次发行优先配售相关信息公告如下：</w:t>
      </w:r>
    </w:p>
    <w:tbl>
      <w:tblPr>
        <w:tblW w:w="8185" w:type="dxa"/>
        <w:jc w:val="center"/>
        <w:tblLayout w:type="fixed"/>
        <w:tblLook w:val="04A0"/>
      </w:tblPr>
      <w:tblGrid>
        <w:gridCol w:w="4106"/>
        <w:gridCol w:w="1419"/>
        <w:gridCol w:w="1416"/>
        <w:gridCol w:w="1244"/>
      </w:tblGrid>
      <w:tr w:rsidR="00791582">
        <w:trPr>
          <w:trHeight w:val="709"/>
          <w:jc w:val="center"/>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基金名称</w:t>
            </w:r>
          </w:p>
        </w:tc>
        <w:tc>
          <w:tcPr>
            <w:tcW w:w="1419"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获配数量（张）</w:t>
            </w:r>
          </w:p>
        </w:tc>
        <w:tc>
          <w:tcPr>
            <w:tcW w:w="1416"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获配金额（元）</w:t>
            </w:r>
          </w:p>
        </w:tc>
        <w:tc>
          <w:tcPr>
            <w:tcW w:w="1244"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投资类型</w:t>
            </w:r>
          </w:p>
        </w:tc>
      </w:tr>
      <w:tr w:rsidR="00791582">
        <w:trPr>
          <w:trHeight w:val="709"/>
          <w:jc w:val="center"/>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南方中证1000交易型开放式指数证券投资基金</w:t>
            </w:r>
          </w:p>
        </w:tc>
        <w:tc>
          <w:tcPr>
            <w:tcW w:w="1419"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5,350</w:t>
            </w:r>
          </w:p>
        </w:tc>
        <w:tc>
          <w:tcPr>
            <w:tcW w:w="1416"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535,000</w:t>
            </w:r>
          </w:p>
        </w:tc>
        <w:tc>
          <w:tcPr>
            <w:tcW w:w="1244"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优先配售</w:t>
            </w:r>
          </w:p>
        </w:tc>
      </w:tr>
      <w:tr w:rsidR="00791582">
        <w:trPr>
          <w:trHeight w:val="709"/>
          <w:jc w:val="center"/>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深证成份交易型开放式指数证券投资基金</w:t>
            </w:r>
          </w:p>
        </w:tc>
        <w:tc>
          <w:tcPr>
            <w:tcW w:w="1419"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94</w:t>
            </w:r>
          </w:p>
        </w:tc>
        <w:tc>
          <w:tcPr>
            <w:tcW w:w="1416"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9,400</w:t>
            </w:r>
          </w:p>
        </w:tc>
        <w:tc>
          <w:tcPr>
            <w:tcW w:w="1244"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优先配售</w:t>
            </w:r>
          </w:p>
        </w:tc>
      </w:tr>
      <w:tr w:rsidR="00791582">
        <w:trPr>
          <w:trHeight w:val="709"/>
          <w:jc w:val="center"/>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南方深证成份交易型开放式指数证券投资基金联接基金</w:t>
            </w:r>
          </w:p>
        </w:tc>
        <w:tc>
          <w:tcPr>
            <w:tcW w:w="1419"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416"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200</w:t>
            </w:r>
          </w:p>
        </w:tc>
        <w:tc>
          <w:tcPr>
            <w:tcW w:w="1244" w:type="dxa"/>
            <w:tcBorders>
              <w:top w:val="single" w:sz="4" w:space="0" w:color="000000"/>
              <w:left w:val="nil"/>
              <w:bottom w:val="single" w:sz="4" w:space="0" w:color="000000"/>
              <w:right w:val="single" w:sz="4" w:space="0" w:color="000000"/>
            </w:tcBorders>
            <w:shd w:val="clear" w:color="auto" w:fill="auto"/>
            <w:noWrap/>
            <w:vAlign w:val="center"/>
          </w:tcPr>
          <w:p w:rsidR="00791582" w:rsidRDefault="0074045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优先配售</w:t>
            </w:r>
          </w:p>
        </w:tc>
      </w:tr>
    </w:tbl>
    <w:p w:rsidR="00791582" w:rsidRDefault="00791582">
      <w:pPr>
        <w:widowControl/>
        <w:spacing w:line="360" w:lineRule="auto"/>
        <w:jc w:val="left"/>
        <w:rPr>
          <w:rFonts w:ascii="宋体" w:eastAsia="宋体" w:hAnsi="宋体" w:cs="宋体"/>
          <w:color w:val="000000"/>
          <w:kern w:val="0"/>
          <w:sz w:val="24"/>
        </w:rPr>
      </w:pPr>
    </w:p>
    <w:p w:rsidR="00791582" w:rsidRDefault="00740457">
      <w:pPr>
        <w:widowControl/>
        <w:spacing w:line="360" w:lineRule="auto"/>
        <w:ind w:firstLineChars="200" w:firstLine="480"/>
        <w:jc w:val="left"/>
        <w:rPr>
          <w:rFonts w:ascii="宋体" w:eastAsia="宋体" w:hAnsi="宋体" w:cs="宋体"/>
          <w:color w:val="000000"/>
          <w:kern w:val="0"/>
          <w:sz w:val="24"/>
        </w:rPr>
      </w:pPr>
      <w:r>
        <w:rPr>
          <w:rFonts w:ascii="宋体" w:eastAsia="宋体" w:hAnsi="宋体" w:cs="宋体"/>
          <w:color w:val="000000"/>
          <w:kern w:val="0"/>
          <w:sz w:val="24"/>
        </w:rPr>
        <w:t>投资者可登陆</w:t>
      </w:r>
      <w:r>
        <w:rPr>
          <w:rFonts w:ascii="宋体" w:eastAsia="宋体" w:hAnsi="宋体" w:cs="宋体" w:hint="eastAsia"/>
          <w:color w:val="000000"/>
          <w:kern w:val="0"/>
          <w:sz w:val="24"/>
        </w:rPr>
        <w:t>本</w:t>
      </w:r>
      <w:r>
        <w:rPr>
          <w:rFonts w:ascii="宋体" w:eastAsia="宋体" w:hAnsi="宋体" w:cs="宋体"/>
          <w:color w:val="000000"/>
          <w:kern w:val="0"/>
          <w:sz w:val="24"/>
        </w:rPr>
        <w:t>公司网站（www.nffund.com），或拨打客户服务电话</w:t>
      </w:r>
      <w:r>
        <w:rPr>
          <w:rFonts w:ascii="宋体" w:eastAsia="宋体" w:hAnsi="宋体" w:cs="宋体" w:hint="eastAsia"/>
          <w:color w:val="000000"/>
          <w:kern w:val="0"/>
          <w:sz w:val="24"/>
        </w:rPr>
        <w:t>4</w:t>
      </w:r>
      <w:r>
        <w:rPr>
          <w:rFonts w:ascii="宋体" w:eastAsia="宋体" w:hAnsi="宋体" w:cs="宋体"/>
          <w:color w:val="000000"/>
          <w:kern w:val="0"/>
          <w:sz w:val="24"/>
        </w:rPr>
        <w:t>00-889-8899咨询相关信息</w:t>
      </w:r>
      <w:r>
        <w:rPr>
          <w:rFonts w:ascii="宋体" w:eastAsia="宋体" w:hAnsi="宋体" w:cs="宋体" w:hint="eastAsia"/>
          <w:color w:val="000000"/>
          <w:kern w:val="0"/>
          <w:sz w:val="24"/>
        </w:rPr>
        <w:t>。</w:t>
      </w:r>
    </w:p>
    <w:p w:rsidR="00791582" w:rsidRDefault="00740457">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特此公告。</w:t>
      </w:r>
    </w:p>
    <w:p w:rsidR="00791582" w:rsidRDefault="00791582">
      <w:pPr>
        <w:widowControl/>
        <w:spacing w:line="360" w:lineRule="auto"/>
        <w:ind w:firstLine="480"/>
        <w:jc w:val="left"/>
        <w:rPr>
          <w:rFonts w:ascii="宋体" w:eastAsia="宋体" w:hAnsi="宋体"/>
          <w:kern w:val="0"/>
          <w:sz w:val="24"/>
        </w:rPr>
      </w:pPr>
    </w:p>
    <w:p w:rsidR="00791582" w:rsidRDefault="00740457">
      <w:pPr>
        <w:spacing w:line="360" w:lineRule="auto"/>
        <w:ind w:firstLineChars="200" w:firstLine="480"/>
        <w:jc w:val="right"/>
        <w:rPr>
          <w:rFonts w:ascii="宋体" w:eastAsia="宋体" w:hAnsi="宋体"/>
          <w:bCs/>
          <w:sz w:val="24"/>
          <w:szCs w:val="24"/>
        </w:rPr>
      </w:pPr>
      <w:r>
        <w:rPr>
          <w:rFonts w:ascii="宋体" w:eastAsia="宋体" w:hAnsi="宋体" w:hint="eastAsia"/>
          <w:bCs/>
          <w:sz w:val="24"/>
          <w:szCs w:val="24"/>
        </w:rPr>
        <w:t>南方基金管理股份有限公司</w:t>
      </w:r>
    </w:p>
    <w:p w:rsidR="00791582" w:rsidRDefault="00740457">
      <w:pPr>
        <w:spacing w:line="360" w:lineRule="auto"/>
        <w:ind w:firstLineChars="200" w:firstLine="480"/>
        <w:jc w:val="right"/>
        <w:rPr>
          <w:rFonts w:ascii="宋体" w:eastAsia="宋体" w:hAnsi="宋体"/>
          <w:bCs/>
          <w:sz w:val="24"/>
          <w:szCs w:val="24"/>
        </w:rPr>
      </w:pPr>
      <w:r>
        <w:rPr>
          <w:rFonts w:ascii="宋体" w:eastAsia="宋体" w:hAnsi="宋体" w:hint="eastAsia"/>
          <w:bCs/>
          <w:sz w:val="24"/>
          <w:szCs w:val="24"/>
        </w:rPr>
        <w:t>2023年7月</w:t>
      </w:r>
      <w:r w:rsidR="00EE333D">
        <w:rPr>
          <w:rFonts w:ascii="宋体" w:eastAsia="宋体" w:hAnsi="宋体" w:hint="eastAsia"/>
          <w:bCs/>
          <w:sz w:val="24"/>
          <w:szCs w:val="24"/>
        </w:rPr>
        <w:t>27</w:t>
      </w:r>
      <w:r>
        <w:rPr>
          <w:rFonts w:ascii="宋体" w:eastAsia="宋体" w:hAnsi="宋体" w:hint="eastAsia"/>
          <w:bCs/>
          <w:sz w:val="24"/>
          <w:szCs w:val="24"/>
        </w:rPr>
        <w:t>日</w:t>
      </w:r>
    </w:p>
    <w:sectPr w:rsidR="00791582" w:rsidSect="0062279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457" w:rsidRDefault="00740457">
      <w:r>
        <w:separator/>
      </w:r>
    </w:p>
  </w:endnote>
  <w:endnote w:type="continuationSeparator" w:id="0">
    <w:p w:rsidR="00740457" w:rsidRDefault="0074045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Ђˎ̥">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971655"/>
    </w:sdtPr>
    <w:sdtContent>
      <w:sdt>
        <w:sdtPr>
          <w:id w:val="1728636285"/>
        </w:sdtPr>
        <w:sdtContent>
          <w:p w:rsidR="00791582" w:rsidRDefault="00740457">
            <w:pPr>
              <w:pStyle w:val="a4"/>
              <w:jc w:val="center"/>
            </w:pPr>
            <w:r>
              <w:rPr>
                <w:lang w:val="zh-CN"/>
              </w:rPr>
              <w:t xml:space="preserve"> </w:t>
            </w:r>
            <w:r w:rsidR="0062279F">
              <w:rPr>
                <w:b/>
                <w:bCs/>
                <w:sz w:val="24"/>
                <w:szCs w:val="24"/>
              </w:rPr>
              <w:fldChar w:fldCharType="begin"/>
            </w:r>
            <w:r>
              <w:rPr>
                <w:b/>
                <w:bCs/>
              </w:rPr>
              <w:instrText>PAGE</w:instrText>
            </w:r>
            <w:r w:rsidR="0062279F">
              <w:rPr>
                <w:b/>
                <w:bCs/>
                <w:sz w:val="24"/>
                <w:szCs w:val="24"/>
              </w:rPr>
              <w:fldChar w:fldCharType="separate"/>
            </w:r>
            <w:r w:rsidR="00875EB0">
              <w:rPr>
                <w:b/>
                <w:bCs/>
                <w:noProof/>
              </w:rPr>
              <w:t>1</w:t>
            </w:r>
            <w:r w:rsidR="0062279F">
              <w:rPr>
                <w:b/>
                <w:bCs/>
                <w:sz w:val="24"/>
                <w:szCs w:val="24"/>
              </w:rPr>
              <w:fldChar w:fldCharType="end"/>
            </w:r>
            <w:r>
              <w:rPr>
                <w:lang w:val="zh-CN"/>
              </w:rPr>
              <w:t xml:space="preserve"> / </w:t>
            </w:r>
            <w:r w:rsidR="0062279F">
              <w:rPr>
                <w:b/>
                <w:bCs/>
                <w:sz w:val="24"/>
                <w:szCs w:val="24"/>
              </w:rPr>
              <w:fldChar w:fldCharType="begin"/>
            </w:r>
            <w:r>
              <w:rPr>
                <w:b/>
                <w:bCs/>
              </w:rPr>
              <w:instrText>NUMPAGES</w:instrText>
            </w:r>
            <w:r w:rsidR="0062279F">
              <w:rPr>
                <w:b/>
                <w:bCs/>
                <w:sz w:val="24"/>
                <w:szCs w:val="24"/>
              </w:rPr>
              <w:fldChar w:fldCharType="separate"/>
            </w:r>
            <w:r w:rsidR="00875EB0">
              <w:rPr>
                <w:b/>
                <w:bCs/>
                <w:noProof/>
              </w:rPr>
              <w:t>1</w:t>
            </w:r>
            <w:r w:rsidR="0062279F">
              <w:rPr>
                <w:b/>
                <w:bCs/>
                <w:sz w:val="24"/>
                <w:szCs w:val="24"/>
              </w:rPr>
              <w:fldChar w:fldCharType="end"/>
            </w:r>
          </w:p>
        </w:sdtContent>
      </w:sdt>
    </w:sdtContent>
  </w:sdt>
  <w:p w:rsidR="00791582" w:rsidRDefault="007915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457" w:rsidRDefault="00740457">
      <w:r>
        <w:separator/>
      </w:r>
    </w:p>
  </w:footnote>
  <w:footnote w:type="continuationSeparator" w:id="0">
    <w:p w:rsidR="00740457" w:rsidRDefault="007404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5F5C"/>
    <w:rsid w:val="00031342"/>
    <w:rsid w:val="00036F1A"/>
    <w:rsid w:val="00053B5E"/>
    <w:rsid w:val="00060BCB"/>
    <w:rsid w:val="000964FE"/>
    <w:rsid w:val="000E7CD7"/>
    <w:rsid w:val="00107BF5"/>
    <w:rsid w:val="00144443"/>
    <w:rsid w:val="001556DD"/>
    <w:rsid w:val="00162D9C"/>
    <w:rsid w:val="00164F4B"/>
    <w:rsid w:val="00172A27"/>
    <w:rsid w:val="00193E82"/>
    <w:rsid w:val="001A1AAA"/>
    <w:rsid w:val="001B45FA"/>
    <w:rsid w:val="001B76F1"/>
    <w:rsid w:val="001D7912"/>
    <w:rsid w:val="001E665C"/>
    <w:rsid w:val="001F4813"/>
    <w:rsid w:val="00203E1B"/>
    <w:rsid w:val="00247FB5"/>
    <w:rsid w:val="00271AF7"/>
    <w:rsid w:val="00286FF2"/>
    <w:rsid w:val="002A2B38"/>
    <w:rsid w:val="002F7429"/>
    <w:rsid w:val="0030111C"/>
    <w:rsid w:val="00302847"/>
    <w:rsid w:val="00307C0A"/>
    <w:rsid w:val="00323E86"/>
    <w:rsid w:val="003273CE"/>
    <w:rsid w:val="003626DC"/>
    <w:rsid w:val="003C535B"/>
    <w:rsid w:val="003E4715"/>
    <w:rsid w:val="00434A35"/>
    <w:rsid w:val="00451CD8"/>
    <w:rsid w:val="00466B4B"/>
    <w:rsid w:val="0047023D"/>
    <w:rsid w:val="004B6227"/>
    <w:rsid w:val="004E3ED7"/>
    <w:rsid w:val="004E7316"/>
    <w:rsid w:val="00523D04"/>
    <w:rsid w:val="00524EE5"/>
    <w:rsid w:val="0052653F"/>
    <w:rsid w:val="0054201F"/>
    <w:rsid w:val="005622F8"/>
    <w:rsid w:val="00573D27"/>
    <w:rsid w:val="00596EC0"/>
    <w:rsid w:val="005B0F8F"/>
    <w:rsid w:val="005D1D4F"/>
    <w:rsid w:val="005F6ACD"/>
    <w:rsid w:val="005F7C35"/>
    <w:rsid w:val="006041DA"/>
    <w:rsid w:val="0062279F"/>
    <w:rsid w:val="0064085B"/>
    <w:rsid w:val="00664B05"/>
    <w:rsid w:val="00671882"/>
    <w:rsid w:val="006C54B0"/>
    <w:rsid w:val="00721AD4"/>
    <w:rsid w:val="00734A4D"/>
    <w:rsid w:val="00736C00"/>
    <w:rsid w:val="00740457"/>
    <w:rsid w:val="007406DF"/>
    <w:rsid w:val="007576A2"/>
    <w:rsid w:val="00766B69"/>
    <w:rsid w:val="00777423"/>
    <w:rsid w:val="00791582"/>
    <w:rsid w:val="0079404A"/>
    <w:rsid w:val="007B22C5"/>
    <w:rsid w:val="007C10B0"/>
    <w:rsid w:val="007C147C"/>
    <w:rsid w:val="007E79AF"/>
    <w:rsid w:val="00806825"/>
    <w:rsid w:val="00835722"/>
    <w:rsid w:val="00850805"/>
    <w:rsid w:val="00875EB0"/>
    <w:rsid w:val="00877B0A"/>
    <w:rsid w:val="008C3863"/>
    <w:rsid w:val="008E0562"/>
    <w:rsid w:val="008E609D"/>
    <w:rsid w:val="008F1707"/>
    <w:rsid w:val="008F38EF"/>
    <w:rsid w:val="008F5A4E"/>
    <w:rsid w:val="009233FD"/>
    <w:rsid w:val="00923B52"/>
    <w:rsid w:val="00926FD2"/>
    <w:rsid w:val="00936B2A"/>
    <w:rsid w:val="009836F7"/>
    <w:rsid w:val="009E2488"/>
    <w:rsid w:val="00A121D1"/>
    <w:rsid w:val="00A14719"/>
    <w:rsid w:val="00A158D8"/>
    <w:rsid w:val="00A55227"/>
    <w:rsid w:val="00AB133F"/>
    <w:rsid w:val="00AD13EB"/>
    <w:rsid w:val="00AD7558"/>
    <w:rsid w:val="00AE501D"/>
    <w:rsid w:val="00B26114"/>
    <w:rsid w:val="00B33217"/>
    <w:rsid w:val="00B416C1"/>
    <w:rsid w:val="00B622AE"/>
    <w:rsid w:val="00BD1134"/>
    <w:rsid w:val="00BD675A"/>
    <w:rsid w:val="00BE4ADB"/>
    <w:rsid w:val="00BF1705"/>
    <w:rsid w:val="00BF2225"/>
    <w:rsid w:val="00BF4D3B"/>
    <w:rsid w:val="00C0000D"/>
    <w:rsid w:val="00C301ED"/>
    <w:rsid w:val="00C40E7B"/>
    <w:rsid w:val="00C542A9"/>
    <w:rsid w:val="00C56F9D"/>
    <w:rsid w:val="00C80D58"/>
    <w:rsid w:val="00CA786D"/>
    <w:rsid w:val="00D15C81"/>
    <w:rsid w:val="00D56D42"/>
    <w:rsid w:val="00D60E19"/>
    <w:rsid w:val="00D64794"/>
    <w:rsid w:val="00D65189"/>
    <w:rsid w:val="00D84A6C"/>
    <w:rsid w:val="00D919C9"/>
    <w:rsid w:val="00DB79F2"/>
    <w:rsid w:val="00DC253F"/>
    <w:rsid w:val="00DC3708"/>
    <w:rsid w:val="00DE751E"/>
    <w:rsid w:val="00E22A9E"/>
    <w:rsid w:val="00E42A11"/>
    <w:rsid w:val="00E50060"/>
    <w:rsid w:val="00E76D8C"/>
    <w:rsid w:val="00E80FA2"/>
    <w:rsid w:val="00EE333D"/>
    <w:rsid w:val="00EF4861"/>
    <w:rsid w:val="00F2354F"/>
    <w:rsid w:val="00F37553"/>
    <w:rsid w:val="00F505A3"/>
    <w:rsid w:val="00F56B28"/>
    <w:rsid w:val="00F628C1"/>
    <w:rsid w:val="00F712E0"/>
    <w:rsid w:val="00F729C5"/>
    <w:rsid w:val="00FC7A83"/>
    <w:rsid w:val="00FE2C15"/>
    <w:rsid w:val="01481073"/>
    <w:rsid w:val="032E3B1A"/>
    <w:rsid w:val="04667DC6"/>
    <w:rsid w:val="05BE50BC"/>
    <w:rsid w:val="07885486"/>
    <w:rsid w:val="07D95DEE"/>
    <w:rsid w:val="09D7752B"/>
    <w:rsid w:val="0C3B2421"/>
    <w:rsid w:val="0D351590"/>
    <w:rsid w:val="0E9B5346"/>
    <w:rsid w:val="0F4A0C01"/>
    <w:rsid w:val="115524FD"/>
    <w:rsid w:val="11C52992"/>
    <w:rsid w:val="12FA6FB1"/>
    <w:rsid w:val="15942839"/>
    <w:rsid w:val="17014278"/>
    <w:rsid w:val="17391D8D"/>
    <w:rsid w:val="18E96228"/>
    <w:rsid w:val="1A992E30"/>
    <w:rsid w:val="1AAB5E1F"/>
    <w:rsid w:val="1ADA517D"/>
    <w:rsid w:val="1AFC2ED4"/>
    <w:rsid w:val="1BAA1D73"/>
    <w:rsid w:val="2003039F"/>
    <w:rsid w:val="22233C11"/>
    <w:rsid w:val="223D3094"/>
    <w:rsid w:val="22CD4D7F"/>
    <w:rsid w:val="25587C80"/>
    <w:rsid w:val="261B3491"/>
    <w:rsid w:val="27B41191"/>
    <w:rsid w:val="2A226BAF"/>
    <w:rsid w:val="2B660D5B"/>
    <w:rsid w:val="2B797962"/>
    <w:rsid w:val="2CCF654B"/>
    <w:rsid w:val="32BF2B8A"/>
    <w:rsid w:val="34A26A69"/>
    <w:rsid w:val="35E40F25"/>
    <w:rsid w:val="38A7043E"/>
    <w:rsid w:val="38E505E8"/>
    <w:rsid w:val="3A4D3CDE"/>
    <w:rsid w:val="3C0E6896"/>
    <w:rsid w:val="3C6B694A"/>
    <w:rsid w:val="3E521F3F"/>
    <w:rsid w:val="3E96608C"/>
    <w:rsid w:val="3F9A0CF6"/>
    <w:rsid w:val="3FC1538A"/>
    <w:rsid w:val="40204483"/>
    <w:rsid w:val="40250FD8"/>
    <w:rsid w:val="412C45E5"/>
    <w:rsid w:val="41F71E82"/>
    <w:rsid w:val="44B27202"/>
    <w:rsid w:val="46370DE2"/>
    <w:rsid w:val="47D331F4"/>
    <w:rsid w:val="480F7446"/>
    <w:rsid w:val="48502446"/>
    <w:rsid w:val="4860042B"/>
    <w:rsid w:val="48D94910"/>
    <w:rsid w:val="49352AAB"/>
    <w:rsid w:val="4A412EAF"/>
    <w:rsid w:val="4AD138E9"/>
    <w:rsid w:val="4AF339B1"/>
    <w:rsid w:val="4C2E59F9"/>
    <w:rsid w:val="4DAC1191"/>
    <w:rsid w:val="50D07BEF"/>
    <w:rsid w:val="50E3520E"/>
    <w:rsid w:val="511D33FD"/>
    <w:rsid w:val="5271338A"/>
    <w:rsid w:val="563903CC"/>
    <w:rsid w:val="58953322"/>
    <w:rsid w:val="58CD1F3D"/>
    <w:rsid w:val="5DF81F3B"/>
    <w:rsid w:val="5F72538A"/>
    <w:rsid w:val="61322145"/>
    <w:rsid w:val="61707936"/>
    <w:rsid w:val="61D71F16"/>
    <w:rsid w:val="62F47DBF"/>
    <w:rsid w:val="63AD2ECD"/>
    <w:rsid w:val="64C323A8"/>
    <w:rsid w:val="685A0E40"/>
    <w:rsid w:val="693B4914"/>
    <w:rsid w:val="6C39756B"/>
    <w:rsid w:val="6CE73B93"/>
    <w:rsid w:val="6D7D3A31"/>
    <w:rsid w:val="70C13B1E"/>
    <w:rsid w:val="73623A03"/>
    <w:rsid w:val="76004DE0"/>
    <w:rsid w:val="76553E26"/>
    <w:rsid w:val="78A44C7D"/>
    <w:rsid w:val="79107ABC"/>
    <w:rsid w:val="79E152D6"/>
    <w:rsid w:val="7AC56EC1"/>
    <w:rsid w:val="7AF26A28"/>
    <w:rsid w:val="7C0A6E87"/>
    <w:rsid w:val="7DC75D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7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2279F"/>
    <w:rPr>
      <w:sz w:val="18"/>
      <w:szCs w:val="18"/>
    </w:rPr>
  </w:style>
  <w:style w:type="paragraph" w:styleId="a4">
    <w:name w:val="footer"/>
    <w:basedOn w:val="a"/>
    <w:link w:val="Char0"/>
    <w:uiPriority w:val="99"/>
    <w:unhideWhenUsed/>
    <w:qFormat/>
    <w:rsid w:val="0062279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2279F"/>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rsid w:val="0062279F"/>
    <w:pPr>
      <w:spacing w:before="240" w:after="60"/>
      <w:jc w:val="center"/>
      <w:outlineLvl w:val="0"/>
    </w:pPr>
    <w:rPr>
      <w:rFonts w:asciiTheme="majorHAnsi" w:eastAsiaTheme="majorEastAsia" w:hAnsiTheme="majorHAnsi" w:cstheme="majorBidi"/>
      <w:b/>
      <w:bCs/>
      <w:sz w:val="32"/>
      <w:szCs w:val="32"/>
    </w:rPr>
  </w:style>
  <w:style w:type="table" w:styleId="a7">
    <w:name w:val="Table Grid"/>
    <w:basedOn w:val="a1"/>
    <w:uiPriority w:val="39"/>
    <w:qFormat/>
    <w:rsid w:val="00622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62279F"/>
    <w:rPr>
      <w:b/>
      <w:bCs/>
    </w:rPr>
  </w:style>
  <w:style w:type="character" w:customStyle="1" w:styleId="Char2">
    <w:name w:val="标题 Char"/>
    <w:basedOn w:val="a0"/>
    <w:link w:val="a6"/>
    <w:uiPriority w:val="10"/>
    <w:qFormat/>
    <w:rsid w:val="0062279F"/>
    <w:rPr>
      <w:rFonts w:asciiTheme="majorHAnsi" w:eastAsiaTheme="majorEastAsia" w:hAnsiTheme="majorHAnsi" w:cstheme="majorBidi"/>
      <w:b/>
      <w:bCs/>
      <w:sz w:val="32"/>
      <w:szCs w:val="32"/>
    </w:rPr>
  </w:style>
  <w:style w:type="character" w:customStyle="1" w:styleId="fontstyle01">
    <w:name w:val="fontstyle01"/>
    <w:basedOn w:val="a0"/>
    <w:qFormat/>
    <w:rsid w:val="0062279F"/>
    <w:rPr>
      <w:rFonts w:ascii="宋体" w:eastAsia="宋体" w:hAnsi="宋体" w:hint="eastAsia"/>
      <w:color w:val="000000"/>
      <w:sz w:val="24"/>
      <w:szCs w:val="24"/>
    </w:rPr>
  </w:style>
  <w:style w:type="character" w:customStyle="1" w:styleId="Char1">
    <w:name w:val="页眉 Char"/>
    <w:basedOn w:val="a0"/>
    <w:link w:val="a5"/>
    <w:uiPriority w:val="99"/>
    <w:qFormat/>
    <w:rsid w:val="0062279F"/>
    <w:rPr>
      <w:sz w:val="18"/>
      <w:szCs w:val="18"/>
    </w:rPr>
  </w:style>
  <w:style w:type="character" w:customStyle="1" w:styleId="Char0">
    <w:name w:val="页脚 Char"/>
    <w:basedOn w:val="a0"/>
    <w:link w:val="a4"/>
    <w:uiPriority w:val="99"/>
    <w:qFormat/>
    <w:rsid w:val="0062279F"/>
    <w:rPr>
      <w:sz w:val="18"/>
      <w:szCs w:val="18"/>
    </w:rPr>
  </w:style>
  <w:style w:type="character" w:customStyle="1" w:styleId="Char">
    <w:name w:val="批注框文本 Char"/>
    <w:basedOn w:val="a0"/>
    <w:link w:val="a3"/>
    <w:uiPriority w:val="99"/>
    <w:semiHidden/>
    <w:qFormat/>
    <w:rsid w:val="0062279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4</DocSecurity>
  <Lines>4</Lines>
  <Paragraphs>1</Paragraphs>
  <ScaleCrop>false</ScaleCrop>
  <Company>CNSTOCK</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2022-09-16T07:51:00Z</cp:lastPrinted>
  <dcterms:created xsi:type="dcterms:W3CDTF">2023-07-26T16:02:00Z</dcterms:created>
  <dcterms:modified xsi:type="dcterms:W3CDTF">2023-07-26T16:02:00Z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