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7115B0" w:rsidRPr="007115B0">
        <w:rPr>
          <w:rFonts w:hint="eastAsia"/>
          <w:b/>
          <w:sz w:val="44"/>
          <w:szCs w:val="30"/>
        </w:rPr>
        <w:t>银泰证券有限责任公司</w:t>
      </w:r>
      <w:r w:rsidRPr="00C51951">
        <w:rPr>
          <w:rFonts w:hint="eastAsia"/>
          <w:b/>
          <w:sz w:val="44"/>
          <w:szCs w:val="30"/>
        </w:rPr>
        <w:t>为</w:t>
      </w:r>
    </w:p>
    <w:p w:rsidR="00AA7045" w:rsidRPr="00C51951" w:rsidRDefault="005D32EA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建信</w:t>
      </w:r>
      <w:r w:rsidR="007115B0">
        <w:rPr>
          <w:rFonts w:hint="eastAsia"/>
          <w:b/>
          <w:sz w:val="44"/>
          <w:szCs w:val="30"/>
        </w:rPr>
        <w:t>旗下部分基金产品</w:t>
      </w:r>
      <w:r w:rsidR="00C51951">
        <w:rPr>
          <w:rFonts w:hint="eastAsia"/>
          <w:b/>
          <w:sz w:val="44"/>
          <w:szCs w:val="30"/>
        </w:rPr>
        <w:t>销售</w:t>
      </w:r>
      <w:r w:rsidR="00C51951"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7115B0" w:rsidRPr="007115B0">
        <w:rPr>
          <w:rFonts w:ascii="彩虹粗仿宋" w:eastAsia="彩虹粗仿宋" w:hint="eastAsia"/>
          <w:sz w:val="32"/>
          <w:szCs w:val="32"/>
        </w:rPr>
        <w:t>银泰证券有限责任公司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E15C8A">
        <w:rPr>
          <w:rFonts w:ascii="彩虹粗仿宋" w:eastAsia="彩虹粗仿宋" w:hint="eastAsia"/>
          <w:sz w:val="32"/>
          <w:szCs w:val="32"/>
        </w:rPr>
        <w:t>202</w:t>
      </w:r>
      <w:r w:rsidR="00FF4E3D">
        <w:rPr>
          <w:rFonts w:ascii="彩虹粗仿宋" w:eastAsia="彩虹粗仿宋" w:hint="eastAsia"/>
          <w:sz w:val="32"/>
          <w:szCs w:val="32"/>
        </w:rPr>
        <w:t>3</w:t>
      </w:r>
      <w:r w:rsidR="007E5F9D">
        <w:rPr>
          <w:rFonts w:ascii="彩虹粗仿宋" w:eastAsia="彩虹粗仿宋" w:hint="eastAsia"/>
          <w:sz w:val="32"/>
          <w:szCs w:val="32"/>
        </w:rPr>
        <w:t>年</w:t>
      </w:r>
      <w:r w:rsidR="00FF4E3D">
        <w:rPr>
          <w:rFonts w:ascii="彩虹粗仿宋" w:eastAsia="彩虹粗仿宋" w:hint="eastAsia"/>
          <w:sz w:val="32"/>
          <w:szCs w:val="32"/>
        </w:rPr>
        <w:t>7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A469F1">
        <w:rPr>
          <w:rFonts w:ascii="彩虹粗仿宋" w:eastAsia="彩虹粗仿宋" w:hint="eastAsia"/>
          <w:sz w:val="32"/>
          <w:szCs w:val="32"/>
        </w:rPr>
        <w:t>26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7115B0" w:rsidRPr="007115B0">
        <w:rPr>
          <w:rFonts w:ascii="彩虹粗仿宋" w:eastAsia="彩虹粗仿宋" w:hint="eastAsia"/>
          <w:sz w:val="32"/>
          <w:szCs w:val="32"/>
        </w:rPr>
        <w:t>银泰证券有限责任公司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531028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530028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008022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001396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建信互联网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产业升级股票型证券投资基金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建信互联网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产业升级股票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014849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建信健康民生混合型证券投资基金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建信健康民生混合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000875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建信稳定得利债券型证券投资基金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建信稳定得利债券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000876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建信稳定得利债券型证券投资基金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建信稳定得利债券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530021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建信纯债债券型证券投资基金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建信纯债债券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531021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建信纯债债券型证券投资基金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建信纯债债券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003583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003584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010767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建信利率债策略纯债债券型证券投资基金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建信利率债策略纯债债券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010768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建信利率债策略纯债债券型证券投资基金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建信利率债策略纯债债券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007026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007027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008923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建信医疗健康行业股票型证券投资基金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建信医疗健康行业股票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008924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建信医疗健康行业股票型证券投资基金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建信医疗健康行业股票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003831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建信鑫瑞回报灵活配置混合型证券投资基金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建信鑫瑞回报灵活配置混合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009476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建信食品饮料行业股票型证券投资基金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建信食品饮料行业股票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014864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建信食品饮料行业股票型证券投资基金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建信食品饮料行业股票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000207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建信双债增强债券型证券投资基金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建信双债增强债券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000208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建信双债增强债券型证券投资基金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建信双债增强债券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008962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建信科技创新混合型证券投资基金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建信科技创新混合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008963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建信科技创新混合型证券投资基金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建信科技创新混合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011790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建信创新驱动混合型证券投资基金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建信创新驱动混合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001825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建信中国制造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sz w:val="20"/>
                <w:szCs w:val="20"/>
              </w:rPr>
              <w:t>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建信中国制造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sz w:val="20"/>
                <w:szCs w:val="20"/>
              </w:rPr>
              <w:t>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014380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建信中国制造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sz w:val="20"/>
                <w:szCs w:val="20"/>
              </w:rPr>
              <w:t>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建信中国制造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sz w:val="20"/>
                <w:szCs w:val="20"/>
              </w:rPr>
              <w:t>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530011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建信内生动力混合型证券投资基金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建信内生动力混合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016282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建信内生动力混合型证券投资基金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建信内生动力混合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011506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建信高端装备股票型证券投资基金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建信高端装备股票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011507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建信高端装备股票型证券投资基金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建信高端装备股票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008177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建信高股息主题股票型证券投资基金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建信高股息主题股票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011503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建信智能生活混合型证券投资基金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建信智能生活混合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009147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建信新能源行业股票型证券投资基金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建信新能源行业股票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015048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建信新能源行业股票型证券投资基金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建信新能源行业股票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011793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建信智能汽车股票型证券投资基金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建信智能汽车股票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011169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建信臻选混合型证券投资基金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建信臻选混合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014856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014857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016497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014858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530015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建信深证基本面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交易型开放式指数证券投资基金联接基金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建信深证基本面</w:t>
            </w:r>
            <w:r>
              <w:rPr>
                <w:rFonts w:ascii="Arial" w:hAnsi="Arial" w:cs="Arial"/>
                <w:sz w:val="20"/>
                <w:szCs w:val="20"/>
              </w:rPr>
              <w:t>60ETF</w:t>
            </w:r>
            <w:r>
              <w:rPr>
                <w:rFonts w:ascii="Arial" w:hAnsi="Arial" w:cs="Arial"/>
                <w:sz w:val="20"/>
                <w:szCs w:val="20"/>
              </w:rPr>
              <w:t>联接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006363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建信深证基本面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交易型开放式指数证券投资基金联接基金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建信深证基本面</w:t>
            </w:r>
            <w:r>
              <w:rPr>
                <w:rFonts w:ascii="Arial" w:hAnsi="Arial" w:cs="Arial"/>
                <w:sz w:val="20"/>
                <w:szCs w:val="20"/>
              </w:rPr>
              <w:t>60ETF</w:t>
            </w:r>
            <w:r>
              <w:rPr>
                <w:rFonts w:ascii="Arial" w:hAnsi="Arial" w:cs="Arial"/>
                <w:sz w:val="20"/>
                <w:szCs w:val="20"/>
              </w:rPr>
              <w:t>联接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013169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建信彭博政策性银行债券</w:t>
            </w:r>
            <w:r>
              <w:rPr>
                <w:rFonts w:ascii="Arial" w:hAnsi="Arial" w:cs="Arial"/>
                <w:sz w:val="20"/>
                <w:szCs w:val="20"/>
              </w:rPr>
              <w:t>1-5</w:t>
            </w:r>
            <w:r>
              <w:rPr>
                <w:rFonts w:ascii="Arial" w:hAnsi="Arial" w:cs="Arial"/>
                <w:sz w:val="20"/>
                <w:szCs w:val="20"/>
              </w:rPr>
              <w:t>年指数证券投资基金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建信彭博政策性银行债券</w:t>
            </w:r>
            <w:r>
              <w:rPr>
                <w:rFonts w:ascii="Arial" w:hAnsi="Arial" w:cs="Arial"/>
                <w:sz w:val="20"/>
                <w:szCs w:val="20"/>
              </w:rPr>
              <w:t>1-5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013170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建信彭博政策性银行债券</w:t>
            </w:r>
            <w:r>
              <w:rPr>
                <w:rFonts w:ascii="Arial" w:hAnsi="Arial" w:cs="Arial"/>
                <w:sz w:val="20"/>
                <w:szCs w:val="20"/>
              </w:rPr>
              <w:t>1-5</w:t>
            </w:r>
            <w:r>
              <w:rPr>
                <w:rFonts w:ascii="Arial" w:hAnsi="Arial" w:cs="Arial"/>
                <w:sz w:val="20"/>
                <w:szCs w:val="20"/>
              </w:rPr>
              <w:t>年指数证券投资基金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建信彭博政策性银行债券</w:t>
            </w:r>
            <w:r>
              <w:rPr>
                <w:rFonts w:ascii="Arial" w:hAnsi="Arial" w:cs="Arial"/>
                <w:sz w:val="20"/>
                <w:szCs w:val="20"/>
              </w:rPr>
              <w:t>1-5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530003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建信优选成长混合型证券投资基金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建信优选成长混合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000478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指数增强型证券投资基金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指数增强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005633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指数增强型证券投资基金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指数增强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006165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指数增强型发起式证券投资基金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指数增强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006166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指数增强型发起式证券投资基金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指数增强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530017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建信双息红利债券型证券投资基金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建信双息红利债券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531017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建信双息红利债券型证券投资基金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建信双息红利债券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531008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建信稳定增利债券型证券投资基金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建信稳定增利债券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530008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建信稳定增利债券型证券投资基金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建信稳定增利债券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014967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建信潜力新蓝筹股票型证券投资基金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建信潜力新蓝筹股票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013919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建信中小盘先锋股票型证券投资基金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建信中小盘先锋股票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530005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建信优化配置混合型证券投资基金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建信优化配置混合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4E3D" w:rsidRPr="007E5F9D" w:rsidTr="00E6759D">
        <w:tc>
          <w:tcPr>
            <w:tcW w:w="851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015436</w:t>
            </w:r>
          </w:p>
        </w:tc>
        <w:tc>
          <w:tcPr>
            <w:tcW w:w="4820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建信优化配置混合型证券投资基金</w:t>
            </w:r>
          </w:p>
        </w:tc>
        <w:tc>
          <w:tcPr>
            <w:tcW w:w="3118" w:type="dxa"/>
            <w:vAlign w:val="bottom"/>
          </w:tcPr>
          <w:p w:rsidR="00FF4E3D" w:rsidRDefault="00FF4E3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建信优化配置混合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4D0013" w:rsidRPr="007E5F9D" w:rsidRDefault="004D0013" w:rsidP="007115B0">
      <w:pPr>
        <w:spacing w:line="360" w:lineRule="auto"/>
        <w:rPr>
          <w:rFonts w:ascii="彩虹粗仿宋" w:eastAsia="彩虹粗仿宋"/>
          <w:i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A469F1">
        <w:rPr>
          <w:rFonts w:ascii="彩虹粗仿宋" w:eastAsia="彩虹粗仿宋" w:hint="eastAsia"/>
          <w:sz w:val="32"/>
          <w:szCs w:val="32"/>
        </w:rPr>
        <w:t>2023年7</w:t>
      </w:r>
      <w:r w:rsidR="00A469F1" w:rsidRPr="008060AE">
        <w:rPr>
          <w:rFonts w:ascii="彩虹粗仿宋" w:eastAsia="彩虹粗仿宋" w:hint="eastAsia"/>
          <w:sz w:val="32"/>
          <w:szCs w:val="32"/>
        </w:rPr>
        <w:t>月</w:t>
      </w:r>
      <w:r w:rsidR="00A469F1">
        <w:rPr>
          <w:rFonts w:ascii="彩虹粗仿宋" w:eastAsia="彩虹粗仿宋" w:hint="eastAsia"/>
          <w:sz w:val="32"/>
          <w:szCs w:val="32"/>
        </w:rPr>
        <w:t>26</w:t>
      </w:r>
      <w:r w:rsidR="00A469F1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</w:t>
      </w:r>
      <w:r>
        <w:rPr>
          <w:rFonts w:ascii="彩虹粗仿宋" w:eastAsia="彩虹粗仿宋" w:hint="eastAsia"/>
          <w:sz w:val="32"/>
          <w:szCs w:val="32"/>
        </w:rPr>
        <w:lastRenderedPageBreak/>
        <w:t>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C51951" w:rsidRDefault="00935DD9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A979CB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7115B0" w:rsidP="000143A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7115B0">
        <w:rPr>
          <w:rFonts w:ascii="彩虹粗仿宋" w:eastAsia="彩虹粗仿宋" w:hint="eastAsia"/>
          <w:sz w:val="32"/>
          <w:szCs w:val="32"/>
        </w:rPr>
        <w:t>银泰证券有限责任公司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7115B0" w:rsidRPr="007115B0">
        <w:rPr>
          <w:rFonts w:ascii="彩虹粗仿宋" w:eastAsia="彩虹粗仿宋" w:hint="eastAsia"/>
          <w:sz w:val="32"/>
          <w:szCs w:val="32"/>
        </w:rPr>
        <w:t>深圳市福田区竹子林四路紫竹七道18号光大银行18楼</w:t>
      </w:r>
      <w:r w:rsidRPr="009F2D50">
        <w:rPr>
          <w:rFonts w:ascii="彩虹粗仿宋" w:eastAsia="彩虹粗仿宋" w:hint="eastAsia"/>
          <w:sz w:val="32"/>
          <w:szCs w:val="32"/>
        </w:rPr>
        <w:t xml:space="preserve"> </w:t>
      </w:r>
    </w:p>
    <w:p w:rsidR="000143AD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68031C">
        <w:rPr>
          <w:rFonts w:ascii="彩虹粗仿宋" w:eastAsia="彩虹粗仿宋"/>
          <w:sz w:val="32"/>
          <w:szCs w:val="32"/>
        </w:rPr>
        <w:t>9</w:t>
      </w:r>
      <w:r w:rsidR="000143AD" w:rsidRPr="000143AD">
        <w:rPr>
          <w:rFonts w:ascii="彩虹粗仿宋" w:eastAsia="彩虹粗仿宋"/>
          <w:sz w:val="32"/>
          <w:szCs w:val="32"/>
        </w:rPr>
        <w:t>5</w:t>
      </w:r>
      <w:r w:rsidR="007115B0">
        <w:rPr>
          <w:rFonts w:ascii="彩虹粗仿宋" w:eastAsia="彩虹粗仿宋" w:hint="eastAsia"/>
          <w:sz w:val="32"/>
          <w:szCs w:val="32"/>
        </w:rPr>
        <w:t>341</w:t>
      </w:r>
    </w:p>
    <w:p w:rsidR="00C51951" w:rsidRPr="00AC0C38" w:rsidRDefault="00C51951" w:rsidP="007115B0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7115B0">
        <w:rPr>
          <w:rFonts w:ascii="彩虹粗仿宋" w:eastAsia="彩虹粗仿宋"/>
          <w:sz w:val="32"/>
          <w:szCs w:val="32"/>
        </w:rPr>
        <w:t>https://www.ytzq.com/</w:t>
      </w: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8060AE" w:rsidRDefault="00C51951" w:rsidP="007115B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</w:t>
      </w:r>
      <w:hyperlink r:id="rId8" w:history="1">
        <w:r w:rsidR="007115B0" w:rsidRPr="00F558F0">
          <w:rPr>
            <w:rStyle w:val="a4"/>
            <w:rFonts w:ascii="彩虹粗仿宋" w:eastAsia="彩虹粗仿宋" w:hint="eastAsia"/>
            <w:sz w:val="32"/>
            <w:szCs w:val="32"/>
          </w:rPr>
          <w:t>http://www.ccbfund.cn</w:t>
        </w:r>
      </w:hyperlink>
    </w:p>
    <w:p w:rsidR="007115B0" w:rsidRPr="007115B0" w:rsidRDefault="007115B0" w:rsidP="007115B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7115B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1C5EB6" w:rsidRDefault="008060AE" w:rsidP="007115B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A469F1" w:rsidP="00A469F1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2023年7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26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  <w:bookmarkStart w:id="0" w:name="_GoBack"/>
      <w:bookmarkEnd w:id="0"/>
    </w:p>
    <w:sectPr w:rsidR="00AA7045" w:rsidRPr="00AA7045" w:rsidSect="00B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BB" w:rsidRDefault="008438BB" w:rsidP="0007179E">
      <w:r>
        <w:separator/>
      </w:r>
    </w:p>
  </w:endnote>
  <w:endnote w:type="continuationSeparator" w:id="0">
    <w:p w:rsidR="008438BB" w:rsidRDefault="008438BB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BB" w:rsidRDefault="008438BB" w:rsidP="0007179E">
      <w:r>
        <w:separator/>
      </w:r>
    </w:p>
  </w:footnote>
  <w:footnote w:type="continuationSeparator" w:id="0">
    <w:p w:rsidR="008438BB" w:rsidRDefault="008438BB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C6"/>
    <w:rsid w:val="000143AD"/>
    <w:rsid w:val="00025672"/>
    <w:rsid w:val="00037A19"/>
    <w:rsid w:val="0007179E"/>
    <w:rsid w:val="000719AA"/>
    <w:rsid w:val="00071D88"/>
    <w:rsid w:val="000765A7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42D05"/>
    <w:rsid w:val="001440F3"/>
    <w:rsid w:val="00157529"/>
    <w:rsid w:val="00182543"/>
    <w:rsid w:val="001B20C6"/>
    <w:rsid w:val="001C5EB6"/>
    <w:rsid w:val="001D3418"/>
    <w:rsid w:val="001D4E7A"/>
    <w:rsid w:val="001D6CAD"/>
    <w:rsid w:val="001D7417"/>
    <w:rsid w:val="001F1743"/>
    <w:rsid w:val="00210C88"/>
    <w:rsid w:val="0026680D"/>
    <w:rsid w:val="002908C6"/>
    <w:rsid w:val="002958B6"/>
    <w:rsid w:val="002974BD"/>
    <w:rsid w:val="002A5291"/>
    <w:rsid w:val="002B3034"/>
    <w:rsid w:val="002C02B7"/>
    <w:rsid w:val="002C2406"/>
    <w:rsid w:val="002C7229"/>
    <w:rsid w:val="00303279"/>
    <w:rsid w:val="00312BDC"/>
    <w:rsid w:val="00340F14"/>
    <w:rsid w:val="00346054"/>
    <w:rsid w:val="0035195D"/>
    <w:rsid w:val="003601C8"/>
    <w:rsid w:val="0036587C"/>
    <w:rsid w:val="00390F69"/>
    <w:rsid w:val="0039187F"/>
    <w:rsid w:val="003A7DD6"/>
    <w:rsid w:val="003B2AA3"/>
    <w:rsid w:val="003B67C4"/>
    <w:rsid w:val="003C37ED"/>
    <w:rsid w:val="003D096D"/>
    <w:rsid w:val="003D5ADB"/>
    <w:rsid w:val="003E654D"/>
    <w:rsid w:val="003F5558"/>
    <w:rsid w:val="00413B6A"/>
    <w:rsid w:val="00420D09"/>
    <w:rsid w:val="00432365"/>
    <w:rsid w:val="0044604D"/>
    <w:rsid w:val="00453C0E"/>
    <w:rsid w:val="00457CB7"/>
    <w:rsid w:val="00464502"/>
    <w:rsid w:val="004A45E8"/>
    <w:rsid w:val="004C3127"/>
    <w:rsid w:val="004C475D"/>
    <w:rsid w:val="004D0013"/>
    <w:rsid w:val="004E1A9D"/>
    <w:rsid w:val="0051601C"/>
    <w:rsid w:val="00517725"/>
    <w:rsid w:val="00526DE2"/>
    <w:rsid w:val="0053063D"/>
    <w:rsid w:val="00530D90"/>
    <w:rsid w:val="00533F32"/>
    <w:rsid w:val="00546F02"/>
    <w:rsid w:val="00570129"/>
    <w:rsid w:val="005852A6"/>
    <w:rsid w:val="005C6688"/>
    <w:rsid w:val="005D32EA"/>
    <w:rsid w:val="005F11A0"/>
    <w:rsid w:val="006176B2"/>
    <w:rsid w:val="00623C2D"/>
    <w:rsid w:val="00682A58"/>
    <w:rsid w:val="0068752C"/>
    <w:rsid w:val="006A0E93"/>
    <w:rsid w:val="006A1414"/>
    <w:rsid w:val="006C62F4"/>
    <w:rsid w:val="006D2637"/>
    <w:rsid w:val="006D48BF"/>
    <w:rsid w:val="006D7420"/>
    <w:rsid w:val="006D7E30"/>
    <w:rsid w:val="006E7F47"/>
    <w:rsid w:val="007115B0"/>
    <w:rsid w:val="00756181"/>
    <w:rsid w:val="00763DF8"/>
    <w:rsid w:val="00774F2E"/>
    <w:rsid w:val="007777AB"/>
    <w:rsid w:val="007922E7"/>
    <w:rsid w:val="00793746"/>
    <w:rsid w:val="00794B6C"/>
    <w:rsid w:val="007960F9"/>
    <w:rsid w:val="007B75A5"/>
    <w:rsid w:val="007E2DB3"/>
    <w:rsid w:val="007E3ACD"/>
    <w:rsid w:val="007E5F9D"/>
    <w:rsid w:val="007F08B5"/>
    <w:rsid w:val="007F4BC6"/>
    <w:rsid w:val="00801628"/>
    <w:rsid w:val="008051B1"/>
    <w:rsid w:val="008060AE"/>
    <w:rsid w:val="008127FB"/>
    <w:rsid w:val="00820AD1"/>
    <w:rsid w:val="008221BE"/>
    <w:rsid w:val="008438BB"/>
    <w:rsid w:val="0085213B"/>
    <w:rsid w:val="00870F47"/>
    <w:rsid w:val="00876D98"/>
    <w:rsid w:val="00892FEE"/>
    <w:rsid w:val="00895EDF"/>
    <w:rsid w:val="008B30E1"/>
    <w:rsid w:val="008B5C89"/>
    <w:rsid w:val="008C7104"/>
    <w:rsid w:val="008D7442"/>
    <w:rsid w:val="008E1DA0"/>
    <w:rsid w:val="008F3853"/>
    <w:rsid w:val="00912718"/>
    <w:rsid w:val="009174AF"/>
    <w:rsid w:val="00920651"/>
    <w:rsid w:val="00935DD9"/>
    <w:rsid w:val="00941142"/>
    <w:rsid w:val="00945033"/>
    <w:rsid w:val="00956EE9"/>
    <w:rsid w:val="0096640A"/>
    <w:rsid w:val="00977AF0"/>
    <w:rsid w:val="00982289"/>
    <w:rsid w:val="0098502C"/>
    <w:rsid w:val="009A5154"/>
    <w:rsid w:val="009D23D1"/>
    <w:rsid w:val="009F53E9"/>
    <w:rsid w:val="009F6D97"/>
    <w:rsid w:val="00A04D54"/>
    <w:rsid w:val="00A26F4B"/>
    <w:rsid w:val="00A33848"/>
    <w:rsid w:val="00A4111F"/>
    <w:rsid w:val="00A469F1"/>
    <w:rsid w:val="00A72E74"/>
    <w:rsid w:val="00A75729"/>
    <w:rsid w:val="00A91BB1"/>
    <w:rsid w:val="00A979CB"/>
    <w:rsid w:val="00AA7045"/>
    <w:rsid w:val="00AA7432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1196E"/>
    <w:rsid w:val="00B2170F"/>
    <w:rsid w:val="00B246E6"/>
    <w:rsid w:val="00B26C73"/>
    <w:rsid w:val="00B4389F"/>
    <w:rsid w:val="00B50FBE"/>
    <w:rsid w:val="00B75982"/>
    <w:rsid w:val="00B97165"/>
    <w:rsid w:val="00BC418D"/>
    <w:rsid w:val="00BC498A"/>
    <w:rsid w:val="00BC7655"/>
    <w:rsid w:val="00BD036F"/>
    <w:rsid w:val="00BF1E8C"/>
    <w:rsid w:val="00C074E9"/>
    <w:rsid w:val="00C36179"/>
    <w:rsid w:val="00C411C3"/>
    <w:rsid w:val="00C51951"/>
    <w:rsid w:val="00C563D2"/>
    <w:rsid w:val="00C75A1D"/>
    <w:rsid w:val="00C77DAE"/>
    <w:rsid w:val="00C96322"/>
    <w:rsid w:val="00C96DBB"/>
    <w:rsid w:val="00CB5620"/>
    <w:rsid w:val="00CC79A2"/>
    <w:rsid w:val="00CD4FD4"/>
    <w:rsid w:val="00CF02FE"/>
    <w:rsid w:val="00D22C0D"/>
    <w:rsid w:val="00D430B3"/>
    <w:rsid w:val="00D5104A"/>
    <w:rsid w:val="00D52297"/>
    <w:rsid w:val="00D76F90"/>
    <w:rsid w:val="00D832D3"/>
    <w:rsid w:val="00DA08CE"/>
    <w:rsid w:val="00DC466B"/>
    <w:rsid w:val="00DE3005"/>
    <w:rsid w:val="00DF6590"/>
    <w:rsid w:val="00E1437A"/>
    <w:rsid w:val="00E15C8A"/>
    <w:rsid w:val="00E21CA2"/>
    <w:rsid w:val="00E27018"/>
    <w:rsid w:val="00E37F08"/>
    <w:rsid w:val="00E428A8"/>
    <w:rsid w:val="00E519F1"/>
    <w:rsid w:val="00E62A11"/>
    <w:rsid w:val="00E6765B"/>
    <w:rsid w:val="00E70F3E"/>
    <w:rsid w:val="00E767D8"/>
    <w:rsid w:val="00E919D8"/>
    <w:rsid w:val="00F01C0F"/>
    <w:rsid w:val="00F15049"/>
    <w:rsid w:val="00F44303"/>
    <w:rsid w:val="00F67A41"/>
    <w:rsid w:val="00F7307B"/>
    <w:rsid w:val="00F739D0"/>
    <w:rsid w:val="00F822F9"/>
    <w:rsid w:val="00FA583A"/>
    <w:rsid w:val="00FB424D"/>
    <w:rsid w:val="00FB4F70"/>
    <w:rsid w:val="00FD6BE9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fund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4162-B6CF-4DFE-84F9-671EE78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4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2023-07-25T16:02:00Z</dcterms:created>
  <dcterms:modified xsi:type="dcterms:W3CDTF">2023-07-25T16:02:00Z</dcterms:modified>
</cp:coreProperties>
</file>