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87" w:rsidRPr="009348AB" w:rsidRDefault="00B06352" w:rsidP="009348AB">
      <w:pPr>
        <w:spacing w:line="520" w:lineRule="exact"/>
        <w:jc w:val="center"/>
        <w:rPr>
          <w:rFonts w:ascii="宋体" w:eastAsia="宋体" w:hAnsi="宋体"/>
          <w:sz w:val="24"/>
          <w:szCs w:val="24"/>
        </w:rPr>
      </w:pPr>
      <w:r w:rsidRPr="009348AB">
        <w:rPr>
          <w:rFonts w:ascii="宋体" w:eastAsia="宋体" w:hAnsi="宋体" w:hint="eastAsia"/>
          <w:b/>
          <w:sz w:val="28"/>
          <w:szCs w:val="24"/>
        </w:rPr>
        <w:t>睿远基金管理有限公司关于调低旗下</w:t>
      </w:r>
      <w:r w:rsidR="00723473">
        <w:rPr>
          <w:rFonts w:ascii="宋体" w:eastAsia="宋体" w:hAnsi="宋体" w:hint="eastAsia"/>
          <w:b/>
          <w:sz w:val="28"/>
          <w:szCs w:val="24"/>
        </w:rPr>
        <w:t>两只</w:t>
      </w:r>
      <w:r w:rsidRPr="009348AB">
        <w:rPr>
          <w:rFonts w:ascii="宋体" w:eastAsia="宋体" w:hAnsi="宋体" w:hint="eastAsia"/>
          <w:b/>
          <w:sz w:val="28"/>
          <w:szCs w:val="24"/>
        </w:rPr>
        <w:t>基金</w:t>
      </w:r>
      <w:r w:rsidR="00723473">
        <w:rPr>
          <w:rFonts w:ascii="宋体" w:eastAsia="宋体" w:hAnsi="宋体" w:hint="eastAsia"/>
          <w:b/>
          <w:sz w:val="28"/>
          <w:szCs w:val="24"/>
        </w:rPr>
        <w:t>管理</w:t>
      </w:r>
      <w:r w:rsidRPr="009348AB">
        <w:rPr>
          <w:rFonts w:ascii="宋体" w:eastAsia="宋体" w:hAnsi="宋体" w:hint="eastAsia"/>
          <w:b/>
          <w:sz w:val="28"/>
          <w:szCs w:val="24"/>
        </w:rPr>
        <w:t>费率并修订基金合同的公告</w:t>
      </w:r>
    </w:p>
    <w:p w:rsidR="00B06352" w:rsidRPr="009348AB" w:rsidRDefault="00B06352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B06352" w:rsidRPr="009348AB" w:rsidRDefault="00B06352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348AB">
        <w:rPr>
          <w:rFonts w:ascii="宋体" w:eastAsia="宋体" w:hAnsi="宋体" w:hint="eastAsia"/>
          <w:sz w:val="24"/>
          <w:szCs w:val="24"/>
        </w:rPr>
        <w:t>为更好地满足广大投资者的投资理财需求，降低投资者的理财成本，经与相关公开募集证券投资基金（以下简称“基金”）的基金托管人协商一致，并报中国证监会备案，睿远基金管理有限公司（以下简称“本公司”）决定自</w:t>
      </w:r>
      <w:r w:rsidRPr="009348AB">
        <w:rPr>
          <w:rFonts w:ascii="宋体" w:eastAsia="宋体" w:hAnsi="宋体"/>
          <w:sz w:val="24"/>
          <w:szCs w:val="24"/>
        </w:rPr>
        <w:t>2023年7月</w:t>
      </w:r>
      <w:r w:rsidR="00276D0B">
        <w:rPr>
          <w:rFonts w:ascii="宋体" w:eastAsia="宋体" w:hAnsi="宋体"/>
          <w:sz w:val="24"/>
          <w:szCs w:val="24"/>
        </w:rPr>
        <w:t>24</w:t>
      </w:r>
      <w:r w:rsidRPr="009348AB">
        <w:rPr>
          <w:rFonts w:ascii="宋体" w:eastAsia="宋体" w:hAnsi="宋体"/>
          <w:sz w:val="24"/>
          <w:szCs w:val="24"/>
        </w:rPr>
        <w:t>日起，调低旗下</w:t>
      </w:r>
      <w:r w:rsidR="009348AB">
        <w:rPr>
          <w:rFonts w:ascii="宋体" w:eastAsia="宋体" w:hAnsi="宋体" w:hint="eastAsia"/>
          <w:sz w:val="24"/>
          <w:szCs w:val="24"/>
        </w:rPr>
        <w:t>两只</w:t>
      </w:r>
      <w:r w:rsidRPr="009348AB">
        <w:rPr>
          <w:rFonts w:ascii="宋体" w:eastAsia="宋体" w:hAnsi="宋体"/>
          <w:sz w:val="24"/>
          <w:szCs w:val="24"/>
        </w:rPr>
        <w:t>基金的管理费率</w:t>
      </w:r>
      <w:r w:rsidRPr="009348AB">
        <w:rPr>
          <w:rFonts w:ascii="宋体" w:eastAsia="宋体" w:hAnsi="宋体" w:hint="eastAsia"/>
          <w:sz w:val="24"/>
          <w:szCs w:val="24"/>
        </w:rPr>
        <w:t>，</w:t>
      </w:r>
      <w:r w:rsidRPr="009348AB">
        <w:rPr>
          <w:rFonts w:ascii="宋体" w:eastAsia="宋体" w:hAnsi="宋体"/>
          <w:sz w:val="24"/>
          <w:szCs w:val="24"/>
        </w:rPr>
        <w:t>并对基金合同有关条款进行修订。现将有关修订内容说明如下：</w:t>
      </w:r>
    </w:p>
    <w:p w:rsidR="00B06352" w:rsidRPr="009348AB" w:rsidRDefault="009348AB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B06352" w:rsidRPr="009348AB">
        <w:rPr>
          <w:rFonts w:ascii="宋体" w:eastAsia="宋体" w:hAnsi="宋体"/>
          <w:sz w:val="24"/>
          <w:szCs w:val="24"/>
        </w:rPr>
        <w:t>根据相关法律法规和基金合同的约定，本公司决定调低旗下</w:t>
      </w:r>
      <w:r w:rsidRPr="009348AB">
        <w:rPr>
          <w:rFonts w:ascii="宋体" w:eastAsia="宋体" w:hAnsi="宋体" w:hint="eastAsia"/>
          <w:sz w:val="24"/>
          <w:szCs w:val="24"/>
        </w:rPr>
        <w:t>两只</w:t>
      </w:r>
      <w:r w:rsidR="00B06352" w:rsidRPr="009348AB">
        <w:rPr>
          <w:rFonts w:ascii="宋体" w:eastAsia="宋体" w:hAnsi="宋体"/>
          <w:sz w:val="24"/>
          <w:szCs w:val="24"/>
        </w:rPr>
        <w:t>基金的管理费率</w:t>
      </w:r>
      <w:r w:rsidR="0000302C">
        <w:rPr>
          <w:rFonts w:ascii="宋体" w:eastAsia="宋体" w:hAnsi="宋体" w:hint="eastAsia"/>
          <w:sz w:val="24"/>
          <w:szCs w:val="24"/>
        </w:rPr>
        <w:t>（托管费率不变）</w:t>
      </w:r>
      <w:r w:rsidR="00B06352" w:rsidRPr="009348AB">
        <w:rPr>
          <w:rFonts w:ascii="宋体" w:eastAsia="宋体" w:hAnsi="宋体"/>
          <w:sz w:val="24"/>
          <w:szCs w:val="24"/>
        </w:rPr>
        <w:t>，并对相关基金合同进行必要的修订。相关基金的名单及费率调整情况参见</w:t>
      </w:r>
      <w:r w:rsidRPr="009348AB">
        <w:rPr>
          <w:rFonts w:ascii="宋体" w:eastAsia="宋体" w:hAnsi="宋体" w:hint="eastAsia"/>
          <w:sz w:val="24"/>
          <w:szCs w:val="24"/>
        </w:rPr>
        <w:t>下表</w:t>
      </w:r>
      <w:r w:rsidR="00B06352" w:rsidRPr="009348AB">
        <w:rPr>
          <w:rFonts w:ascii="宋体" w:eastAsia="宋体" w:hAnsi="宋体"/>
          <w:sz w:val="24"/>
          <w:szCs w:val="24"/>
        </w:rPr>
        <w:t>，相关基金的招募说明书、基</w:t>
      </w:r>
      <w:r w:rsidR="00B06352" w:rsidRPr="009348AB">
        <w:rPr>
          <w:rFonts w:ascii="宋体" w:eastAsia="宋体" w:hAnsi="宋体" w:hint="eastAsia"/>
          <w:sz w:val="24"/>
          <w:szCs w:val="24"/>
        </w:rPr>
        <w:t>金产品资料概要据此相应进行必要</w:t>
      </w:r>
      <w:r w:rsidRPr="009348AB">
        <w:rPr>
          <w:rFonts w:ascii="宋体" w:eastAsia="宋体" w:hAnsi="宋体" w:hint="eastAsia"/>
          <w:sz w:val="24"/>
          <w:szCs w:val="24"/>
        </w:rPr>
        <w:t>的</w:t>
      </w:r>
      <w:r w:rsidR="00B06352" w:rsidRPr="009348AB">
        <w:rPr>
          <w:rFonts w:ascii="宋体" w:eastAsia="宋体" w:hAnsi="宋体" w:hint="eastAsia"/>
          <w:sz w:val="24"/>
          <w:szCs w:val="24"/>
        </w:rPr>
        <w:t>修订。</w:t>
      </w:r>
    </w:p>
    <w:tbl>
      <w:tblPr>
        <w:tblStyle w:val="a4"/>
        <w:tblW w:w="8563" w:type="dxa"/>
        <w:jc w:val="center"/>
        <w:tblLook w:val="04A0"/>
      </w:tblPr>
      <w:tblGrid>
        <w:gridCol w:w="742"/>
        <w:gridCol w:w="954"/>
        <w:gridCol w:w="2188"/>
        <w:gridCol w:w="1210"/>
        <w:gridCol w:w="1230"/>
        <w:gridCol w:w="1110"/>
        <w:gridCol w:w="1129"/>
      </w:tblGrid>
      <w:tr w:rsidR="009348AB" w:rsidRPr="009348AB" w:rsidTr="00723473">
        <w:trPr>
          <w:trHeight w:val="20"/>
          <w:jc w:val="center"/>
        </w:trPr>
        <w:tc>
          <w:tcPr>
            <w:tcW w:w="742" w:type="dxa"/>
            <w:vMerge w:val="restart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954" w:type="dxa"/>
            <w:vMerge w:val="restart"/>
            <w:vAlign w:val="center"/>
          </w:tcPr>
          <w:p w:rsidR="009348AB" w:rsidRPr="009348AB" w:rsidRDefault="009348AB" w:rsidP="009348A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基金主代码</w:t>
            </w:r>
          </w:p>
        </w:tc>
        <w:tc>
          <w:tcPr>
            <w:tcW w:w="2188" w:type="dxa"/>
            <w:vMerge w:val="restart"/>
            <w:vAlign w:val="center"/>
          </w:tcPr>
          <w:p w:rsidR="009348AB" w:rsidRPr="009348AB" w:rsidRDefault="009348AB" w:rsidP="00465DF1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b/>
                <w:sz w:val="24"/>
                <w:szCs w:val="28"/>
              </w:rPr>
              <w:t>基金名称</w:t>
            </w:r>
          </w:p>
        </w:tc>
        <w:tc>
          <w:tcPr>
            <w:tcW w:w="2440" w:type="dxa"/>
            <w:gridSpan w:val="2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b/>
                <w:sz w:val="24"/>
                <w:szCs w:val="28"/>
              </w:rPr>
              <w:t>调整前</w:t>
            </w:r>
          </w:p>
        </w:tc>
        <w:tc>
          <w:tcPr>
            <w:tcW w:w="2239" w:type="dxa"/>
            <w:gridSpan w:val="2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b/>
                <w:sz w:val="24"/>
                <w:szCs w:val="28"/>
              </w:rPr>
              <w:t>调整后</w:t>
            </w:r>
          </w:p>
        </w:tc>
      </w:tr>
      <w:tr w:rsidR="009348AB" w:rsidRPr="009348AB" w:rsidTr="00723473">
        <w:trPr>
          <w:trHeight w:val="20"/>
          <w:jc w:val="center"/>
        </w:trPr>
        <w:tc>
          <w:tcPr>
            <w:tcW w:w="742" w:type="dxa"/>
            <w:vMerge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  <w:tc>
          <w:tcPr>
            <w:tcW w:w="954" w:type="dxa"/>
            <w:vMerge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  <w:tc>
          <w:tcPr>
            <w:tcW w:w="2188" w:type="dxa"/>
            <w:vMerge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b/>
                <w:sz w:val="24"/>
                <w:szCs w:val="28"/>
              </w:rPr>
            </w:pPr>
          </w:p>
        </w:tc>
        <w:tc>
          <w:tcPr>
            <w:tcW w:w="1210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b/>
                <w:sz w:val="24"/>
                <w:szCs w:val="28"/>
              </w:rPr>
              <w:t>管理费</w:t>
            </w:r>
          </w:p>
        </w:tc>
        <w:tc>
          <w:tcPr>
            <w:tcW w:w="1230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b/>
                <w:sz w:val="24"/>
                <w:szCs w:val="28"/>
              </w:rPr>
              <w:t>托管费</w:t>
            </w:r>
          </w:p>
        </w:tc>
        <w:tc>
          <w:tcPr>
            <w:tcW w:w="1110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b/>
                <w:sz w:val="24"/>
                <w:szCs w:val="28"/>
              </w:rPr>
              <w:t>管理费</w:t>
            </w:r>
          </w:p>
        </w:tc>
        <w:tc>
          <w:tcPr>
            <w:tcW w:w="1129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b/>
                <w:sz w:val="24"/>
                <w:szCs w:val="28"/>
              </w:rPr>
              <w:t>托管费</w:t>
            </w:r>
          </w:p>
        </w:tc>
      </w:tr>
      <w:tr w:rsidR="009348AB" w:rsidRPr="009348AB" w:rsidTr="00723473">
        <w:trPr>
          <w:trHeight w:val="20"/>
          <w:jc w:val="center"/>
        </w:trPr>
        <w:tc>
          <w:tcPr>
            <w:tcW w:w="742" w:type="dxa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954" w:type="dxa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>
              <w:rPr>
                <w:rFonts w:ascii="宋体" w:eastAsia="宋体" w:hAnsi="宋体"/>
                <w:sz w:val="24"/>
                <w:szCs w:val="28"/>
              </w:rPr>
              <w:t>07119</w:t>
            </w:r>
          </w:p>
        </w:tc>
        <w:tc>
          <w:tcPr>
            <w:tcW w:w="2188" w:type="dxa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sz w:val="24"/>
                <w:szCs w:val="28"/>
              </w:rPr>
              <w:t>睿远成长价值混合型证券投资基金</w:t>
            </w:r>
          </w:p>
        </w:tc>
        <w:tc>
          <w:tcPr>
            <w:tcW w:w="1210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/>
                <w:b/>
                <w:sz w:val="24"/>
                <w:szCs w:val="28"/>
              </w:rPr>
              <w:t>1.5%</w:t>
            </w:r>
          </w:p>
        </w:tc>
        <w:tc>
          <w:tcPr>
            <w:tcW w:w="1230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Pr="009348AB">
              <w:rPr>
                <w:rFonts w:ascii="宋体" w:eastAsia="宋体" w:hAnsi="宋体"/>
                <w:sz w:val="24"/>
                <w:szCs w:val="28"/>
              </w:rPr>
              <w:t>.15%</w:t>
            </w:r>
          </w:p>
        </w:tc>
        <w:tc>
          <w:tcPr>
            <w:tcW w:w="1110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/>
                <w:b/>
                <w:sz w:val="24"/>
                <w:szCs w:val="28"/>
              </w:rPr>
              <w:t>1.2%</w:t>
            </w:r>
          </w:p>
        </w:tc>
        <w:tc>
          <w:tcPr>
            <w:tcW w:w="1129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Pr="009348AB">
              <w:rPr>
                <w:rFonts w:ascii="宋体" w:eastAsia="宋体" w:hAnsi="宋体"/>
                <w:sz w:val="24"/>
                <w:szCs w:val="28"/>
              </w:rPr>
              <w:t>.15%</w:t>
            </w:r>
          </w:p>
        </w:tc>
      </w:tr>
      <w:tr w:rsidR="009348AB" w:rsidRPr="009348AB" w:rsidTr="00723473">
        <w:trPr>
          <w:trHeight w:val="20"/>
          <w:jc w:val="center"/>
        </w:trPr>
        <w:tc>
          <w:tcPr>
            <w:tcW w:w="742" w:type="dxa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954" w:type="dxa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>
              <w:rPr>
                <w:rFonts w:ascii="宋体" w:eastAsia="宋体" w:hAnsi="宋体"/>
                <w:sz w:val="24"/>
                <w:szCs w:val="28"/>
              </w:rPr>
              <w:t>08969</w:t>
            </w:r>
          </w:p>
        </w:tc>
        <w:tc>
          <w:tcPr>
            <w:tcW w:w="2188" w:type="dxa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sz w:val="24"/>
                <w:szCs w:val="28"/>
              </w:rPr>
              <w:t>睿远均衡价值三年持有期混合型证券投资基金</w:t>
            </w:r>
          </w:p>
        </w:tc>
        <w:tc>
          <w:tcPr>
            <w:tcW w:w="1210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/>
                <w:b/>
                <w:sz w:val="24"/>
                <w:szCs w:val="28"/>
              </w:rPr>
              <w:t>1.5%</w:t>
            </w:r>
          </w:p>
        </w:tc>
        <w:tc>
          <w:tcPr>
            <w:tcW w:w="1230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Pr="009348AB">
              <w:rPr>
                <w:rFonts w:ascii="宋体" w:eastAsia="宋体" w:hAnsi="宋体"/>
                <w:sz w:val="24"/>
                <w:szCs w:val="28"/>
              </w:rPr>
              <w:t>.15%</w:t>
            </w:r>
          </w:p>
        </w:tc>
        <w:tc>
          <w:tcPr>
            <w:tcW w:w="1110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 w:rsidRPr="009348AB">
              <w:rPr>
                <w:rFonts w:ascii="宋体" w:eastAsia="宋体" w:hAnsi="宋体"/>
                <w:b/>
                <w:sz w:val="24"/>
                <w:szCs w:val="28"/>
              </w:rPr>
              <w:t>1.2%</w:t>
            </w:r>
          </w:p>
        </w:tc>
        <w:tc>
          <w:tcPr>
            <w:tcW w:w="1129" w:type="dxa"/>
            <w:vAlign w:val="center"/>
          </w:tcPr>
          <w:p w:rsidR="009348AB" w:rsidRPr="009348AB" w:rsidRDefault="009348AB" w:rsidP="00465DF1">
            <w:pPr>
              <w:pStyle w:val="a3"/>
              <w:spacing w:line="360" w:lineRule="auto"/>
              <w:ind w:firstLineChars="0" w:firstLine="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9348AB">
              <w:rPr>
                <w:rFonts w:ascii="宋体" w:eastAsia="宋体" w:hAnsi="宋体" w:hint="eastAsia"/>
                <w:sz w:val="24"/>
                <w:szCs w:val="28"/>
              </w:rPr>
              <w:t>0</w:t>
            </w:r>
            <w:r w:rsidRPr="009348AB">
              <w:rPr>
                <w:rFonts w:ascii="宋体" w:eastAsia="宋体" w:hAnsi="宋体"/>
                <w:sz w:val="24"/>
                <w:szCs w:val="28"/>
              </w:rPr>
              <w:t>.15%</w:t>
            </w:r>
          </w:p>
        </w:tc>
      </w:tr>
    </w:tbl>
    <w:p w:rsidR="00B06352" w:rsidRPr="009348AB" w:rsidRDefault="00B06352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348AB">
        <w:rPr>
          <w:rFonts w:ascii="宋体" w:eastAsia="宋体" w:hAnsi="宋体"/>
          <w:sz w:val="24"/>
          <w:szCs w:val="24"/>
        </w:rPr>
        <w:t>2、本次基金合同的修改对基金份额持有人利益无实质性不利影响，可以由基金管理人和基金托管人协商一致后作出，并已履行相应程序。</w:t>
      </w:r>
    </w:p>
    <w:p w:rsidR="00723473" w:rsidRDefault="00B06352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348AB">
        <w:rPr>
          <w:rFonts w:ascii="宋体" w:eastAsia="宋体" w:hAnsi="宋体"/>
          <w:sz w:val="24"/>
          <w:szCs w:val="24"/>
        </w:rPr>
        <w:t>3、本公司</w:t>
      </w:r>
      <w:r w:rsidR="00A049A8">
        <w:rPr>
          <w:rFonts w:ascii="宋体" w:eastAsia="宋体" w:hAnsi="宋体" w:hint="eastAsia"/>
          <w:sz w:val="24"/>
          <w:szCs w:val="24"/>
        </w:rPr>
        <w:t>已</w:t>
      </w:r>
      <w:r w:rsidRPr="009348AB">
        <w:rPr>
          <w:rFonts w:ascii="宋体" w:eastAsia="宋体" w:hAnsi="宋体"/>
          <w:sz w:val="24"/>
          <w:szCs w:val="24"/>
        </w:rPr>
        <w:t>在公司网站（www.</w:t>
      </w:r>
      <w:r w:rsidRPr="009348AB">
        <w:rPr>
          <w:rFonts w:ascii="宋体" w:eastAsia="宋体" w:hAnsi="宋体" w:hint="eastAsia"/>
          <w:sz w:val="24"/>
          <w:szCs w:val="24"/>
        </w:rPr>
        <w:t>foresightfund.com</w:t>
      </w:r>
      <w:r w:rsidRPr="009348AB">
        <w:rPr>
          <w:rFonts w:ascii="宋体" w:eastAsia="宋体" w:hAnsi="宋体"/>
          <w:sz w:val="24"/>
          <w:szCs w:val="24"/>
        </w:rPr>
        <w:t>）、中国证监会基金电子披露网站（http://eid.csrc.gov.cn/fund）等规定媒介</w:t>
      </w:r>
      <w:r w:rsidR="008F3247">
        <w:rPr>
          <w:rFonts w:ascii="宋体" w:eastAsia="宋体" w:hAnsi="宋体" w:hint="eastAsia"/>
          <w:sz w:val="24"/>
          <w:szCs w:val="24"/>
        </w:rPr>
        <w:t>披露</w:t>
      </w:r>
      <w:bookmarkStart w:id="0" w:name="_GoBack"/>
      <w:bookmarkEnd w:id="0"/>
      <w:r w:rsidRPr="009348AB">
        <w:rPr>
          <w:rFonts w:ascii="宋体" w:eastAsia="宋体" w:hAnsi="宋体"/>
          <w:sz w:val="24"/>
          <w:szCs w:val="24"/>
        </w:rPr>
        <w:t>修改后的基金合同</w:t>
      </w:r>
      <w:r w:rsidR="00A049A8">
        <w:rPr>
          <w:rFonts w:ascii="宋体" w:eastAsia="宋体" w:hAnsi="宋体" w:hint="eastAsia"/>
          <w:sz w:val="24"/>
          <w:szCs w:val="24"/>
        </w:rPr>
        <w:t>。</w:t>
      </w:r>
      <w:r w:rsidRPr="009348AB">
        <w:rPr>
          <w:rFonts w:ascii="宋体" w:eastAsia="宋体" w:hAnsi="宋体"/>
          <w:sz w:val="24"/>
          <w:szCs w:val="24"/>
        </w:rPr>
        <w:t>招募说明书、基金产品资料概要相关内容</w:t>
      </w:r>
      <w:r w:rsidR="009348AB" w:rsidRPr="009348AB">
        <w:rPr>
          <w:rFonts w:ascii="宋体" w:eastAsia="宋体" w:hAnsi="宋体" w:hint="eastAsia"/>
          <w:sz w:val="24"/>
          <w:szCs w:val="24"/>
        </w:rPr>
        <w:t>也</w:t>
      </w:r>
      <w:r w:rsidRPr="009348AB">
        <w:rPr>
          <w:rFonts w:ascii="宋体" w:eastAsia="宋体" w:hAnsi="宋体"/>
          <w:sz w:val="24"/>
          <w:szCs w:val="24"/>
        </w:rPr>
        <w:t>将相应更新，并依照《信息披露办法》的有</w:t>
      </w:r>
      <w:r w:rsidR="00723473">
        <w:rPr>
          <w:rFonts w:ascii="宋体" w:eastAsia="宋体" w:hAnsi="宋体"/>
          <w:sz w:val="24"/>
          <w:szCs w:val="24"/>
        </w:rPr>
        <w:t>关规定在规定媒介上公告。</w:t>
      </w:r>
    </w:p>
    <w:p w:rsidR="009348AB" w:rsidRPr="009348AB" w:rsidRDefault="00723473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</w:t>
      </w:r>
      <w:r>
        <w:rPr>
          <w:rFonts w:ascii="宋体" w:eastAsia="宋体" w:hAnsi="宋体"/>
          <w:sz w:val="24"/>
          <w:szCs w:val="24"/>
        </w:rPr>
        <w:t>投资者若希望了解基金详细信息，请参阅</w:t>
      </w:r>
      <w:r w:rsidR="00B06352" w:rsidRPr="009348AB">
        <w:rPr>
          <w:rFonts w:ascii="宋体" w:eastAsia="宋体" w:hAnsi="宋体" w:hint="eastAsia"/>
          <w:sz w:val="24"/>
          <w:szCs w:val="24"/>
        </w:rPr>
        <w:t>基金的基金合同、招募说明书</w:t>
      </w:r>
      <w:r>
        <w:rPr>
          <w:rFonts w:ascii="宋体" w:eastAsia="宋体" w:hAnsi="宋体" w:hint="eastAsia"/>
          <w:sz w:val="24"/>
          <w:szCs w:val="24"/>
        </w:rPr>
        <w:t>（更新）</w:t>
      </w:r>
      <w:r w:rsidR="00B06352" w:rsidRPr="009348AB">
        <w:rPr>
          <w:rFonts w:ascii="宋体" w:eastAsia="宋体" w:hAnsi="宋体" w:hint="eastAsia"/>
          <w:sz w:val="24"/>
          <w:szCs w:val="24"/>
        </w:rPr>
        <w:t>及</w:t>
      </w:r>
      <w:r w:rsidRPr="009348AB">
        <w:rPr>
          <w:rFonts w:ascii="宋体" w:eastAsia="宋体" w:hAnsi="宋体"/>
          <w:sz w:val="24"/>
          <w:szCs w:val="24"/>
        </w:rPr>
        <w:t>基金产品资料概要</w:t>
      </w:r>
      <w:r>
        <w:rPr>
          <w:rFonts w:ascii="宋体" w:eastAsia="宋体" w:hAnsi="宋体" w:hint="eastAsia"/>
          <w:sz w:val="24"/>
          <w:szCs w:val="24"/>
        </w:rPr>
        <w:t>（更新）等</w:t>
      </w:r>
      <w:r w:rsidR="00B06352" w:rsidRPr="009348AB">
        <w:rPr>
          <w:rFonts w:ascii="宋体" w:eastAsia="宋体" w:hAnsi="宋体" w:hint="eastAsia"/>
          <w:sz w:val="24"/>
          <w:szCs w:val="24"/>
        </w:rPr>
        <w:t>相关信息披露文件。</w:t>
      </w:r>
    </w:p>
    <w:p w:rsidR="009348AB" w:rsidRDefault="00B06352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348AB">
        <w:rPr>
          <w:rFonts w:ascii="宋体" w:eastAsia="宋体" w:hAnsi="宋体" w:hint="eastAsia"/>
          <w:sz w:val="24"/>
          <w:szCs w:val="24"/>
        </w:rPr>
        <w:lastRenderedPageBreak/>
        <w:t>投资者可登录本公司网站（</w:t>
      </w:r>
      <w:r w:rsidR="009348AB" w:rsidRPr="009348AB">
        <w:rPr>
          <w:rFonts w:ascii="宋体" w:eastAsia="宋体" w:hAnsi="宋体"/>
          <w:sz w:val="24"/>
          <w:szCs w:val="24"/>
        </w:rPr>
        <w:t>www.</w:t>
      </w:r>
      <w:r w:rsidR="009348AB" w:rsidRPr="009348AB">
        <w:rPr>
          <w:rFonts w:ascii="宋体" w:eastAsia="宋体" w:hAnsi="宋体" w:hint="eastAsia"/>
          <w:sz w:val="24"/>
          <w:szCs w:val="24"/>
        </w:rPr>
        <w:t>foresightfund.com</w:t>
      </w:r>
      <w:r w:rsidRPr="009348AB">
        <w:rPr>
          <w:rFonts w:ascii="宋体" w:eastAsia="宋体" w:hAnsi="宋体"/>
          <w:sz w:val="24"/>
          <w:szCs w:val="24"/>
        </w:rPr>
        <w:t>）或者拨打本公司客服电话：</w:t>
      </w:r>
      <w:r w:rsidR="009348AB" w:rsidRPr="009348AB">
        <w:rPr>
          <w:rFonts w:ascii="宋体" w:eastAsia="宋体" w:hAnsi="宋体"/>
          <w:sz w:val="24"/>
          <w:szCs w:val="24"/>
        </w:rPr>
        <w:t>400-920-1000</w:t>
      </w:r>
      <w:r w:rsidRPr="009348AB">
        <w:rPr>
          <w:rFonts w:ascii="宋体" w:eastAsia="宋体" w:hAnsi="宋体"/>
          <w:sz w:val="24"/>
          <w:szCs w:val="24"/>
        </w:rPr>
        <w:t>了解详情。</w:t>
      </w:r>
    </w:p>
    <w:p w:rsidR="00936F71" w:rsidRPr="009348AB" w:rsidRDefault="00936F71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B06352" w:rsidRDefault="009348AB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85C18">
        <w:rPr>
          <w:rFonts w:ascii="宋体" w:eastAsia="宋体" w:hAnsi="宋体" w:hint="eastAsia"/>
          <w:sz w:val="24"/>
          <w:szCs w:val="24"/>
        </w:rPr>
        <w:t>风险提示：本公司承诺以诚实信用、勤勉尽责的原则管理和运用基金资产，但不保证基金一定盈利，不保证最低收益，也不保证本金不受损失。基金的过往业绩不预示其未来业绩表现，基金管理人管理的其他基金的业绩也不构成对基金业绩表现的保证。销售机构根据法规要求对投资者类别、风险承受能力和基金的风险等级进行划分，并提出适当性匹配意见。基金管理人提醒投资人注意基金投资的“买者自负”原则，在做出投资决策后，基金运营状况与基金净值变化引致的投资风险，由投资者自行负担。敬请投资者于投资前认真阅读基金的《基金合同》、最新的《招募说明书》及最新的《基金产品资料概要》等法律文件，了解基金的风险收益特征，并根据自身的投资目的、投资期限、投资经验、资产状况等判断基金是否和投资人的风险承受能力相适应，注意投资风险。</w:t>
      </w:r>
    </w:p>
    <w:p w:rsidR="00936F71" w:rsidRDefault="00936F71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9348AB" w:rsidRPr="009348AB" w:rsidRDefault="009348AB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348AB">
        <w:rPr>
          <w:rFonts w:ascii="宋体" w:eastAsia="宋体" w:hAnsi="宋体"/>
          <w:sz w:val="24"/>
          <w:szCs w:val="24"/>
        </w:rPr>
        <w:t>特此公告</w:t>
      </w:r>
      <w:r w:rsidRPr="009348AB">
        <w:rPr>
          <w:rFonts w:ascii="宋体" w:eastAsia="宋体" w:hAnsi="宋体" w:hint="eastAsia"/>
          <w:sz w:val="24"/>
          <w:szCs w:val="24"/>
        </w:rPr>
        <w:t>。</w:t>
      </w:r>
    </w:p>
    <w:p w:rsidR="009348AB" w:rsidRPr="009348AB" w:rsidRDefault="009348AB" w:rsidP="009348AB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:rsidR="00723473" w:rsidRDefault="00B06352" w:rsidP="00723473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9348AB">
        <w:rPr>
          <w:rFonts w:ascii="宋体" w:eastAsia="宋体" w:hAnsi="宋体" w:hint="eastAsia"/>
          <w:sz w:val="24"/>
          <w:szCs w:val="24"/>
        </w:rPr>
        <w:t>睿远基金管理有限公司</w:t>
      </w:r>
    </w:p>
    <w:p w:rsidR="00B06352" w:rsidRPr="009348AB" w:rsidRDefault="00B06352" w:rsidP="00723473">
      <w:pPr>
        <w:spacing w:line="520" w:lineRule="exact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9348AB">
        <w:rPr>
          <w:rFonts w:ascii="宋体" w:eastAsia="宋体" w:hAnsi="宋体"/>
          <w:sz w:val="24"/>
          <w:szCs w:val="24"/>
        </w:rPr>
        <w:t>2023年7月</w:t>
      </w:r>
      <w:r w:rsidR="00DE49A1">
        <w:rPr>
          <w:rFonts w:ascii="宋体" w:eastAsia="宋体" w:hAnsi="宋体"/>
          <w:sz w:val="24"/>
          <w:szCs w:val="24"/>
        </w:rPr>
        <w:t>22</w:t>
      </w:r>
      <w:r w:rsidRPr="009348AB">
        <w:rPr>
          <w:rFonts w:ascii="宋体" w:eastAsia="宋体" w:hAnsi="宋体"/>
          <w:sz w:val="24"/>
          <w:szCs w:val="24"/>
        </w:rPr>
        <w:t>日</w:t>
      </w:r>
    </w:p>
    <w:p w:rsidR="00B06352" w:rsidRPr="00B06352" w:rsidRDefault="00B06352"/>
    <w:sectPr w:rsidR="00B06352" w:rsidRPr="00B06352" w:rsidSect="00B51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A1" w:rsidRDefault="00DE49A1" w:rsidP="00DE49A1">
      <w:r>
        <w:separator/>
      </w:r>
    </w:p>
  </w:endnote>
  <w:endnote w:type="continuationSeparator" w:id="0">
    <w:p w:rsidR="00DE49A1" w:rsidRDefault="00DE49A1" w:rsidP="00DE4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A1" w:rsidRDefault="00DE49A1" w:rsidP="00DE49A1">
      <w:r>
        <w:separator/>
      </w:r>
    </w:p>
  </w:footnote>
  <w:footnote w:type="continuationSeparator" w:id="0">
    <w:p w:rsidR="00DE49A1" w:rsidRDefault="00DE49A1" w:rsidP="00DE4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418C4"/>
    <w:multiLevelType w:val="hybridMultilevel"/>
    <w:tmpl w:val="9AC86FC8"/>
    <w:lvl w:ilvl="0" w:tplc="8070E07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352"/>
    <w:rsid w:val="0000302C"/>
    <w:rsid w:val="001422B3"/>
    <w:rsid w:val="00276D0B"/>
    <w:rsid w:val="00723473"/>
    <w:rsid w:val="008F3247"/>
    <w:rsid w:val="009348AB"/>
    <w:rsid w:val="00936F71"/>
    <w:rsid w:val="00A049A8"/>
    <w:rsid w:val="00B06352"/>
    <w:rsid w:val="00B244CD"/>
    <w:rsid w:val="00B30E6C"/>
    <w:rsid w:val="00B51285"/>
    <w:rsid w:val="00C54688"/>
    <w:rsid w:val="00DE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AB"/>
    <w:pPr>
      <w:ind w:firstLineChars="200" w:firstLine="420"/>
    </w:pPr>
  </w:style>
  <w:style w:type="table" w:styleId="a4">
    <w:name w:val="Table Grid"/>
    <w:basedOn w:val="a1"/>
    <w:uiPriority w:val="39"/>
    <w:rsid w:val="00934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E4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49A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4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49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981</Characters>
  <Application>Microsoft Office Word</Application>
  <DocSecurity>4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李鹏飞</dc:creator>
  <cp:keywords/>
  <dc:description/>
  <cp:lastModifiedBy>ZHONGM</cp:lastModifiedBy>
  <cp:revision>2</cp:revision>
  <dcterms:created xsi:type="dcterms:W3CDTF">2023-07-21T16:01:00Z</dcterms:created>
  <dcterms:modified xsi:type="dcterms:W3CDTF">2023-07-21T16:01:00Z</dcterms:modified>
</cp:coreProperties>
</file>