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8B18F8">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w:t>
      </w:r>
      <w:r w:rsidR="0003480E">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年第</w:t>
      </w:r>
      <w:r w:rsidR="00936B08">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季度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8B18F8">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w:t>
      </w:r>
      <w:r w:rsidR="0003480E">
        <w:rPr>
          <w:rFonts w:ascii="仿宋" w:eastAsia="仿宋" w:hAnsi="仿宋" w:hint="eastAsia"/>
          <w:color w:val="000000" w:themeColor="text1"/>
          <w:sz w:val="32"/>
          <w:szCs w:val="32"/>
        </w:rPr>
        <w:t>3</w:t>
      </w:r>
      <w:r w:rsidR="00EE24CE" w:rsidRPr="00EE24CE">
        <w:rPr>
          <w:rFonts w:ascii="仿宋" w:eastAsia="仿宋" w:hAnsi="仿宋" w:hint="eastAsia"/>
          <w:color w:val="000000" w:themeColor="text1"/>
          <w:sz w:val="32"/>
          <w:szCs w:val="32"/>
        </w:rPr>
        <w:t>年第</w:t>
      </w:r>
      <w:r w:rsidR="00936B08">
        <w:rPr>
          <w:rFonts w:ascii="仿宋" w:eastAsia="仿宋" w:hAnsi="仿宋" w:hint="eastAsia"/>
          <w:color w:val="000000" w:themeColor="text1"/>
          <w:sz w:val="32"/>
          <w:szCs w:val="32"/>
        </w:rPr>
        <w:t>2</w:t>
      </w:r>
      <w:r w:rsidR="00EE24CE" w:rsidRPr="00EE24CE">
        <w:rPr>
          <w:rFonts w:ascii="仿宋" w:eastAsia="仿宋" w:hAnsi="仿宋" w:hint="eastAsia"/>
          <w:color w:val="000000" w:themeColor="text1"/>
          <w:sz w:val="32"/>
          <w:szCs w:val="32"/>
        </w:rPr>
        <w:t>季度报告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国联安信心增长债券型证券投资基金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lastRenderedPageBreak/>
        <w:t>国联安安泰灵活配置混合型证券投资基金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国联安中证医药100指数证券投资基金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国联安新精选灵活配置混合型证券投资基金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国联安通盈灵活配置混合型证券投资基金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国联安鑫安灵活配置混合型证券投资基金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国联安睿祺灵活配置混合型证券投资基金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国联安鑫享灵活配置混合型证券投资基金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国联安添鑫灵活配置混合型证券投资基金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国联安双佳信用债券型证券投资基金（LOF）</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国联安科技动力股票型证券投资基金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国联安安稳灵活配置混合型证券投资基金</w:t>
      </w:r>
    </w:p>
    <w:p w:rsidR="00566FD6" w:rsidRPr="002421A4"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2421A4">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296598" w:rsidRPr="00296598" w:rsidRDefault="00296598" w:rsidP="00296598">
      <w:pPr>
        <w:ind w:firstLineChars="200" w:firstLine="640"/>
        <w:rPr>
          <w:rFonts w:ascii="仿宋" w:eastAsia="仿宋" w:hAnsi="仿宋"/>
          <w:color w:val="000000" w:themeColor="text1"/>
          <w:sz w:val="32"/>
          <w:szCs w:val="32"/>
        </w:rPr>
      </w:pPr>
      <w:r w:rsidRPr="00296598">
        <w:rPr>
          <w:rFonts w:ascii="仿宋" w:eastAsia="仿宋" w:hAnsi="仿宋" w:hint="eastAsia"/>
          <w:color w:val="000000" w:themeColor="text1"/>
          <w:sz w:val="32"/>
          <w:szCs w:val="32"/>
        </w:rPr>
        <w:t>国联安科技创新混合型证券投资基金（LOF）</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9418EC" w:rsidRDefault="008E40CB" w:rsidP="008E40CB">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p>
    <w:p w:rsidR="00E10923" w:rsidRDefault="009418EC"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国联安核心资产策略</w:t>
      </w:r>
      <w:r w:rsidR="000C2829">
        <w:rPr>
          <w:rFonts w:ascii="仿宋" w:eastAsia="仿宋" w:hAnsi="仿宋" w:hint="eastAsia"/>
          <w:color w:val="000000" w:themeColor="text1"/>
          <w:sz w:val="32"/>
          <w:szCs w:val="32"/>
        </w:rPr>
        <w:t>混合型证券投资基金</w:t>
      </w:r>
    </w:p>
    <w:p w:rsidR="00861D4B" w:rsidRDefault="00E10923" w:rsidP="008E40CB">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国联安中证全指证券公司交易型</w:t>
      </w:r>
      <w:r w:rsidR="00254DC9">
        <w:rPr>
          <w:rFonts w:ascii="仿宋" w:eastAsia="仿宋" w:hAnsi="仿宋" w:hint="eastAsia"/>
          <w:color w:val="000000" w:themeColor="text1"/>
          <w:sz w:val="32"/>
          <w:szCs w:val="32"/>
        </w:rPr>
        <w:t>开放式</w:t>
      </w:r>
      <w:r>
        <w:rPr>
          <w:rFonts w:ascii="仿宋" w:eastAsia="仿宋" w:hAnsi="仿宋" w:hint="eastAsia"/>
          <w:color w:val="000000" w:themeColor="text1"/>
          <w:sz w:val="32"/>
          <w:szCs w:val="32"/>
        </w:rPr>
        <w:t>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国联安匠心科技1个月滚动持有混合型证券投资基金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国联安中证新材料主题交易型开放式指数证券投资基金</w:t>
      </w:r>
    </w:p>
    <w:p w:rsidR="00861D4B"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国联安鑫稳3个月持有期混合型证券投资基金</w:t>
      </w:r>
    </w:p>
    <w:p w:rsidR="00CF1DA8" w:rsidRDefault="00861D4B" w:rsidP="008E40CB">
      <w:pPr>
        <w:ind w:firstLineChars="200" w:firstLine="640"/>
        <w:rPr>
          <w:rFonts w:ascii="仿宋" w:eastAsia="仿宋" w:hAnsi="仿宋"/>
          <w:color w:val="000000" w:themeColor="text1"/>
          <w:sz w:val="32"/>
          <w:szCs w:val="32"/>
        </w:rPr>
      </w:pPr>
      <w:r w:rsidRPr="00861D4B">
        <w:rPr>
          <w:rFonts w:ascii="仿宋" w:eastAsia="仿宋" w:hAnsi="仿宋" w:hint="eastAsia"/>
          <w:color w:val="000000" w:themeColor="text1"/>
          <w:sz w:val="32"/>
          <w:szCs w:val="32"/>
        </w:rPr>
        <w:t>国联安上证科创板50成份交易型开放式指数证券投资基金</w:t>
      </w:r>
    </w:p>
    <w:p w:rsidR="00D91444"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国联安核心优势混合型证券投资基金</w:t>
      </w:r>
    </w:p>
    <w:p w:rsidR="00D44B6C" w:rsidRDefault="00D91444" w:rsidP="008E40CB">
      <w:pPr>
        <w:ind w:firstLineChars="200" w:firstLine="640"/>
        <w:rPr>
          <w:rFonts w:ascii="仿宋" w:eastAsia="仿宋" w:hAnsi="仿宋"/>
          <w:color w:val="000000" w:themeColor="text1"/>
          <w:sz w:val="32"/>
          <w:szCs w:val="32"/>
        </w:rPr>
      </w:pPr>
      <w:r w:rsidRPr="00D91444">
        <w:rPr>
          <w:rFonts w:ascii="仿宋" w:eastAsia="仿宋" w:hAnsi="仿宋" w:hint="eastAsia"/>
          <w:color w:val="000000" w:themeColor="text1"/>
          <w:sz w:val="32"/>
          <w:szCs w:val="32"/>
        </w:rPr>
        <w:t>国联安鑫元1个月持有期混合型证券投资基金</w:t>
      </w:r>
    </w:p>
    <w:p w:rsidR="004F40CF" w:rsidRDefault="00D44B6C" w:rsidP="008E40CB">
      <w:pPr>
        <w:ind w:firstLineChars="200" w:firstLine="640"/>
        <w:rPr>
          <w:rFonts w:ascii="仿宋" w:eastAsia="仿宋" w:hAnsi="仿宋"/>
          <w:color w:val="000000" w:themeColor="text1"/>
          <w:sz w:val="32"/>
          <w:szCs w:val="32"/>
        </w:rPr>
      </w:pPr>
      <w:r w:rsidRPr="00D44B6C">
        <w:rPr>
          <w:rFonts w:ascii="仿宋" w:eastAsia="仿宋" w:hAnsi="仿宋" w:hint="eastAsia"/>
          <w:color w:val="000000" w:themeColor="text1"/>
          <w:sz w:val="32"/>
          <w:szCs w:val="32"/>
        </w:rPr>
        <w:t>国联安创业板科技交易型开放式指数证券投资基金</w:t>
      </w:r>
    </w:p>
    <w:p w:rsidR="004F40CF"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国联安恒鑫3个月定期开放纯债债券型证券投资基金</w:t>
      </w:r>
    </w:p>
    <w:p w:rsidR="00FC283C" w:rsidRDefault="004F40CF" w:rsidP="008E40CB">
      <w:pPr>
        <w:ind w:firstLineChars="200" w:firstLine="640"/>
        <w:rPr>
          <w:rFonts w:ascii="仿宋" w:eastAsia="仿宋" w:hAnsi="仿宋"/>
          <w:color w:val="000000" w:themeColor="text1"/>
          <w:sz w:val="32"/>
          <w:szCs w:val="32"/>
        </w:rPr>
      </w:pPr>
      <w:r w:rsidRPr="004F40CF">
        <w:rPr>
          <w:rFonts w:ascii="仿宋" w:eastAsia="仿宋" w:hAnsi="仿宋" w:hint="eastAsia"/>
          <w:color w:val="000000" w:themeColor="text1"/>
          <w:sz w:val="32"/>
          <w:szCs w:val="32"/>
        </w:rPr>
        <w:t>国联安核心趋势一年持有期混合型证券投资基金</w:t>
      </w:r>
    </w:p>
    <w:p w:rsidR="007D4418" w:rsidRDefault="007D4418" w:rsidP="008E40CB">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国联安恒悦90天持有期债券型证券投资基金</w:t>
      </w:r>
    </w:p>
    <w:p w:rsidR="00F8277B" w:rsidRDefault="007D4418" w:rsidP="007D4418">
      <w:pPr>
        <w:ind w:firstLineChars="200" w:firstLine="640"/>
        <w:rPr>
          <w:rFonts w:ascii="仿宋" w:eastAsia="仿宋" w:hAnsi="仿宋"/>
          <w:color w:val="000000" w:themeColor="text1"/>
          <w:sz w:val="32"/>
          <w:szCs w:val="32"/>
        </w:rPr>
      </w:pPr>
      <w:r w:rsidRPr="007D4418">
        <w:rPr>
          <w:rFonts w:ascii="仿宋" w:eastAsia="仿宋" w:hAnsi="仿宋" w:hint="eastAsia"/>
          <w:color w:val="000000" w:themeColor="text1"/>
          <w:sz w:val="32"/>
          <w:szCs w:val="32"/>
        </w:rPr>
        <w:t>国联安恒泰3个月定期开放纯债债券型证券投资基金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国联安中短债债券型证券投资基金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国联安上证科创板50成份交易型开放式指数证券投资基金联接基金</w:t>
      </w:r>
    </w:p>
    <w:p w:rsidR="00F8277B"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国联安中证同业存单AAA指数7天持有期证券投资基金</w:t>
      </w:r>
    </w:p>
    <w:p w:rsidR="00030CE3" w:rsidRDefault="00F8277B" w:rsidP="007D4418">
      <w:pPr>
        <w:ind w:firstLineChars="200" w:firstLine="640"/>
        <w:rPr>
          <w:rFonts w:ascii="仿宋" w:eastAsia="仿宋" w:hAnsi="仿宋"/>
          <w:color w:val="000000" w:themeColor="text1"/>
          <w:sz w:val="32"/>
          <w:szCs w:val="32"/>
        </w:rPr>
      </w:pPr>
      <w:r w:rsidRPr="00F8277B">
        <w:rPr>
          <w:rFonts w:ascii="仿宋" w:eastAsia="仿宋" w:hAnsi="仿宋" w:hint="eastAsia"/>
          <w:color w:val="000000" w:themeColor="text1"/>
          <w:sz w:val="32"/>
          <w:szCs w:val="32"/>
        </w:rPr>
        <w:t>国联安添益增长债券型证券投资基金</w:t>
      </w:r>
    </w:p>
    <w:p w:rsidR="00A018FD" w:rsidRDefault="00030CE3" w:rsidP="00030CE3">
      <w:pPr>
        <w:ind w:firstLineChars="200" w:firstLine="640"/>
        <w:rPr>
          <w:rFonts w:ascii="仿宋" w:eastAsia="仿宋" w:hAnsi="仿宋"/>
          <w:color w:val="000000" w:themeColor="text1"/>
          <w:sz w:val="32"/>
          <w:szCs w:val="32"/>
        </w:rPr>
      </w:pPr>
      <w:r w:rsidRPr="00030CE3">
        <w:rPr>
          <w:rFonts w:ascii="仿宋" w:eastAsia="仿宋" w:hAnsi="仿宋" w:hint="eastAsia"/>
          <w:color w:val="000000" w:themeColor="text1"/>
          <w:sz w:val="32"/>
          <w:szCs w:val="32"/>
        </w:rPr>
        <w:t>国联安气候变化责任投资混合型证券投资基金</w:t>
      </w:r>
    </w:p>
    <w:p w:rsidR="0003480E" w:rsidRDefault="00A018FD" w:rsidP="00A018FD">
      <w:pPr>
        <w:ind w:firstLineChars="200" w:firstLine="640"/>
        <w:rPr>
          <w:rFonts w:ascii="仿宋" w:eastAsia="仿宋" w:hAnsi="仿宋"/>
          <w:color w:val="000000" w:themeColor="text1"/>
          <w:sz w:val="32"/>
          <w:szCs w:val="32"/>
        </w:rPr>
      </w:pPr>
      <w:r w:rsidRPr="00A018FD">
        <w:rPr>
          <w:rFonts w:ascii="仿宋" w:eastAsia="仿宋" w:hAnsi="仿宋" w:hint="eastAsia"/>
          <w:color w:val="000000" w:themeColor="text1"/>
          <w:sz w:val="32"/>
          <w:szCs w:val="32"/>
        </w:rPr>
        <w:t>国联安6个月定期开放债券型证券投资基金</w:t>
      </w:r>
    </w:p>
    <w:p w:rsidR="00936B08" w:rsidRDefault="0003480E" w:rsidP="00A018FD">
      <w:pPr>
        <w:ind w:firstLineChars="200" w:firstLine="640"/>
        <w:rPr>
          <w:rFonts w:ascii="仿宋" w:eastAsia="仿宋" w:hAnsi="仿宋"/>
          <w:color w:val="000000" w:themeColor="text1"/>
          <w:sz w:val="32"/>
          <w:szCs w:val="32"/>
        </w:rPr>
      </w:pPr>
      <w:r w:rsidRPr="0003480E">
        <w:rPr>
          <w:rFonts w:ascii="仿宋" w:eastAsia="仿宋" w:hAnsi="仿宋" w:hint="eastAsia"/>
          <w:color w:val="000000" w:themeColor="text1"/>
          <w:sz w:val="32"/>
          <w:szCs w:val="32"/>
        </w:rPr>
        <w:t>国联安中证1000指数增强型证券投资基金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国联安聚利39个月封闭式纯债债券型证券投资基金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国联安国证ESG300交易型开放式指数证券投资基金</w:t>
      </w:r>
    </w:p>
    <w:p w:rsidR="00936B08"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国联安恒盛3个月定期开放纯债债券型证券投资基金</w:t>
      </w:r>
    </w:p>
    <w:p w:rsidR="00BB3501" w:rsidRPr="005A1AF7" w:rsidRDefault="00936B08" w:rsidP="00A018FD">
      <w:pPr>
        <w:ind w:firstLineChars="200" w:firstLine="640"/>
        <w:rPr>
          <w:rFonts w:ascii="仿宋" w:eastAsia="仿宋" w:hAnsi="仿宋"/>
          <w:color w:val="000000" w:themeColor="text1"/>
          <w:sz w:val="32"/>
          <w:szCs w:val="32"/>
        </w:rPr>
      </w:pPr>
      <w:r w:rsidRPr="00936B08">
        <w:rPr>
          <w:rFonts w:ascii="仿宋" w:eastAsia="仿宋" w:hAnsi="仿宋" w:hint="eastAsia"/>
          <w:color w:val="000000" w:themeColor="text1"/>
          <w:sz w:val="32"/>
          <w:szCs w:val="32"/>
        </w:rPr>
        <w:t>国联安中证消费50交易型开放式指数证券投资基金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3480E">
        <w:rPr>
          <w:rFonts w:ascii="仿宋" w:eastAsia="仿宋" w:hAnsi="仿宋" w:hint="eastAsia"/>
          <w:color w:val="000000" w:themeColor="text1"/>
          <w:sz w:val="32"/>
          <w:szCs w:val="32"/>
        </w:rPr>
        <w:t>3</w:t>
      </w:r>
      <w:r w:rsidR="00D93384">
        <w:rPr>
          <w:rFonts w:ascii="仿宋" w:eastAsia="仿宋" w:hAnsi="仿宋" w:hint="eastAsia"/>
          <w:color w:val="000000" w:themeColor="text1"/>
          <w:sz w:val="32"/>
          <w:szCs w:val="32"/>
        </w:rPr>
        <w:t>年第</w:t>
      </w:r>
      <w:r>
        <w:rPr>
          <w:rFonts w:ascii="仿宋" w:eastAsia="仿宋" w:hAnsi="仿宋" w:hint="eastAsia"/>
          <w:color w:val="000000" w:themeColor="text1"/>
          <w:sz w:val="32"/>
          <w:szCs w:val="32"/>
        </w:rPr>
        <w:t>2</w:t>
      </w:r>
      <w:r w:rsidR="00D93384" w:rsidRPr="00B16987">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030CE3">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年</w:t>
      </w:r>
      <w:r w:rsidR="00277BFC">
        <w:rPr>
          <w:rFonts w:ascii="仿宋" w:eastAsia="仿宋" w:hAnsi="仿宋" w:hint="eastAsia"/>
          <w:color w:val="000000" w:themeColor="text1"/>
          <w:sz w:val="32"/>
          <w:szCs w:val="32"/>
        </w:rPr>
        <w:t>7</w:t>
      </w:r>
      <w:r w:rsidR="00BB3501" w:rsidRPr="000076CF">
        <w:rPr>
          <w:rFonts w:ascii="仿宋" w:eastAsia="仿宋" w:hAnsi="仿宋" w:hint="eastAsia"/>
          <w:color w:val="000000" w:themeColor="text1"/>
          <w:sz w:val="32"/>
          <w:szCs w:val="32"/>
        </w:rPr>
        <w:t>月</w:t>
      </w:r>
      <w:r w:rsidR="000F3D11">
        <w:rPr>
          <w:rFonts w:ascii="仿宋" w:eastAsia="仿宋" w:hAnsi="仿宋" w:hint="eastAsia"/>
          <w:color w:val="000000" w:themeColor="text1"/>
          <w:sz w:val="32"/>
          <w:szCs w:val="32"/>
        </w:rPr>
        <w:t>2</w:t>
      </w:r>
      <w:r w:rsidR="00277BFC">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030CE3">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年</w:t>
      </w:r>
      <w:r w:rsidR="00277BFC">
        <w:rPr>
          <w:rFonts w:ascii="仿宋" w:eastAsia="仿宋" w:hAnsi="仿宋" w:hint="eastAsia"/>
          <w:color w:val="000000" w:themeColor="text1"/>
          <w:sz w:val="32"/>
          <w:szCs w:val="32"/>
        </w:rPr>
        <w:t>7</w:t>
      </w:r>
      <w:r w:rsidRPr="00B17C02">
        <w:rPr>
          <w:rFonts w:ascii="仿宋" w:eastAsia="仿宋" w:hAnsi="仿宋"/>
          <w:color w:val="000000" w:themeColor="text1"/>
          <w:sz w:val="32"/>
          <w:szCs w:val="32"/>
        </w:rPr>
        <w:t>月</w:t>
      </w:r>
      <w:r w:rsidR="000F3D11">
        <w:rPr>
          <w:rFonts w:ascii="仿宋" w:eastAsia="仿宋" w:hAnsi="仿宋" w:hint="eastAsia"/>
          <w:color w:val="000000" w:themeColor="text1"/>
          <w:sz w:val="32"/>
          <w:szCs w:val="32"/>
        </w:rPr>
        <w:t>2</w:t>
      </w:r>
      <w:r w:rsidR="00277BFC">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12" w:rsidRDefault="007C4C12" w:rsidP="009A149B">
      <w:r>
        <w:separator/>
      </w:r>
    </w:p>
  </w:endnote>
  <w:endnote w:type="continuationSeparator" w:id="0">
    <w:p w:rsidR="007C4C12" w:rsidRDefault="007C4C1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7C4C12" w:rsidRDefault="004C78ED">
        <w:pPr>
          <w:pStyle w:val="a4"/>
          <w:jc w:val="center"/>
        </w:pPr>
        <w:r>
          <w:fldChar w:fldCharType="begin"/>
        </w:r>
        <w:r w:rsidR="007C4C12">
          <w:instrText>PAGE   \* MERGEFORMAT</w:instrText>
        </w:r>
        <w:r>
          <w:fldChar w:fldCharType="separate"/>
        </w:r>
        <w:r w:rsidR="008B18F8" w:rsidRPr="008B18F8">
          <w:rPr>
            <w:noProof/>
            <w:lang w:val="zh-CN"/>
          </w:rPr>
          <w:t>2</w:t>
        </w:r>
        <w:r>
          <w:fldChar w:fldCharType="end"/>
        </w:r>
      </w:p>
    </w:sdtContent>
  </w:sdt>
  <w:p w:rsidR="007C4C12" w:rsidRDefault="007C4C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7C4C12" w:rsidRDefault="004C78ED">
        <w:pPr>
          <w:pStyle w:val="a4"/>
          <w:jc w:val="center"/>
        </w:pPr>
        <w:r>
          <w:fldChar w:fldCharType="begin"/>
        </w:r>
        <w:r w:rsidR="007C4C12">
          <w:instrText>PAGE   \* MERGEFORMAT</w:instrText>
        </w:r>
        <w:r>
          <w:fldChar w:fldCharType="separate"/>
        </w:r>
        <w:r w:rsidR="008B18F8" w:rsidRPr="008B18F8">
          <w:rPr>
            <w:noProof/>
            <w:lang w:val="zh-CN"/>
          </w:rPr>
          <w:t>1</w:t>
        </w:r>
        <w:r>
          <w:fldChar w:fldCharType="end"/>
        </w:r>
      </w:p>
    </w:sdtContent>
  </w:sdt>
  <w:p w:rsidR="007C4C12" w:rsidRDefault="007C4C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12" w:rsidRDefault="007C4C12" w:rsidP="009A149B">
      <w:r>
        <w:separator/>
      </w:r>
    </w:p>
  </w:footnote>
  <w:footnote w:type="continuationSeparator" w:id="0">
    <w:p w:rsidR="007C4C12" w:rsidRDefault="007C4C1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0CE3"/>
    <w:rsid w:val="0003246C"/>
    <w:rsid w:val="00033010"/>
    <w:rsid w:val="00033204"/>
    <w:rsid w:val="0003480E"/>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2829"/>
    <w:rsid w:val="000D18EF"/>
    <w:rsid w:val="000E13E9"/>
    <w:rsid w:val="000E7D66"/>
    <w:rsid w:val="000F07E6"/>
    <w:rsid w:val="000F3D11"/>
    <w:rsid w:val="000F407E"/>
    <w:rsid w:val="000F6458"/>
    <w:rsid w:val="00101AC7"/>
    <w:rsid w:val="001039BC"/>
    <w:rsid w:val="001279BE"/>
    <w:rsid w:val="0013251E"/>
    <w:rsid w:val="001445A9"/>
    <w:rsid w:val="0014582E"/>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21A4"/>
    <w:rsid w:val="002471D4"/>
    <w:rsid w:val="00253326"/>
    <w:rsid w:val="00254DC9"/>
    <w:rsid w:val="00261CDE"/>
    <w:rsid w:val="0026276F"/>
    <w:rsid w:val="00276CA4"/>
    <w:rsid w:val="00277BFC"/>
    <w:rsid w:val="002823E9"/>
    <w:rsid w:val="00282A7F"/>
    <w:rsid w:val="00284E14"/>
    <w:rsid w:val="00293DE4"/>
    <w:rsid w:val="002941EC"/>
    <w:rsid w:val="00296096"/>
    <w:rsid w:val="00296303"/>
    <w:rsid w:val="00296598"/>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05F4F"/>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C78ED"/>
    <w:rsid w:val="004D30A1"/>
    <w:rsid w:val="004E1D5E"/>
    <w:rsid w:val="004E630B"/>
    <w:rsid w:val="004F40CF"/>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27DF7"/>
    <w:rsid w:val="00641CEA"/>
    <w:rsid w:val="0065080E"/>
    <w:rsid w:val="00655229"/>
    <w:rsid w:val="00656B0C"/>
    <w:rsid w:val="0066309A"/>
    <w:rsid w:val="0066627D"/>
    <w:rsid w:val="006832A2"/>
    <w:rsid w:val="00684A20"/>
    <w:rsid w:val="00690CDD"/>
    <w:rsid w:val="00690EC4"/>
    <w:rsid w:val="006962CB"/>
    <w:rsid w:val="006A0BB0"/>
    <w:rsid w:val="006A7F42"/>
    <w:rsid w:val="006B4697"/>
    <w:rsid w:val="006D057C"/>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4C12"/>
    <w:rsid w:val="007C51E4"/>
    <w:rsid w:val="007D4066"/>
    <w:rsid w:val="007D4418"/>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D4B"/>
    <w:rsid w:val="008640A8"/>
    <w:rsid w:val="00866E5A"/>
    <w:rsid w:val="008721DF"/>
    <w:rsid w:val="008738A9"/>
    <w:rsid w:val="00876EC6"/>
    <w:rsid w:val="00881C77"/>
    <w:rsid w:val="00882FB0"/>
    <w:rsid w:val="008839E0"/>
    <w:rsid w:val="00887017"/>
    <w:rsid w:val="00891007"/>
    <w:rsid w:val="008A1AFA"/>
    <w:rsid w:val="008A2CE2"/>
    <w:rsid w:val="008A3460"/>
    <w:rsid w:val="008B18F8"/>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36B08"/>
    <w:rsid w:val="009418EC"/>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018FD"/>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126"/>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1DA8"/>
    <w:rsid w:val="00CF6D5C"/>
    <w:rsid w:val="00D10B1F"/>
    <w:rsid w:val="00D11E1F"/>
    <w:rsid w:val="00D20C81"/>
    <w:rsid w:val="00D3262F"/>
    <w:rsid w:val="00D361FE"/>
    <w:rsid w:val="00D36E74"/>
    <w:rsid w:val="00D42F13"/>
    <w:rsid w:val="00D43B3D"/>
    <w:rsid w:val="00D44B6C"/>
    <w:rsid w:val="00D5035D"/>
    <w:rsid w:val="00D5213E"/>
    <w:rsid w:val="00D52A3F"/>
    <w:rsid w:val="00D535B2"/>
    <w:rsid w:val="00D56E0D"/>
    <w:rsid w:val="00D62A71"/>
    <w:rsid w:val="00D70A3B"/>
    <w:rsid w:val="00D72110"/>
    <w:rsid w:val="00D91444"/>
    <w:rsid w:val="00D919AF"/>
    <w:rsid w:val="00D93384"/>
    <w:rsid w:val="00D937BD"/>
    <w:rsid w:val="00DA2D7C"/>
    <w:rsid w:val="00DB6F0A"/>
    <w:rsid w:val="00DD7BAA"/>
    <w:rsid w:val="00DE0FFA"/>
    <w:rsid w:val="00DE6A70"/>
    <w:rsid w:val="00DF3DF3"/>
    <w:rsid w:val="00DF5AA8"/>
    <w:rsid w:val="00E10923"/>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53EF9"/>
    <w:rsid w:val="00F632AF"/>
    <w:rsid w:val="00F6382D"/>
    <w:rsid w:val="00F63F55"/>
    <w:rsid w:val="00F66378"/>
    <w:rsid w:val="00F71C51"/>
    <w:rsid w:val="00F731F8"/>
    <w:rsid w:val="00F77F4B"/>
    <w:rsid w:val="00F8277B"/>
    <w:rsid w:val="00F9082A"/>
    <w:rsid w:val="00F9100C"/>
    <w:rsid w:val="00FA0934"/>
    <w:rsid w:val="00FA653D"/>
    <w:rsid w:val="00FB23EE"/>
    <w:rsid w:val="00FC283C"/>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8849-D19F-4E8E-95EA-2D6541C8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4</DocSecurity>
  <Lines>14</Lines>
  <Paragraphs>4</Paragraphs>
  <ScaleCrop>false</ScaleCrop>
  <Company>Lenovo</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2023-07-20T16:03:00Z</dcterms:created>
  <dcterms:modified xsi:type="dcterms:W3CDTF">2023-07-20T16:03:00Z</dcterms:modified>
</cp:coreProperties>
</file>